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A1" w:rsidRPr="00F86774" w:rsidRDefault="00F86774" w:rsidP="00F86774">
      <w:pPr>
        <w:pStyle w:val="Ttulo1"/>
        <w:jc w:val="right"/>
        <w:rPr>
          <w:rFonts w:ascii="Arial" w:hAnsi="Arial" w:cs="Arial"/>
          <w:sz w:val="28"/>
          <w:szCs w:val="28"/>
        </w:rPr>
      </w:pPr>
      <w:bookmarkStart w:id="0" w:name="_GoBack"/>
      <w:bookmarkEnd w:id="0"/>
      <w:r w:rsidRPr="00F86774">
        <w:rPr>
          <w:rFonts w:ascii="Arial" w:hAnsi="Arial" w:cs="Arial"/>
          <w:sz w:val="28"/>
          <w:szCs w:val="28"/>
        </w:rPr>
        <w:t>RES. 3638/18</w:t>
      </w:r>
    </w:p>
    <w:p w:rsidR="00F86774" w:rsidRDefault="00F86774" w:rsidP="00F86774"/>
    <w:p w:rsidR="00F86774" w:rsidRPr="00F86774" w:rsidRDefault="00F86774" w:rsidP="00F86774">
      <w:pPr>
        <w:spacing w:line="360" w:lineRule="auto"/>
        <w:jc w:val="center"/>
        <w:rPr>
          <w:rFonts w:asciiTheme="minorHAnsi" w:hAnsiTheme="minorHAnsi"/>
          <w:b/>
          <w:sz w:val="28"/>
          <w:szCs w:val="28"/>
        </w:rPr>
      </w:pPr>
      <w:r w:rsidRPr="00F86774">
        <w:rPr>
          <w:rFonts w:asciiTheme="minorHAnsi" w:hAnsiTheme="minorHAnsi"/>
          <w:b/>
          <w:sz w:val="28"/>
          <w:szCs w:val="28"/>
        </w:rPr>
        <w:t>RESOLUCION ADOPTADA POR EL</w:t>
      </w:r>
    </w:p>
    <w:p w:rsidR="00F86774" w:rsidRPr="00F86774" w:rsidRDefault="00F86774" w:rsidP="00F86774">
      <w:pPr>
        <w:spacing w:line="360" w:lineRule="auto"/>
        <w:jc w:val="center"/>
        <w:rPr>
          <w:rFonts w:asciiTheme="minorHAnsi" w:hAnsiTheme="minorHAnsi"/>
          <w:b/>
          <w:sz w:val="28"/>
          <w:szCs w:val="28"/>
        </w:rPr>
      </w:pPr>
      <w:r w:rsidRPr="00F86774">
        <w:rPr>
          <w:rFonts w:asciiTheme="minorHAnsi" w:hAnsiTheme="minorHAnsi"/>
          <w:b/>
          <w:sz w:val="28"/>
          <w:szCs w:val="28"/>
        </w:rPr>
        <w:t>TRIBUNAL DE CUENTAS</w:t>
      </w:r>
    </w:p>
    <w:p w:rsidR="00F86774" w:rsidRPr="00F86774" w:rsidRDefault="00F86774" w:rsidP="00F86774">
      <w:pPr>
        <w:spacing w:line="360" w:lineRule="auto"/>
        <w:jc w:val="center"/>
        <w:rPr>
          <w:rFonts w:asciiTheme="minorHAnsi" w:hAnsiTheme="minorHAnsi"/>
          <w:b/>
          <w:sz w:val="28"/>
          <w:szCs w:val="28"/>
        </w:rPr>
      </w:pPr>
      <w:r w:rsidRPr="00F86774">
        <w:rPr>
          <w:rFonts w:asciiTheme="minorHAnsi" w:hAnsiTheme="minorHAnsi"/>
          <w:b/>
          <w:sz w:val="28"/>
          <w:szCs w:val="28"/>
        </w:rPr>
        <w:t>EN SESION DE FECHA 28 DE NOVIEMBRE DE 2018</w:t>
      </w:r>
    </w:p>
    <w:p w:rsidR="00F86774" w:rsidRPr="00F86774" w:rsidRDefault="00F86774" w:rsidP="00F86774">
      <w:pPr>
        <w:spacing w:line="360" w:lineRule="auto"/>
        <w:jc w:val="center"/>
        <w:rPr>
          <w:rFonts w:asciiTheme="minorHAnsi" w:hAnsiTheme="minorHAnsi"/>
          <w:b/>
          <w:sz w:val="28"/>
          <w:szCs w:val="28"/>
        </w:rPr>
      </w:pPr>
      <w:r w:rsidRPr="00F86774">
        <w:rPr>
          <w:rFonts w:asciiTheme="minorHAnsi" w:hAnsiTheme="minorHAnsi"/>
          <w:b/>
          <w:sz w:val="28"/>
          <w:szCs w:val="28"/>
        </w:rPr>
        <w:t>(E.E. 2018-17-1-0006614, ENT. 5130/18</w:t>
      </w:r>
      <w:r>
        <w:rPr>
          <w:rFonts w:asciiTheme="minorHAnsi" w:hAnsiTheme="minorHAnsi"/>
          <w:b/>
          <w:sz w:val="28"/>
          <w:szCs w:val="28"/>
        </w:rPr>
        <w:t>)</w:t>
      </w:r>
    </w:p>
    <w:p w:rsidR="00F86774" w:rsidRDefault="00F86774" w:rsidP="00E42F8B">
      <w:pPr>
        <w:pStyle w:val="Textoindependiente"/>
        <w:ind w:firstLine="851"/>
        <w:rPr>
          <w:rFonts w:ascii="Arial" w:hAnsi="Arial" w:cs="Arial"/>
          <w:b/>
          <w:bCs/>
        </w:rPr>
      </w:pPr>
    </w:p>
    <w:p w:rsidR="00E42F8B" w:rsidRDefault="001A71A1" w:rsidP="00E42F8B">
      <w:pPr>
        <w:pStyle w:val="Textoindependiente"/>
        <w:ind w:firstLine="851"/>
        <w:rPr>
          <w:rFonts w:ascii="Arial" w:hAnsi="Arial" w:cs="Arial"/>
        </w:rPr>
      </w:pPr>
      <w:r>
        <w:rPr>
          <w:rFonts w:ascii="Arial" w:hAnsi="Arial" w:cs="Arial"/>
          <w:b/>
          <w:bCs/>
        </w:rPr>
        <w:t>VISTO</w:t>
      </w:r>
      <w:r>
        <w:rPr>
          <w:rFonts w:ascii="Arial" w:hAnsi="Arial" w:cs="Arial"/>
        </w:rPr>
        <w:t>: las actuaciones remitidas por la Administración de los Servicios de Salud del Estado (A.S.S.E), relativas al acuerdo suscrito con el Ministerio de Salud Pública (M.S.P.), el Ministerio de Economía y Finanzas (M.E.F), la Federación Médica del Interior (F.E.M.I.) y el Sindicato Médico del Uruguay (S.M.U.);</w:t>
      </w:r>
    </w:p>
    <w:p w:rsidR="00E42F8B" w:rsidRDefault="001A71A1" w:rsidP="00E42F8B">
      <w:pPr>
        <w:pStyle w:val="Textoindependiente"/>
        <w:ind w:firstLine="851"/>
        <w:rPr>
          <w:rFonts w:ascii="Arial" w:hAnsi="Arial" w:cs="Arial"/>
        </w:rPr>
      </w:pPr>
      <w:r>
        <w:rPr>
          <w:rFonts w:ascii="Arial" w:hAnsi="Arial" w:cs="Arial"/>
          <w:b/>
          <w:bCs/>
        </w:rPr>
        <w:t xml:space="preserve">RESULTANDO: 1) </w:t>
      </w:r>
      <w:r>
        <w:rPr>
          <w:rFonts w:ascii="Arial" w:hAnsi="Arial" w:cs="Arial"/>
        </w:rPr>
        <w:t xml:space="preserve">que </w:t>
      </w:r>
      <w:r w:rsidR="00B63F6C">
        <w:rPr>
          <w:rFonts w:ascii="Arial" w:hAnsi="Arial" w:cs="Arial"/>
        </w:rPr>
        <w:t>con</w:t>
      </w:r>
      <w:r>
        <w:rPr>
          <w:rFonts w:ascii="Arial" w:hAnsi="Arial" w:cs="Arial"/>
        </w:rPr>
        <w:t xml:space="preserve"> fecha 23 de diciembre de 2014, </w:t>
      </w:r>
      <w:r w:rsidR="00B63F6C">
        <w:rPr>
          <w:rFonts w:ascii="Arial" w:hAnsi="Arial" w:cs="Arial"/>
        </w:rPr>
        <w:t>se ce</w:t>
      </w:r>
      <w:r w:rsidR="00E42F8B">
        <w:rPr>
          <w:rFonts w:ascii="Arial" w:hAnsi="Arial" w:cs="Arial"/>
        </w:rPr>
        <w:t>lebró  un acuerdo por</w:t>
      </w:r>
      <w:r>
        <w:rPr>
          <w:rFonts w:ascii="Arial" w:hAnsi="Arial" w:cs="Arial"/>
        </w:rPr>
        <w:t xml:space="preserve"> A.S.S.E., el S.M.U., el M.S.P. y el M.E.F. </w:t>
      </w:r>
      <w:r w:rsidR="00B63F6C">
        <w:rPr>
          <w:rFonts w:ascii="Arial" w:hAnsi="Arial" w:cs="Arial"/>
        </w:rPr>
        <w:t>s</w:t>
      </w:r>
      <w:r>
        <w:rPr>
          <w:rFonts w:ascii="Arial" w:hAnsi="Arial" w:cs="Arial"/>
        </w:rPr>
        <w:t xml:space="preserve">obre </w:t>
      </w:r>
      <w:r w:rsidR="00B63F6C">
        <w:rPr>
          <w:rFonts w:ascii="Arial" w:hAnsi="Arial" w:cs="Arial"/>
        </w:rPr>
        <w:t xml:space="preserve">las </w:t>
      </w:r>
      <w:r>
        <w:rPr>
          <w:rFonts w:ascii="Arial" w:hAnsi="Arial" w:cs="Arial"/>
        </w:rPr>
        <w:t xml:space="preserve">funciones de alta dedicación a instaurar en A.S.S.E. </w:t>
      </w:r>
      <w:r w:rsidR="002620E3">
        <w:rPr>
          <w:rFonts w:ascii="Arial" w:hAnsi="Arial" w:cs="Arial"/>
        </w:rPr>
        <w:t>en áreas como</w:t>
      </w:r>
      <w:r>
        <w:rPr>
          <w:rFonts w:ascii="Arial" w:hAnsi="Arial" w:cs="Arial"/>
        </w:rPr>
        <w:t xml:space="preserve"> Medicina General, Medicina Familiar y Comunitaria y Pediatría;</w:t>
      </w:r>
    </w:p>
    <w:p w:rsidR="00E42F8B" w:rsidRDefault="000B1C6F" w:rsidP="00E42F8B">
      <w:pPr>
        <w:pStyle w:val="Textoindependiente"/>
        <w:ind w:firstLine="2835"/>
        <w:rPr>
          <w:rFonts w:ascii="Arial" w:hAnsi="Arial" w:cs="Arial"/>
        </w:rPr>
      </w:pPr>
      <w:r w:rsidRPr="00B63F6C">
        <w:rPr>
          <w:rFonts w:ascii="Arial" w:hAnsi="Arial" w:cs="Arial"/>
          <w:b/>
        </w:rPr>
        <w:t>2)</w:t>
      </w:r>
      <w:r>
        <w:rPr>
          <w:rFonts w:ascii="Arial" w:hAnsi="Arial" w:cs="Arial"/>
        </w:rPr>
        <w:t xml:space="preserve"> que en el marco del citado </w:t>
      </w:r>
      <w:r w:rsidR="002620E3">
        <w:rPr>
          <w:rFonts w:ascii="Arial" w:hAnsi="Arial" w:cs="Arial"/>
        </w:rPr>
        <w:t>acuerdo</w:t>
      </w:r>
      <w:r>
        <w:rPr>
          <w:rFonts w:ascii="Arial" w:hAnsi="Arial" w:cs="Arial"/>
        </w:rPr>
        <w:t xml:space="preserve">, las partes se comprometieron a continuar el proceso iniciado </w:t>
      </w:r>
      <w:r w:rsidR="002620E3">
        <w:rPr>
          <w:rFonts w:ascii="Arial" w:hAnsi="Arial" w:cs="Arial"/>
        </w:rPr>
        <w:t>con el mismo</w:t>
      </w:r>
      <w:r>
        <w:rPr>
          <w:rFonts w:ascii="Arial" w:hAnsi="Arial" w:cs="Arial"/>
        </w:rPr>
        <w:t xml:space="preserve">, fijando un cronograma de trabajo para incluir las funciones de Medicina Intensiva, Medicina Interna y </w:t>
      </w:r>
      <w:r w:rsidR="00355A94">
        <w:rPr>
          <w:rFonts w:ascii="Arial" w:hAnsi="Arial" w:cs="Arial"/>
        </w:rPr>
        <w:t>Psiquiatría</w:t>
      </w:r>
      <w:r>
        <w:rPr>
          <w:rFonts w:ascii="Arial" w:hAnsi="Arial" w:cs="Arial"/>
        </w:rPr>
        <w:t>;</w:t>
      </w:r>
    </w:p>
    <w:p w:rsidR="00E42F8B" w:rsidRDefault="000B1C6F" w:rsidP="00E42F8B">
      <w:pPr>
        <w:pStyle w:val="Textoindependiente"/>
        <w:ind w:firstLine="2835"/>
        <w:rPr>
          <w:rFonts w:ascii="Arial" w:hAnsi="Arial" w:cs="Arial"/>
        </w:rPr>
      </w:pPr>
      <w:r w:rsidRPr="00B63F6C">
        <w:rPr>
          <w:rFonts w:ascii="Arial" w:hAnsi="Arial" w:cs="Arial"/>
          <w:b/>
        </w:rPr>
        <w:t>3)</w:t>
      </w:r>
      <w:r>
        <w:rPr>
          <w:rFonts w:ascii="Arial" w:hAnsi="Arial" w:cs="Arial"/>
        </w:rPr>
        <w:t xml:space="preserve"> que </w:t>
      </w:r>
      <w:r w:rsidR="002620E3">
        <w:rPr>
          <w:rFonts w:ascii="Arial" w:hAnsi="Arial" w:cs="Arial"/>
        </w:rPr>
        <w:t>con fecha</w:t>
      </w:r>
      <w:r>
        <w:rPr>
          <w:rFonts w:ascii="Arial" w:hAnsi="Arial" w:cs="Arial"/>
        </w:rPr>
        <w:t xml:space="preserve"> 30 de diciembre de 2015 y el 28 de octubre de 2016, las partes referidas </w:t>
      </w:r>
      <w:r w:rsidR="00355A94">
        <w:rPr>
          <w:rFonts w:ascii="Arial" w:hAnsi="Arial" w:cs="Arial"/>
        </w:rPr>
        <w:t>suscribieron</w:t>
      </w:r>
      <w:r>
        <w:rPr>
          <w:rFonts w:ascii="Arial" w:hAnsi="Arial" w:cs="Arial"/>
        </w:rPr>
        <w:t xml:space="preserve"> los </w:t>
      </w:r>
      <w:r w:rsidR="00355A94">
        <w:rPr>
          <w:rFonts w:ascii="Arial" w:hAnsi="Arial" w:cs="Arial"/>
        </w:rPr>
        <w:t>acuerdo</w:t>
      </w:r>
      <w:r w:rsidR="00B63F6C">
        <w:rPr>
          <w:rFonts w:ascii="Arial" w:hAnsi="Arial" w:cs="Arial"/>
        </w:rPr>
        <w:t>s</w:t>
      </w:r>
      <w:r>
        <w:rPr>
          <w:rFonts w:ascii="Arial" w:hAnsi="Arial" w:cs="Arial"/>
        </w:rPr>
        <w:t xml:space="preserve"> </w:t>
      </w:r>
      <w:r w:rsidR="00355A94">
        <w:rPr>
          <w:rFonts w:ascii="Arial" w:hAnsi="Arial" w:cs="Arial"/>
        </w:rPr>
        <w:t>correspondien</w:t>
      </w:r>
      <w:r w:rsidR="00E42F8B">
        <w:rPr>
          <w:rFonts w:ascii="Arial" w:hAnsi="Arial" w:cs="Arial"/>
        </w:rPr>
        <w:softHyphen/>
      </w:r>
      <w:r w:rsidR="00355A94">
        <w:rPr>
          <w:rFonts w:ascii="Arial" w:hAnsi="Arial" w:cs="Arial"/>
        </w:rPr>
        <w:t>tes</w:t>
      </w:r>
      <w:r>
        <w:rPr>
          <w:rFonts w:ascii="Arial" w:hAnsi="Arial" w:cs="Arial"/>
        </w:rPr>
        <w:t xml:space="preserve"> a </w:t>
      </w:r>
      <w:r w:rsidR="00355A94">
        <w:rPr>
          <w:rFonts w:ascii="Arial" w:hAnsi="Arial" w:cs="Arial"/>
        </w:rPr>
        <w:t>Medicina</w:t>
      </w:r>
      <w:r>
        <w:rPr>
          <w:rFonts w:ascii="Arial" w:hAnsi="Arial" w:cs="Arial"/>
        </w:rPr>
        <w:t xml:space="preserve"> </w:t>
      </w:r>
      <w:r w:rsidR="00355A94">
        <w:rPr>
          <w:rFonts w:ascii="Arial" w:hAnsi="Arial" w:cs="Arial"/>
        </w:rPr>
        <w:t>Intensiva</w:t>
      </w:r>
      <w:r>
        <w:rPr>
          <w:rFonts w:ascii="Arial" w:hAnsi="Arial" w:cs="Arial"/>
        </w:rPr>
        <w:t xml:space="preserve">  y </w:t>
      </w:r>
      <w:r w:rsidR="00355A94">
        <w:rPr>
          <w:rFonts w:ascii="Arial" w:hAnsi="Arial" w:cs="Arial"/>
        </w:rPr>
        <w:t>Medicina</w:t>
      </w:r>
      <w:r>
        <w:rPr>
          <w:rFonts w:ascii="Arial" w:hAnsi="Arial" w:cs="Arial"/>
        </w:rPr>
        <w:t xml:space="preserve"> Interna</w:t>
      </w:r>
      <w:r w:rsidR="00B63F6C">
        <w:rPr>
          <w:rFonts w:ascii="Arial" w:hAnsi="Arial" w:cs="Arial"/>
        </w:rPr>
        <w:t xml:space="preserve"> respectivamente</w:t>
      </w:r>
      <w:r>
        <w:rPr>
          <w:rFonts w:ascii="Arial" w:hAnsi="Arial" w:cs="Arial"/>
        </w:rPr>
        <w:t>;</w:t>
      </w:r>
    </w:p>
    <w:p w:rsidR="00E42F8B" w:rsidRDefault="00B63F6C" w:rsidP="00E42F8B">
      <w:pPr>
        <w:pStyle w:val="Textoindependiente"/>
        <w:ind w:firstLine="2835"/>
        <w:rPr>
          <w:rFonts w:ascii="Arial" w:hAnsi="Arial" w:cs="Arial"/>
        </w:rPr>
      </w:pPr>
      <w:r>
        <w:rPr>
          <w:rFonts w:ascii="Arial" w:hAnsi="Arial" w:cs="Arial"/>
          <w:b/>
        </w:rPr>
        <w:t>4</w:t>
      </w:r>
      <w:r w:rsidR="001A71A1">
        <w:rPr>
          <w:rFonts w:ascii="Arial" w:hAnsi="Arial" w:cs="Arial"/>
          <w:b/>
        </w:rPr>
        <w:t xml:space="preserve">) </w:t>
      </w:r>
      <w:r w:rsidR="001A71A1">
        <w:rPr>
          <w:rFonts w:ascii="Arial" w:hAnsi="Arial" w:cs="Arial"/>
        </w:rPr>
        <w:t>que por acta del Consejo de Salarios de</w:t>
      </w:r>
      <w:r>
        <w:rPr>
          <w:rFonts w:ascii="Arial" w:hAnsi="Arial" w:cs="Arial"/>
        </w:rPr>
        <w:t>l</w:t>
      </w:r>
      <w:r w:rsidR="001A71A1">
        <w:rPr>
          <w:rFonts w:ascii="Arial" w:hAnsi="Arial" w:cs="Arial"/>
        </w:rPr>
        <w:t xml:space="preserve"> </w:t>
      </w:r>
      <w:r>
        <w:rPr>
          <w:rFonts w:ascii="Arial" w:hAnsi="Arial" w:cs="Arial"/>
        </w:rPr>
        <w:t>16</w:t>
      </w:r>
      <w:r w:rsidR="001A71A1">
        <w:rPr>
          <w:rFonts w:ascii="Arial" w:hAnsi="Arial" w:cs="Arial"/>
        </w:rPr>
        <w:t xml:space="preserve"> de </w:t>
      </w:r>
      <w:r>
        <w:rPr>
          <w:rFonts w:ascii="Arial" w:hAnsi="Arial" w:cs="Arial"/>
        </w:rPr>
        <w:t>diciembre de 2015</w:t>
      </w:r>
      <w:r w:rsidR="001A71A1">
        <w:rPr>
          <w:rFonts w:ascii="Arial" w:hAnsi="Arial" w:cs="Arial"/>
        </w:rPr>
        <w:t xml:space="preserve"> </w:t>
      </w:r>
      <w:r>
        <w:rPr>
          <w:rFonts w:ascii="Arial" w:hAnsi="Arial" w:cs="Arial"/>
        </w:rPr>
        <w:t xml:space="preserve"> correspondiente</w:t>
      </w:r>
      <w:r w:rsidR="001A71A1">
        <w:rPr>
          <w:rFonts w:ascii="Arial" w:hAnsi="Arial" w:cs="Arial"/>
        </w:rPr>
        <w:t xml:space="preserve"> </w:t>
      </w:r>
      <w:r>
        <w:rPr>
          <w:rFonts w:ascii="Arial" w:hAnsi="Arial" w:cs="Arial"/>
        </w:rPr>
        <w:t xml:space="preserve">al </w:t>
      </w:r>
      <w:r w:rsidR="001A71A1">
        <w:rPr>
          <w:rFonts w:ascii="Arial" w:hAnsi="Arial" w:cs="Arial"/>
        </w:rPr>
        <w:t>Grupo N° 15</w:t>
      </w:r>
      <w:r w:rsidR="002620E3">
        <w:rPr>
          <w:rFonts w:ascii="Arial" w:hAnsi="Arial" w:cs="Arial"/>
        </w:rPr>
        <w:t xml:space="preserve"> (</w:t>
      </w:r>
      <w:r w:rsidR="001A71A1">
        <w:rPr>
          <w:rFonts w:ascii="Arial" w:hAnsi="Arial" w:cs="Arial"/>
        </w:rPr>
        <w:t>“Servici</w:t>
      </w:r>
      <w:r>
        <w:rPr>
          <w:rFonts w:ascii="Arial" w:hAnsi="Arial" w:cs="Arial"/>
        </w:rPr>
        <w:t>os de Salud y Anexos”</w:t>
      </w:r>
      <w:r w:rsidR="002620E3">
        <w:rPr>
          <w:rFonts w:ascii="Arial" w:hAnsi="Arial" w:cs="Arial"/>
        </w:rPr>
        <w:t>)</w:t>
      </w:r>
      <w:r>
        <w:rPr>
          <w:rFonts w:ascii="Arial" w:hAnsi="Arial" w:cs="Arial"/>
        </w:rPr>
        <w:t>, se definió</w:t>
      </w:r>
      <w:r w:rsidR="001A71A1">
        <w:rPr>
          <w:rFonts w:ascii="Arial" w:hAnsi="Arial" w:cs="Arial"/>
        </w:rPr>
        <w:t xml:space="preserve"> </w:t>
      </w:r>
      <w:r w:rsidR="002E1677">
        <w:rPr>
          <w:rFonts w:ascii="Arial" w:hAnsi="Arial" w:cs="Arial"/>
        </w:rPr>
        <w:t>el nuevo régimen de trabajo médico para la especialidad cirugía</w:t>
      </w:r>
      <w:r>
        <w:rPr>
          <w:rFonts w:ascii="Arial" w:hAnsi="Arial" w:cs="Arial"/>
        </w:rPr>
        <w:t xml:space="preserve">, </w:t>
      </w:r>
      <w:r w:rsidR="00F01F75">
        <w:rPr>
          <w:rFonts w:ascii="Arial" w:hAnsi="Arial" w:cs="Arial"/>
        </w:rPr>
        <w:t>comprend</w:t>
      </w:r>
      <w:r w:rsidR="00114E95">
        <w:rPr>
          <w:rFonts w:ascii="Arial" w:hAnsi="Arial" w:cs="Arial"/>
        </w:rPr>
        <w:t>iendo el ejercicio de dicha espe</w:t>
      </w:r>
      <w:r w:rsidR="00F01F75">
        <w:rPr>
          <w:rFonts w:ascii="Arial" w:hAnsi="Arial" w:cs="Arial"/>
        </w:rPr>
        <w:t xml:space="preserve">cialidad en el ámbito de la </w:t>
      </w:r>
      <w:r w:rsidR="00F01F75">
        <w:rPr>
          <w:rFonts w:ascii="Arial" w:hAnsi="Arial" w:cs="Arial"/>
        </w:rPr>
        <w:lastRenderedPageBreak/>
        <w:t>salud privada, siendo intención de las partes la aplicación, en lo pertinente, del referido régimen a los médicos que presten funciones en A.S.S.E.;</w:t>
      </w:r>
    </w:p>
    <w:p w:rsidR="00E42F8B" w:rsidRDefault="004A585A" w:rsidP="00E42F8B">
      <w:pPr>
        <w:pStyle w:val="Textoindependiente"/>
        <w:ind w:firstLine="2835"/>
        <w:rPr>
          <w:rFonts w:ascii="Arial" w:hAnsi="Arial" w:cs="Arial"/>
        </w:rPr>
      </w:pPr>
      <w:r w:rsidRPr="004A585A">
        <w:rPr>
          <w:rFonts w:ascii="Arial" w:hAnsi="Arial" w:cs="Arial"/>
          <w:b/>
        </w:rPr>
        <w:t>5</w:t>
      </w:r>
      <w:r w:rsidR="001A71A1" w:rsidRPr="004A585A">
        <w:rPr>
          <w:rFonts w:ascii="Arial" w:hAnsi="Arial" w:cs="Arial"/>
          <w:b/>
          <w:bCs/>
        </w:rPr>
        <w:t>)</w:t>
      </w:r>
      <w:r w:rsidR="001A71A1">
        <w:rPr>
          <w:rFonts w:ascii="Arial" w:hAnsi="Arial" w:cs="Arial"/>
          <w:b/>
          <w:bCs/>
        </w:rPr>
        <w:t xml:space="preserve"> </w:t>
      </w:r>
      <w:r w:rsidR="001A71A1">
        <w:rPr>
          <w:rFonts w:ascii="Arial" w:hAnsi="Arial" w:cs="Arial"/>
        </w:rPr>
        <w:t xml:space="preserve">que </w:t>
      </w:r>
      <w:r w:rsidR="00E42F8B">
        <w:rPr>
          <w:rFonts w:ascii="Arial" w:hAnsi="Arial" w:cs="Arial"/>
        </w:rPr>
        <w:t>conforme con</w:t>
      </w:r>
      <w:r w:rsidR="002620E3">
        <w:rPr>
          <w:rFonts w:ascii="Arial" w:hAnsi="Arial" w:cs="Arial"/>
        </w:rPr>
        <w:t xml:space="preserve"> ello</w:t>
      </w:r>
      <w:r w:rsidR="00F01F75">
        <w:rPr>
          <w:rFonts w:ascii="Arial" w:hAnsi="Arial" w:cs="Arial"/>
        </w:rPr>
        <w:t>, en</w:t>
      </w:r>
      <w:r w:rsidR="001A71A1">
        <w:rPr>
          <w:rFonts w:ascii="Arial" w:hAnsi="Arial" w:cs="Arial"/>
        </w:rPr>
        <w:t xml:space="preserve"> esta oportunidad A</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E</w:t>
      </w:r>
      <w:r w:rsidR="002E1677">
        <w:rPr>
          <w:rFonts w:ascii="Arial" w:hAnsi="Arial" w:cs="Arial"/>
        </w:rPr>
        <w:t>.</w:t>
      </w:r>
      <w:r w:rsidR="001A71A1">
        <w:rPr>
          <w:rFonts w:ascii="Arial" w:hAnsi="Arial" w:cs="Arial"/>
        </w:rPr>
        <w:t xml:space="preserve"> remite </w:t>
      </w:r>
      <w:r w:rsidR="002E1677">
        <w:rPr>
          <w:rFonts w:ascii="Arial" w:hAnsi="Arial" w:cs="Arial"/>
        </w:rPr>
        <w:t xml:space="preserve"> un acuerdo colectiv</w:t>
      </w:r>
      <w:r w:rsidR="00F01F75">
        <w:rPr>
          <w:rFonts w:ascii="Arial" w:hAnsi="Arial" w:cs="Arial"/>
        </w:rPr>
        <w:t>o</w:t>
      </w:r>
      <w:r w:rsidR="002E1677">
        <w:rPr>
          <w:rFonts w:ascii="Arial" w:hAnsi="Arial" w:cs="Arial"/>
        </w:rPr>
        <w:t xml:space="preserve"> celebrado</w:t>
      </w:r>
      <w:r w:rsidR="0031658E">
        <w:rPr>
          <w:rFonts w:ascii="Arial" w:hAnsi="Arial" w:cs="Arial"/>
        </w:rPr>
        <w:t xml:space="preserve"> el 21 de junio de 2018</w:t>
      </w:r>
      <w:r w:rsidR="002E1677">
        <w:rPr>
          <w:rFonts w:ascii="Arial" w:hAnsi="Arial" w:cs="Arial"/>
        </w:rPr>
        <w:t xml:space="preserve"> con el M.S.P., el M.E.F., la F.E.M.I. y el S.M.U. referido a las </w:t>
      </w:r>
      <w:r w:rsidR="001A71A1">
        <w:rPr>
          <w:rFonts w:ascii="Arial" w:hAnsi="Arial" w:cs="Arial"/>
        </w:rPr>
        <w:t xml:space="preserve">Funciones de Alta Dedicación (FAD) de </w:t>
      </w:r>
      <w:r w:rsidR="00355A94">
        <w:rPr>
          <w:rFonts w:ascii="Arial" w:hAnsi="Arial" w:cs="Arial"/>
        </w:rPr>
        <w:t>Cirugía</w:t>
      </w:r>
      <w:r w:rsidR="002E1677">
        <w:rPr>
          <w:rFonts w:ascii="Arial" w:hAnsi="Arial" w:cs="Arial"/>
        </w:rPr>
        <w:t xml:space="preserve"> General a instaurarse en </w:t>
      </w:r>
      <w:r w:rsidR="001A71A1">
        <w:rPr>
          <w:rFonts w:ascii="Arial" w:hAnsi="Arial" w:cs="Arial"/>
        </w:rPr>
        <w:t xml:space="preserve"> A</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E</w:t>
      </w:r>
      <w:r w:rsidR="002E1677">
        <w:rPr>
          <w:rFonts w:ascii="Arial" w:hAnsi="Arial" w:cs="Arial"/>
        </w:rPr>
        <w:t>.</w:t>
      </w:r>
      <w:r w:rsidR="001A71A1">
        <w:rPr>
          <w:rFonts w:ascii="Arial" w:hAnsi="Arial" w:cs="Arial"/>
        </w:rPr>
        <w:t>;</w:t>
      </w:r>
    </w:p>
    <w:p w:rsidR="00E42F8B" w:rsidRDefault="004A585A" w:rsidP="00E42F8B">
      <w:pPr>
        <w:pStyle w:val="Textoindependiente"/>
        <w:ind w:firstLine="2835"/>
        <w:rPr>
          <w:rFonts w:ascii="Arial" w:hAnsi="Arial" w:cs="Arial"/>
        </w:rPr>
      </w:pPr>
      <w:r>
        <w:rPr>
          <w:rFonts w:ascii="Arial" w:hAnsi="Arial" w:cs="Arial"/>
          <w:b/>
        </w:rPr>
        <w:t>6</w:t>
      </w:r>
      <w:r w:rsidR="001A71A1" w:rsidRPr="007509E3">
        <w:rPr>
          <w:rFonts w:ascii="Arial" w:hAnsi="Arial" w:cs="Arial"/>
          <w:b/>
        </w:rPr>
        <w:t>)</w:t>
      </w:r>
      <w:r w:rsidR="001A71A1">
        <w:rPr>
          <w:rFonts w:ascii="Arial" w:hAnsi="Arial" w:cs="Arial"/>
          <w:b/>
        </w:rPr>
        <w:t xml:space="preserve"> </w:t>
      </w:r>
      <w:r w:rsidR="001A71A1">
        <w:rPr>
          <w:rFonts w:ascii="Arial" w:hAnsi="Arial" w:cs="Arial"/>
        </w:rPr>
        <w:t xml:space="preserve">que el </w:t>
      </w:r>
      <w:r w:rsidR="00355A94">
        <w:rPr>
          <w:rFonts w:ascii="Arial" w:hAnsi="Arial" w:cs="Arial"/>
        </w:rPr>
        <w:t>citado acuerdo</w:t>
      </w:r>
      <w:r w:rsidR="001A71A1">
        <w:rPr>
          <w:rFonts w:ascii="Arial" w:hAnsi="Arial" w:cs="Arial"/>
        </w:rPr>
        <w:t xml:space="preserve"> prevé </w:t>
      </w:r>
      <w:r w:rsidR="00355A94">
        <w:rPr>
          <w:rFonts w:ascii="Arial" w:hAnsi="Arial" w:cs="Arial"/>
        </w:rPr>
        <w:t>un</w:t>
      </w:r>
      <w:r w:rsidR="001A71A1">
        <w:rPr>
          <w:rFonts w:ascii="Arial" w:hAnsi="Arial" w:cs="Arial"/>
        </w:rPr>
        <w:t xml:space="preserve"> nuevo régimen de trabajo </w:t>
      </w:r>
      <w:r w:rsidR="00355A94">
        <w:rPr>
          <w:rFonts w:ascii="Arial" w:hAnsi="Arial" w:cs="Arial"/>
        </w:rPr>
        <w:t xml:space="preserve">médico aplicable a aquellas </w:t>
      </w:r>
      <w:r w:rsidR="0031658E">
        <w:rPr>
          <w:rFonts w:ascii="Arial" w:hAnsi="Arial" w:cs="Arial"/>
        </w:rPr>
        <w:t>Funciones</w:t>
      </w:r>
      <w:r w:rsidR="00355A94">
        <w:rPr>
          <w:rFonts w:ascii="Arial" w:hAnsi="Arial" w:cs="Arial"/>
        </w:rPr>
        <w:t xml:space="preserve"> de Alta </w:t>
      </w:r>
      <w:r w:rsidR="0031658E">
        <w:rPr>
          <w:rFonts w:ascii="Arial" w:hAnsi="Arial" w:cs="Arial"/>
        </w:rPr>
        <w:t>Dedicación</w:t>
      </w:r>
      <w:r w:rsidR="00355A94">
        <w:rPr>
          <w:rFonts w:ascii="Arial" w:hAnsi="Arial" w:cs="Arial"/>
        </w:rPr>
        <w:t xml:space="preserve"> que se desempeñen en </w:t>
      </w:r>
      <w:r w:rsidR="0064695D">
        <w:rPr>
          <w:rFonts w:ascii="Arial" w:hAnsi="Arial" w:cs="Arial"/>
        </w:rPr>
        <w:t>cirugía</w:t>
      </w:r>
      <w:r w:rsidR="00355A94">
        <w:rPr>
          <w:rFonts w:ascii="Arial" w:hAnsi="Arial" w:cs="Arial"/>
        </w:rPr>
        <w:t xml:space="preserve"> general, el cual se </w:t>
      </w:r>
      <w:r w:rsidR="0064695D">
        <w:rPr>
          <w:rFonts w:ascii="Arial" w:hAnsi="Arial" w:cs="Arial"/>
        </w:rPr>
        <w:t>hará</w:t>
      </w:r>
      <w:r w:rsidR="00355A94">
        <w:rPr>
          <w:rFonts w:ascii="Arial" w:hAnsi="Arial" w:cs="Arial"/>
        </w:rPr>
        <w:t xml:space="preserve"> efectivo para los nuevos cargos </w:t>
      </w:r>
      <w:r w:rsidR="0031658E">
        <w:rPr>
          <w:rFonts w:ascii="Arial" w:hAnsi="Arial" w:cs="Arial"/>
        </w:rPr>
        <w:t>médicos</w:t>
      </w:r>
      <w:r w:rsidR="00355A94">
        <w:rPr>
          <w:rFonts w:ascii="Arial" w:hAnsi="Arial" w:cs="Arial"/>
        </w:rPr>
        <w:t xml:space="preserve"> que se creen por A</w:t>
      </w:r>
      <w:r w:rsidR="0031658E">
        <w:rPr>
          <w:rFonts w:ascii="Arial" w:hAnsi="Arial" w:cs="Arial"/>
        </w:rPr>
        <w:t>.</w:t>
      </w:r>
      <w:r w:rsidR="00355A94">
        <w:rPr>
          <w:rFonts w:ascii="Arial" w:hAnsi="Arial" w:cs="Arial"/>
        </w:rPr>
        <w:t>S</w:t>
      </w:r>
      <w:r w:rsidR="0031658E">
        <w:rPr>
          <w:rFonts w:ascii="Arial" w:hAnsi="Arial" w:cs="Arial"/>
        </w:rPr>
        <w:t>.</w:t>
      </w:r>
      <w:r w:rsidR="00355A94">
        <w:rPr>
          <w:rFonts w:ascii="Arial" w:hAnsi="Arial" w:cs="Arial"/>
        </w:rPr>
        <w:t>S</w:t>
      </w:r>
      <w:r w:rsidR="0031658E">
        <w:rPr>
          <w:rFonts w:ascii="Arial" w:hAnsi="Arial" w:cs="Arial"/>
        </w:rPr>
        <w:t>.</w:t>
      </w:r>
      <w:r w:rsidR="00355A94">
        <w:rPr>
          <w:rFonts w:ascii="Arial" w:hAnsi="Arial" w:cs="Arial"/>
        </w:rPr>
        <w:t>E</w:t>
      </w:r>
      <w:r w:rsidR="0031658E">
        <w:rPr>
          <w:rFonts w:ascii="Arial" w:hAnsi="Arial" w:cs="Arial"/>
        </w:rPr>
        <w:t>.</w:t>
      </w:r>
      <w:r w:rsidR="00355A94">
        <w:rPr>
          <w:rFonts w:ascii="Arial" w:hAnsi="Arial" w:cs="Arial"/>
        </w:rPr>
        <w:t xml:space="preserve"> en la </w:t>
      </w:r>
      <w:r w:rsidR="0064695D">
        <w:rPr>
          <w:rFonts w:ascii="Arial" w:hAnsi="Arial" w:cs="Arial"/>
        </w:rPr>
        <w:t>especialidad</w:t>
      </w:r>
      <w:r w:rsidR="00355A94">
        <w:rPr>
          <w:rFonts w:ascii="Arial" w:hAnsi="Arial" w:cs="Arial"/>
        </w:rPr>
        <w:t xml:space="preserve"> cirugía general, de acuerdo a las disp</w:t>
      </w:r>
      <w:r w:rsidR="0031658E">
        <w:rPr>
          <w:rFonts w:ascii="Arial" w:hAnsi="Arial" w:cs="Arial"/>
        </w:rPr>
        <w:t>osiciones</w:t>
      </w:r>
      <w:r w:rsidR="00355A94">
        <w:rPr>
          <w:rFonts w:ascii="Arial" w:hAnsi="Arial" w:cs="Arial"/>
        </w:rPr>
        <w:t xml:space="preserve"> legales que rigen su creación, sin perjuicio de la </w:t>
      </w:r>
      <w:r w:rsidR="0064695D">
        <w:rPr>
          <w:rFonts w:ascii="Arial" w:hAnsi="Arial" w:cs="Arial"/>
        </w:rPr>
        <w:t>potestad</w:t>
      </w:r>
      <w:r w:rsidR="00355A94">
        <w:rPr>
          <w:rFonts w:ascii="Arial" w:hAnsi="Arial" w:cs="Arial"/>
        </w:rPr>
        <w:t xml:space="preserve"> de </w:t>
      </w:r>
      <w:r w:rsidR="002620E3">
        <w:rPr>
          <w:rFonts w:ascii="Arial" w:hAnsi="Arial" w:cs="Arial"/>
        </w:rPr>
        <w:t xml:space="preserve">dicha Administración </w:t>
      </w:r>
      <w:r w:rsidR="00F01F75">
        <w:rPr>
          <w:rFonts w:ascii="Arial" w:hAnsi="Arial" w:cs="Arial"/>
        </w:rPr>
        <w:t xml:space="preserve">de </w:t>
      </w:r>
      <w:r w:rsidR="00355A94">
        <w:rPr>
          <w:rFonts w:ascii="Arial" w:hAnsi="Arial" w:cs="Arial"/>
        </w:rPr>
        <w:t xml:space="preserve">asignar </w:t>
      </w:r>
      <w:r w:rsidR="00F00CFF">
        <w:rPr>
          <w:rFonts w:ascii="Arial" w:hAnsi="Arial" w:cs="Arial"/>
        </w:rPr>
        <w:t>Funciones</w:t>
      </w:r>
      <w:r w:rsidR="00355A94">
        <w:rPr>
          <w:rFonts w:ascii="Arial" w:hAnsi="Arial" w:cs="Arial"/>
        </w:rPr>
        <w:t xml:space="preserve"> de </w:t>
      </w:r>
      <w:r w:rsidR="00F01F75">
        <w:rPr>
          <w:rFonts w:ascii="Arial" w:hAnsi="Arial" w:cs="Arial"/>
        </w:rPr>
        <w:t>A</w:t>
      </w:r>
      <w:r w:rsidR="00355A94">
        <w:rPr>
          <w:rFonts w:ascii="Arial" w:hAnsi="Arial" w:cs="Arial"/>
        </w:rPr>
        <w:t>lta Dedic</w:t>
      </w:r>
      <w:r w:rsidR="0031658E">
        <w:rPr>
          <w:rFonts w:ascii="Arial" w:hAnsi="Arial" w:cs="Arial"/>
        </w:rPr>
        <w:t>ac</w:t>
      </w:r>
      <w:r w:rsidR="00355A94">
        <w:rPr>
          <w:rFonts w:ascii="Arial" w:hAnsi="Arial" w:cs="Arial"/>
        </w:rPr>
        <w:t>i</w:t>
      </w:r>
      <w:r w:rsidR="0031658E">
        <w:rPr>
          <w:rFonts w:ascii="Arial" w:hAnsi="Arial" w:cs="Arial"/>
        </w:rPr>
        <w:t>ó</w:t>
      </w:r>
      <w:r w:rsidR="00355A94">
        <w:rPr>
          <w:rFonts w:ascii="Arial" w:hAnsi="Arial" w:cs="Arial"/>
        </w:rPr>
        <w:t>n a cargos preexistentes;</w:t>
      </w:r>
    </w:p>
    <w:p w:rsidR="00E42F8B" w:rsidRDefault="004A585A" w:rsidP="00E42F8B">
      <w:pPr>
        <w:pStyle w:val="Textoindependiente"/>
        <w:ind w:firstLine="2835"/>
        <w:rPr>
          <w:rFonts w:ascii="Arial" w:hAnsi="Arial" w:cs="Arial"/>
        </w:rPr>
      </w:pPr>
      <w:r>
        <w:rPr>
          <w:rFonts w:ascii="Arial" w:hAnsi="Arial" w:cs="Arial"/>
          <w:b/>
        </w:rPr>
        <w:t>7</w:t>
      </w:r>
      <w:r w:rsidR="004E5278" w:rsidRPr="00BD63E5">
        <w:rPr>
          <w:rFonts w:ascii="Arial" w:hAnsi="Arial" w:cs="Arial"/>
          <w:b/>
        </w:rPr>
        <w:t>)</w:t>
      </w:r>
      <w:r w:rsidR="004E5278">
        <w:rPr>
          <w:rFonts w:ascii="Arial" w:hAnsi="Arial" w:cs="Arial"/>
          <w:b/>
        </w:rPr>
        <w:t xml:space="preserve"> </w:t>
      </w:r>
      <w:r w:rsidR="004E5278">
        <w:rPr>
          <w:rFonts w:ascii="Arial" w:hAnsi="Arial" w:cs="Arial"/>
        </w:rPr>
        <w:t>que el acuerdo referido comprende, entre otros, los siguientes aspectos: régimen de trabajo, descripción de actividades, descripción de la unidad básica quirúrgica, criterios para la categorización de las unidades ejecutoras, condiciones general</w:t>
      </w:r>
      <w:r w:rsidR="00114E95">
        <w:rPr>
          <w:rFonts w:ascii="Arial" w:hAnsi="Arial" w:cs="Arial"/>
        </w:rPr>
        <w:t>es</w:t>
      </w:r>
      <w:r w:rsidR="004E5278">
        <w:rPr>
          <w:rFonts w:ascii="Arial" w:hAnsi="Arial" w:cs="Arial"/>
        </w:rPr>
        <w:t xml:space="preserve"> de la retribución para funciones de alta dedicación, mecanismo de </w:t>
      </w:r>
      <w:r w:rsidR="00F00CFF">
        <w:rPr>
          <w:rFonts w:ascii="Arial" w:hAnsi="Arial" w:cs="Arial"/>
        </w:rPr>
        <w:t xml:space="preserve">retribución </w:t>
      </w:r>
      <w:r w:rsidR="004E5278">
        <w:rPr>
          <w:rFonts w:ascii="Arial" w:hAnsi="Arial" w:cs="Arial"/>
        </w:rPr>
        <w:t>variable</w:t>
      </w:r>
      <w:r w:rsidR="00712A2A">
        <w:rPr>
          <w:rFonts w:ascii="Arial" w:hAnsi="Arial" w:cs="Arial"/>
        </w:rPr>
        <w:t xml:space="preserve"> para la actividad</w:t>
      </w:r>
      <w:r w:rsidR="004E5278">
        <w:rPr>
          <w:rFonts w:ascii="Arial" w:hAnsi="Arial" w:cs="Arial"/>
        </w:rPr>
        <w:t xml:space="preserve">,  categorización de </w:t>
      </w:r>
      <w:r w:rsidR="00F00CFF">
        <w:rPr>
          <w:rFonts w:ascii="Arial" w:hAnsi="Arial" w:cs="Arial"/>
        </w:rPr>
        <w:t>cirugías</w:t>
      </w:r>
      <w:r w:rsidR="004E5278">
        <w:rPr>
          <w:rFonts w:ascii="Arial" w:hAnsi="Arial" w:cs="Arial"/>
        </w:rPr>
        <w:t xml:space="preserve">, </w:t>
      </w:r>
      <w:r w:rsidR="00F00CFF">
        <w:rPr>
          <w:rFonts w:ascii="Arial" w:hAnsi="Arial" w:cs="Arial"/>
        </w:rPr>
        <w:t>régimen de suplencias</w:t>
      </w:r>
      <w:r w:rsidR="002620E3">
        <w:rPr>
          <w:rFonts w:ascii="Arial" w:hAnsi="Arial" w:cs="Arial"/>
        </w:rPr>
        <w:t xml:space="preserve"> y</w:t>
      </w:r>
      <w:r w:rsidR="004E5278">
        <w:rPr>
          <w:rFonts w:ascii="Arial" w:hAnsi="Arial" w:cs="Arial"/>
        </w:rPr>
        <w:t xml:space="preserve"> compatibilización de las funciones de alta dedicación con la actividad docente en la Facultad de Medicina de la U</w:t>
      </w:r>
      <w:r w:rsidR="0031658E">
        <w:rPr>
          <w:rFonts w:ascii="Arial" w:hAnsi="Arial" w:cs="Arial"/>
        </w:rPr>
        <w:t>.</w:t>
      </w:r>
      <w:r w:rsidR="0064695D">
        <w:rPr>
          <w:rFonts w:ascii="Arial" w:hAnsi="Arial" w:cs="Arial"/>
        </w:rPr>
        <w:t>D</w:t>
      </w:r>
      <w:r w:rsidR="0031658E">
        <w:rPr>
          <w:rFonts w:ascii="Arial" w:hAnsi="Arial" w:cs="Arial"/>
        </w:rPr>
        <w:t>.</w:t>
      </w:r>
      <w:r w:rsidR="0064695D">
        <w:rPr>
          <w:rFonts w:ascii="Arial" w:hAnsi="Arial" w:cs="Arial"/>
        </w:rPr>
        <w:t>E</w:t>
      </w:r>
      <w:r w:rsidR="0031658E">
        <w:rPr>
          <w:rFonts w:ascii="Arial" w:hAnsi="Arial" w:cs="Arial"/>
        </w:rPr>
        <w:t>.</w:t>
      </w:r>
      <w:r w:rsidR="0064695D">
        <w:rPr>
          <w:rFonts w:ascii="Arial" w:hAnsi="Arial" w:cs="Arial"/>
        </w:rPr>
        <w:t>L</w:t>
      </w:r>
      <w:r w:rsidR="0031658E">
        <w:rPr>
          <w:rFonts w:ascii="Arial" w:hAnsi="Arial" w:cs="Arial"/>
        </w:rPr>
        <w:t>.</w:t>
      </w:r>
      <w:r w:rsidR="0064695D">
        <w:rPr>
          <w:rFonts w:ascii="Arial" w:hAnsi="Arial" w:cs="Arial"/>
        </w:rPr>
        <w:t>A</w:t>
      </w:r>
      <w:r w:rsidR="0031658E">
        <w:rPr>
          <w:rFonts w:ascii="Arial" w:hAnsi="Arial" w:cs="Arial"/>
        </w:rPr>
        <w:t>.</w:t>
      </w:r>
      <w:r w:rsidR="0064695D">
        <w:rPr>
          <w:rFonts w:ascii="Arial" w:hAnsi="Arial" w:cs="Arial"/>
        </w:rPr>
        <w:t>R</w:t>
      </w:r>
      <w:r w:rsidR="0031658E">
        <w:rPr>
          <w:rFonts w:ascii="Arial" w:hAnsi="Arial" w:cs="Arial"/>
        </w:rPr>
        <w:t>.</w:t>
      </w:r>
      <w:r w:rsidR="004E5278">
        <w:rPr>
          <w:rFonts w:ascii="Arial" w:hAnsi="Arial" w:cs="Arial"/>
        </w:rPr>
        <w:t>;</w:t>
      </w:r>
    </w:p>
    <w:p w:rsidR="00E42F8B" w:rsidRDefault="004A585A" w:rsidP="00E42F8B">
      <w:pPr>
        <w:pStyle w:val="Textoindependiente"/>
        <w:ind w:firstLine="2835"/>
        <w:rPr>
          <w:rFonts w:ascii="Arial" w:hAnsi="Arial" w:cs="Arial"/>
        </w:rPr>
      </w:pPr>
      <w:r>
        <w:rPr>
          <w:rFonts w:ascii="Arial" w:hAnsi="Arial" w:cs="Arial"/>
          <w:b/>
        </w:rPr>
        <w:t>8</w:t>
      </w:r>
      <w:r w:rsidR="00F00CFF" w:rsidRPr="00F00CFF">
        <w:rPr>
          <w:rFonts w:ascii="Arial" w:hAnsi="Arial" w:cs="Arial"/>
          <w:b/>
        </w:rPr>
        <w:t>)</w:t>
      </w:r>
      <w:r w:rsidR="001A71A1">
        <w:rPr>
          <w:rFonts w:ascii="Arial" w:hAnsi="Arial" w:cs="Arial"/>
        </w:rPr>
        <w:t xml:space="preserve"> que </w:t>
      </w:r>
      <w:r w:rsidR="00F00CFF">
        <w:rPr>
          <w:rFonts w:ascii="Arial" w:hAnsi="Arial" w:cs="Arial"/>
        </w:rPr>
        <w:t>en tal sentido, respecto a las condiciones general</w:t>
      </w:r>
      <w:r w:rsidR="00F01F75">
        <w:rPr>
          <w:rFonts w:ascii="Arial" w:hAnsi="Arial" w:cs="Arial"/>
        </w:rPr>
        <w:t>es</w:t>
      </w:r>
      <w:r w:rsidR="00F00CFF">
        <w:rPr>
          <w:rFonts w:ascii="Arial" w:hAnsi="Arial" w:cs="Arial"/>
        </w:rPr>
        <w:t xml:space="preserve"> de </w:t>
      </w:r>
      <w:r w:rsidR="0064695D">
        <w:rPr>
          <w:rFonts w:ascii="Arial" w:hAnsi="Arial" w:cs="Arial"/>
        </w:rPr>
        <w:t>retribución</w:t>
      </w:r>
      <w:r w:rsidR="00F00CFF">
        <w:rPr>
          <w:rFonts w:ascii="Arial" w:hAnsi="Arial" w:cs="Arial"/>
        </w:rPr>
        <w:t xml:space="preserve"> para </w:t>
      </w:r>
      <w:r w:rsidR="0064695D">
        <w:rPr>
          <w:rFonts w:ascii="Arial" w:hAnsi="Arial" w:cs="Arial"/>
        </w:rPr>
        <w:t>funciones</w:t>
      </w:r>
      <w:r w:rsidR="00F00CFF">
        <w:rPr>
          <w:rFonts w:ascii="Arial" w:hAnsi="Arial" w:cs="Arial"/>
        </w:rPr>
        <w:t xml:space="preserve"> de alta dedicación, se establece que los médicos que ingrese</w:t>
      </w:r>
      <w:r w:rsidR="00F01F75">
        <w:rPr>
          <w:rFonts w:ascii="Arial" w:hAnsi="Arial" w:cs="Arial"/>
        </w:rPr>
        <w:t>n</w:t>
      </w:r>
      <w:r w:rsidR="00F00CFF">
        <w:rPr>
          <w:rFonts w:ascii="Arial" w:hAnsi="Arial" w:cs="Arial"/>
        </w:rPr>
        <w:t xml:space="preserve"> a este régimen de trabajo percibirán un salario mensual con un componente fijo y otro variable</w:t>
      </w:r>
      <w:r w:rsidR="002620E3">
        <w:rPr>
          <w:rFonts w:ascii="Arial" w:hAnsi="Arial" w:cs="Arial"/>
        </w:rPr>
        <w:t>, según el siguiente detalle:</w:t>
      </w:r>
    </w:p>
    <w:p w:rsidR="00E42F8B" w:rsidRDefault="002620E3" w:rsidP="00E42F8B">
      <w:pPr>
        <w:pStyle w:val="Textoindependiente"/>
        <w:ind w:firstLine="2835"/>
        <w:rPr>
          <w:rFonts w:ascii="Arial" w:hAnsi="Arial" w:cs="Arial"/>
        </w:rPr>
      </w:pPr>
      <w:r w:rsidRPr="00114E95">
        <w:rPr>
          <w:rFonts w:ascii="Arial" w:hAnsi="Arial" w:cs="Arial"/>
          <w:b/>
        </w:rPr>
        <w:t>8</w:t>
      </w:r>
      <w:r w:rsidR="00F00CFF" w:rsidRPr="00114E95">
        <w:rPr>
          <w:rFonts w:ascii="Arial" w:hAnsi="Arial" w:cs="Arial"/>
          <w:b/>
        </w:rPr>
        <w:t>.</w:t>
      </w:r>
      <w:r w:rsidR="00E42F8B">
        <w:rPr>
          <w:rFonts w:ascii="Arial" w:hAnsi="Arial" w:cs="Arial"/>
          <w:b/>
        </w:rPr>
        <w:t>1)</w:t>
      </w:r>
      <w:r w:rsidR="00F00CFF">
        <w:rPr>
          <w:rFonts w:ascii="Arial" w:hAnsi="Arial" w:cs="Arial"/>
        </w:rPr>
        <w:t xml:space="preserve"> </w:t>
      </w:r>
      <w:r>
        <w:rPr>
          <w:rFonts w:ascii="Arial" w:hAnsi="Arial" w:cs="Arial"/>
        </w:rPr>
        <w:t>e</w:t>
      </w:r>
      <w:r w:rsidR="00F00CFF">
        <w:rPr>
          <w:rFonts w:ascii="Arial" w:hAnsi="Arial" w:cs="Arial"/>
        </w:rPr>
        <w:t>l valor global (fijo más variable) del cirujano de equipo es</w:t>
      </w:r>
      <w:r>
        <w:rPr>
          <w:rFonts w:ascii="Arial" w:hAnsi="Arial" w:cs="Arial"/>
        </w:rPr>
        <w:t xml:space="preserve"> de</w:t>
      </w:r>
      <w:r w:rsidR="00F00CFF">
        <w:rPr>
          <w:rFonts w:ascii="Arial" w:hAnsi="Arial" w:cs="Arial"/>
        </w:rPr>
        <w:t xml:space="preserve"> $ 172.207 para 175 horas </w:t>
      </w:r>
      <w:r w:rsidR="0064695D">
        <w:rPr>
          <w:rFonts w:ascii="Arial" w:hAnsi="Arial" w:cs="Arial"/>
        </w:rPr>
        <w:t>mensuales</w:t>
      </w:r>
      <w:r>
        <w:rPr>
          <w:rFonts w:ascii="Arial" w:hAnsi="Arial" w:cs="Arial"/>
        </w:rPr>
        <w:t>,</w:t>
      </w:r>
      <w:r w:rsidR="00F00CFF">
        <w:rPr>
          <w:rFonts w:ascii="Arial" w:hAnsi="Arial" w:cs="Arial"/>
        </w:rPr>
        <w:t xml:space="preserve"> </w:t>
      </w:r>
      <w:r w:rsidR="009364F8">
        <w:rPr>
          <w:rFonts w:ascii="Arial" w:hAnsi="Arial" w:cs="Arial"/>
        </w:rPr>
        <w:t xml:space="preserve">y $ 205.664,36 para 209 horas </w:t>
      </w:r>
      <w:r w:rsidR="0064695D">
        <w:rPr>
          <w:rFonts w:ascii="Arial" w:hAnsi="Arial" w:cs="Arial"/>
        </w:rPr>
        <w:t>mensuales</w:t>
      </w:r>
      <w:r w:rsidR="009364F8">
        <w:rPr>
          <w:rFonts w:ascii="Arial" w:hAnsi="Arial" w:cs="Arial"/>
        </w:rPr>
        <w:t>, que equivale a un</w:t>
      </w:r>
      <w:r w:rsidR="0064695D">
        <w:rPr>
          <w:rFonts w:ascii="Arial" w:hAnsi="Arial" w:cs="Arial"/>
        </w:rPr>
        <w:t xml:space="preserve"> </w:t>
      </w:r>
      <w:r w:rsidR="009364F8">
        <w:rPr>
          <w:rFonts w:ascii="Arial" w:hAnsi="Arial" w:cs="Arial"/>
        </w:rPr>
        <w:t>valor hora de $ 984,04 nominales, expresado a valores de</w:t>
      </w:r>
      <w:r>
        <w:rPr>
          <w:rFonts w:ascii="Arial" w:hAnsi="Arial" w:cs="Arial"/>
        </w:rPr>
        <w:t>l</w:t>
      </w:r>
      <w:r w:rsidR="009364F8">
        <w:rPr>
          <w:rFonts w:ascii="Arial" w:hAnsi="Arial" w:cs="Arial"/>
        </w:rPr>
        <w:t xml:space="preserve"> 1</w:t>
      </w:r>
      <w:r>
        <w:rPr>
          <w:rFonts w:ascii="Arial" w:hAnsi="Arial" w:cs="Arial"/>
        </w:rPr>
        <w:t>º</w:t>
      </w:r>
      <w:r w:rsidR="009364F8">
        <w:rPr>
          <w:rFonts w:ascii="Arial" w:hAnsi="Arial" w:cs="Arial"/>
        </w:rPr>
        <w:t xml:space="preserve"> de </w:t>
      </w:r>
      <w:r w:rsidR="0064695D">
        <w:rPr>
          <w:rFonts w:ascii="Arial" w:hAnsi="Arial" w:cs="Arial"/>
        </w:rPr>
        <w:t>enero</w:t>
      </w:r>
      <w:r w:rsidR="009364F8">
        <w:rPr>
          <w:rFonts w:ascii="Arial" w:hAnsi="Arial" w:cs="Arial"/>
        </w:rPr>
        <w:t xml:space="preserve"> de 2017</w:t>
      </w:r>
      <w:r>
        <w:rPr>
          <w:rFonts w:ascii="Arial" w:hAnsi="Arial" w:cs="Arial"/>
        </w:rPr>
        <w:t xml:space="preserve">. Los valores </w:t>
      </w:r>
      <w:r w:rsidR="009364F8">
        <w:rPr>
          <w:rFonts w:ascii="Arial" w:hAnsi="Arial" w:cs="Arial"/>
        </w:rPr>
        <w:t>se ajustar</w:t>
      </w:r>
      <w:r w:rsidR="00F01F75">
        <w:rPr>
          <w:rFonts w:ascii="Arial" w:hAnsi="Arial" w:cs="Arial"/>
        </w:rPr>
        <w:t>á</w:t>
      </w:r>
      <w:r>
        <w:rPr>
          <w:rFonts w:ascii="Arial" w:hAnsi="Arial" w:cs="Arial"/>
        </w:rPr>
        <w:t>n</w:t>
      </w:r>
      <w:r w:rsidR="009364F8">
        <w:rPr>
          <w:rFonts w:ascii="Arial" w:hAnsi="Arial" w:cs="Arial"/>
        </w:rPr>
        <w:t xml:space="preserve"> en las </w:t>
      </w:r>
      <w:r w:rsidR="0064695D">
        <w:rPr>
          <w:rFonts w:ascii="Arial" w:hAnsi="Arial" w:cs="Arial"/>
        </w:rPr>
        <w:lastRenderedPageBreak/>
        <w:t>misma</w:t>
      </w:r>
      <w:r w:rsidR="00F01F75">
        <w:rPr>
          <w:rFonts w:ascii="Arial" w:hAnsi="Arial" w:cs="Arial"/>
        </w:rPr>
        <w:t>s</w:t>
      </w:r>
      <w:r w:rsidR="009364F8">
        <w:rPr>
          <w:rFonts w:ascii="Arial" w:hAnsi="Arial" w:cs="Arial"/>
        </w:rPr>
        <w:t xml:space="preserve"> </w:t>
      </w:r>
      <w:r w:rsidR="0064695D">
        <w:rPr>
          <w:rFonts w:ascii="Arial" w:hAnsi="Arial" w:cs="Arial"/>
        </w:rPr>
        <w:t>oportunidades</w:t>
      </w:r>
      <w:r w:rsidR="009364F8">
        <w:rPr>
          <w:rFonts w:ascii="Arial" w:hAnsi="Arial" w:cs="Arial"/>
        </w:rPr>
        <w:t xml:space="preserve"> y </w:t>
      </w:r>
      <w:r w:rsidR="00712A2A">
        <w:rPr>
          <w:rFonts w:ascii="Arial" w:hAnsi="Arial" w:cs="Arial"/>
        </w:rPr>
        <w:t>porcentajes</w:t>
      </w:r>
      <w:r w:rsidR="009364F8">
        <w:rPr>
          <w:rFonts w:ascii="Arial" w:hAnsi="Arial" w:cs="Arial"/>
        </w:rPr>
        <w:t xml:space="preserve"> que el resto de los </w:t>
      </w:r>
      <w:r w:rsidR="00712A2A">
        <w:rPr>
          <w:rFonts w:ascii="Arial" w:hAnsi="Arial" w:cs="Arial"/>
        </w:rPr>
        <w:t>salarios</w:t>
      </w:r>
      <w:r w:rsidR="009364F8">
        <w:rPr>
          <w:rFonts w:ascii="Arial" w:hAnsi="Arial" w:cs="Arial"/>
        </w:rPr>
        <w:t xml:space="preserve"> general</w:t>
      </w:r>
      <w:r>
        <w:rPr>
          <w:rFonts w:ascii="Arial" w:hAnsi="Arial" w:cs="Arial"/>
        </w:rPr>
        <w:t>es</w:t>
      </w:r>
      <w:r w:rsidR="009364F8">
        <w:rPr>
          <w:rFonts w:ascii="Arial" w:hAnsi="Arial" w:cs="Arial"/>
        </w:rPr>
        <w:t xml:space="preserve"> de A</w:t>
      </w:r>
      <w:r w:rsidR="00F01F75">
        <w:rPr>
          <w:rFonts w:ascii="Arial" w:hAnsi="Arial" w:cs="Arial"/>
        </w:rPr>
        <w:t>.</w:t>
      </w:r>
      <w:r w:rsidR="009364F8">
        <w:rPr>
          <w:rFonts w:ascii="Arial" w:hAnsi="Arial" w:cs="Arial"/>
        </w:rPr>
        <w:t>S</w:t>
      </w:r>
      <w:r w:rsidR="00F01F75">
        <w:rPr>
          <w:rFonts w:ascii="Arial" w:hAnsi="Arial" w:cs="Arial"/>
        </w:rPr>
        <w:t>.</w:t>
      </w:r>
      <w:r w:rsidR="009364F8">
        <w:rPr>
          <w:rFonts w:ascii="Arial" w:hAnsi="Arial" w:cs="Arial"/>
        </w:rPr>
        <w:t>S</w:t>
      </w:r>
      <w:r w:rsidR="00F01F75">
        <w:rPr>
          <w:rFonts w:ascii="Arial" w:hAnsi="Arial" w:cs="Arial"/>
        </w:rPr>
        <w:t>.</w:t>
      </w:r>
      <w:r w:rsidR="009364F8">
        <w:rPr>
          <w:rFonts w:ascii="Arial" w:hAnsi="Arial" w:cs="Arial"/>
        </w:rPr>
        <w:t>E.</w:t>
      </w:r>
      <w:r>
        <w:rPr>
          <w:rFonts w:ascii="Arial" w:hAnsi="Arial" w:cs="Arial"/>
        </w:rPr>
        <w:t>;</w:t>
      </w:r>
    </w:p>
    <w:p w:rsidR="00F86774" w:rsidRDefault="00E42F8B" w:rsidP="00F86774">
      <w:pPr>
        <w:pStyle w:val="Textoindependiente"/>
        <w:ind w:firstLine="2835"/>
        <w:rPr>
          <w:rFonts w:ascii="Arial" w:hAnsi="Arial" w:cs="Arial"/>
        </w:rPr>
      </w:pPr>
      <w:r>
        <w:rPr>
          <w:rFonts w:ascii="Arial" w:hAnsi="Arial" w:cs="Arial"/>
          <w:b/>
        </w:rPr>
        <w:t xml:space="preserve">8.2) </w:t>
      </w:r>
      <w:r w:rsidR="002620E3">
        <w:rPr>
          <w:rFonts w:ascii="Arial" w:hAnsi="Arial" w:cs="Arial"/>
        </w:rPr>
        <w:t>e</w:t>
      </w:r>
      <w:r w:rsidR="009364F8">
        <w:rPr>
          <w:rFonts w:ascii="Arial" w:hAnsi="Arial" w:cs="Arial"/>
        </w:rPr>
        <w:t xml:space="preserve">l </w:t>
      </w:r>
      <w:r w:rsidR="00712A2A">
        <w:rPr>
          <w:rFonts w:ascii="Arial" w:hAnsi="Arial" w:cs="Arial"/>
        </w:rPr>
        <w:t>valor</w:t>
      </w:r>
      <w:r w:rsidR="009364F8">
        <w:rPr>
          <w:rFonts w:ascii="Arial" w:hAnsi="Arial" w:cs="Arial"/>
        </w:rPr>
        <w:t xml:space="preserve"> global (fijo más variable) del cirujano jefe de equipo es $ 215.258,75 para 175 horas </w:t>
      </w:r>
      <w:r w:rsidR="00712A2A">
        <w:rPr>
          <w:rFonts w:ascii="Arial" w:hAnsi="Arial" w:cs="Arial"/>
        </w:rPr>
        <w:t>mensuales</w:t>
      </w:r>
      <w:r w:rsidR="009364F8">
        <w:rPr>
          <w:rFonts w:ascii="Arial" w:hAnsi="Arial" w:cs="Arial"/>
        </w:rPr>
        <w:t xml:space="preserve"> y $ 257.080,45 para 209 horas </w:t>
      </w:r>
      <w:r w:rsidR="00712A2A">
        <w:rPr>
          <w:rFonts w:ascii="Arial" w:hAnsi="Arial" w:cs="Arial"/>
        </w:rPr>
        <w:t>mensuales</w:t>
      </w:r>
      <w:r w:rsidR="009364F8">
        <w:rPr>
          <w:rFonts w:ascii="Arial" w:hAnsi="Arial" w:cs="Arial"/>
        </w:rPr>
        <w:t>, que</w:t>
      </w:r>
      <w:r w:rsidR="0031658E">
        <w:rPr>
          <w:rFonts w:ascii="Arial" w:hAnsi="Arial" w:cs="Arial"/>
        </w:rPr>
        <w:t xml:space="preserve"> equivale</w:t>
      </w:r>
      <w:r w:rsidR="009364F8">
        <w:rPr>
          <w:rFonts w:ascii="Arial" w:hAnsi="Arial" w:cs="Arial"/>
        </w:rPr>
        <w:t xml:space="preserve"> a un valor hora de $ 1.230,05 nominales, expresado a valores de 1 de enero de 2017 y se ajustar</w:t>
      </w:r>
      <w:r w:rsidR="00F01F75">
        <w:rPr>
          <w:rFonts w:ascii="Arial" w:hAnsi="Arial" w:cs="Arial"/>
        </w:rPr>
        <w:t>á</w:t>
      </w:r>
      <w:r w:rsidR="009364F8">
        <w:rPr>
          <w:rFonts w:ascii="Arial" w:hAnsi="Arial" w:cs="Arial"/>
        </w:rPr>
        <w:t xml:space="preserve"> en las mismas oportunidades y porcentajes que el resto de los </w:t>
      </w:r>
      <w:r w:rsidR="00712A2A">
        <w:rPr>
          <w:rFonts w:ascii="Arial" w:hAnsi="Arial" w:cs="Arial"/>
        </w:rPr>
        <w:t>salarios</w:t>
      </w:r>
      <w:r w:rsidR="009364F8">
        <w:rPr>
          <w:rFonts w:ascii="Arial" w:hAnsi="Arial" w:cs="Arial"/>
        </w:rPr>
        <w:t xml:space="preserve"> generales de A</w:t>
      </w:r>
      <w:r w:rsidR="0031658E">
        <w:rPr>
          <w:rFonts w:ascii="Arial" w:hAnsi="Arial" w:cs="Arial"/>
        </w:rPr>
        <w:t>.</w:t>
      </w:r>
      <w:r w:rsidR="009364F8">
        <w:rPr>
          <w:rFonts w:ascii="Arial" w:hAnsi="Arial" w:cs="Arial"/>
        </w:rPr>
        <w:t>S</w:t>
      </w:r>
      <w:r w:rsidR="0031658E">
        <w:rPr>
          <w:rFonts w:ascii="Arial" w:hAnsi="Arial" w:cs="Arial"/>
        </w:rPr>
        <w:t>.</w:t>
      </w:r>
      <w:r w:rsidR="009364F8">
        <w:rPr>
          <w:rFonts w:ascii="Arial" w:hAnsi="Arial" w:cs="Arial"/>
        </w:rPr>
        <w:t>S</w:t>
      </w:r>
      <w:r w:rsidR="0031658E">
        <w:rPr>
          <w:rFonts w:ascii="Arial" w:hAnsi="Arial" w:cs="Arial"/>
        </w:rPr>
        <w:t>.</w:t>
      </w:r>
      <w:r w:rsidR="009364F8">
        <w:rPr>
          <w:rFonts w:ascii="Arial" w:hAnsi="Arial" w:cs="Arial"/>
        </w:rPr>
        <w:t>E</w:t>
      </w:r>
      <w:r w:rsidR="0031658E">
        <w:rPr>
          <w:rFonts w:ascii="Arial" w:hAnsi="Arial" w:cs="Arial"/>
        </w:rPr>
        <w:t>.</w:t>
      </w:r>
      <w:r w:rsidR="009364F8">
        <w:rPr>
          <w:rFonts w:ascii="Arial" w:hAnsi="Arial" w:cs="Arial"/>
        </w:rPr>
        <w:t xml:space="preserve"> En todos los casos, el </w:t>
      </w:r>
      <w:r w:rsidR="00712A2A">
        <w:rPr>
          <w:rFonts w:ascii="Arial" w:hAnsi="Arial" w:cs="Arial"/>
        </w:rPr>
        <w:t>salario</w:t>
      </w:r>
      <w:r w:rsidR="009364F8">
        <w:rPr>
          <w:rFonts w:ascii="Arial" w:hAnsi="Arial" w:cs="Arial"/>
        </w:rPr>
        <w:t xml:space="preserve"> del cirujano jefe de equipo será un 25% superior al salario del cirujano de equipo</w:t>
      </w:r>
      <w:r w:rsidR="002620E3">
        <w:rPr>
          <w:rFonts w:ascii="Arial" w:hAnsi="Arial" w:cs="Arial"/>
        </w:rPr>
        <w:t>;</w:t>
      </w:r>
    </w:p>
    <w:p w:rsidR="00F86774" w:rsidRDefault="00F86774" w:rsidP="00F86774">
      <w:pPr>
        <w:pStyle w:val="Textoindependiente"/>
        <w:ind w:firstLine="2835"/>
        <w:rPr>
          <w:rFonts w:ascii="Arial" w:hAnsi="Arial" w:cs="Arial"/>
        </w:rPr>
      </w:pPr>
      <w:r>
        <w:rPr>
          <w:rFonts w:ascii="Arial" w:hAnsi="Arial" w:cs="Arial"/>
          <w:b/>
        </w:rPr>
        <w:t>8.3)</w:t>
      </w:r>
      <w:r w:rsidR="002620E3">
        <w:rPr>
          <w:rFonts w:ascii="Arial" w:hAnsi="Arial" w:cs="Arial"/>
        </w:rPr>
        <w:t xml:space="preserve"> e</w:t>
      </w:r>
      <w:r w:rsidR="009364F8">
        <w:rPr>
          <w:rFonts w:ascii="Arial" w:hAnsi="Arial" w:cs="Arial"/>
        </w:rPr>
        <w:t xml:space="preserve">n los casos en que las horas </w:t>
      </w:r>
      <w:r w:rsidR="00F01F75">
        <w:rPr>
          <w:rFonts w:ascii="Arial" w:hAnsi="Arial" w:cs="Arial"/>
        </w:rPr>
        <w:t>mensuales incluyan horas de reté</w:t>
      </w:r>
      <w:r w:rsidR="009364F8">
        <w:rPr>
          <w:rFonts w:ascii="Arial" w:hAnsi="Arial" w:cs="Arial"/>
        </w:rPr>
        <w:t>n</w:t>
      </w:r>
      <w:r w:rsidR="00F01F75">
        <w:rPr>
          <w:rFonts w:ascii="Arial" w:hAnsi="Arial" w:cs="Arial"/>
        </w:rPr>
        <w:t>,</w:t>
      </w:r>
      <w:r w:rsidR="009364F8">
        <w:rPr>
          <w:rFonts w:ascii="Arial" w:hAnsi="Arial" w:cs="Arial"/>
        </w:rPr>
        <w:t xml:space="preserve"> las mismas se computa</w:t>
      </w:r>
      <w:r w:rsidR="00F01F75">
        <w:rPr>
          <w:rFonts w:ascii="Arial" w:hAnsi="Arial" w:cs="Arial"/>
        </w:rPr>
        <w:t>rán</w:t>
      </w:r>
      <w:r w:rsidR="009364F8">
        <w:rPr>
          <w:rFonts w:ascii="Arial" w:hAnsi="Arial" w:cs="Arial"/>
        </w:rPr>
        <w:t xml:space="preserve"> con una equivalencia</w:t>
      </w:r>
      <w:r w:rsidR="00EA4687">
        <w:rPr>
          <w:rFonts w:ascii="Arial" w:hAnsi="Arial" w:cs="Arial"/>
        </w:rPr>
        <w:t xml:space="preserve"> de 3 </w:t>
      </w:r>
      <w:r w:rsidR="00712A2A">
        <w:rPr>
          <w:rFonts w:ascii="Arial" w:hAnsi="Arial" w:cs="Arial"/>
        </w:rPr>
        <w:t>horas</w:t>
      </w:r>
      <w:r w:rsidR="00F01F75">
        <w:rPr>
          <w:rFonts w:ascii="Arial" w:hAnsi="Arial" w:cs="Arial"/>
        </w:rPr>
        <w:t xml:space="preserve"> de reté</w:t>
      </w:r>
      <w:r w:rsidR="00EA4687">
        <w:rPr>
          <w:rFonts w:ascii="Arial" w:hAnsi="Arial" w:cs="Arial"/>
        </w:rPr>
        <w:t>n por 1 hora presencial, es decir que el valor hora de esta actividad equival</w:t>
      </w:r>
      <w:r w:rsidR="00F01F75">
        <w:rPr>
          <w:rFonts w:ascii="Arial" w:hAnsi="Arial" w:cs="Arial"/>
        </w:rPr>
        <w:t xml:space="preserve">drá </w:t>
      </w:r>
      <w:r w:rsidR="00EA4687">
        <w:rPr>
          <w:rFonts w:ascii="Arial" w:hAnsi="Arial" w:cs="Arial"/>
        </w:rPr>
        <w:t xml:space="preserve"> a 1/3 del valor hora de la actividad presencial</w:t>
      </w:r>
      <w:r w:rsidR="002620E3">
        <w:rPr>
          <w:rFonts w:ascii="Arial" w:hAnsi="Arial" w:cs="Arial"/>
        </w:rPr>
        <w:t>;</w:t>
      </w:r>
    </w:p>
    <w:p w:rsidR="00F86774" w:rsidRDefault="00F86774" w:rsidP="00F86774">
      <w:pPr>
        <w:pStyle w:val="Textoindependiente"/>
        <w:ind w:firstLine="2835"/>
        <w:rPr>
          <w:rFonts w:ascii="Arial" w:hAnsi="Arial" w:cs="Arial"/>
        </w:rPr>
      </w:pPr>
      <w:r>
        <w:rPr>
          <w:rFonts w:ascii="Arial" w:hAnsi="Arial" w:cs="Arial"/>
          <w:b/>
        </w:rPr>
        <w:t>8.4)</w:t>
      </w:r>
      <w:r w:rsidR="002620E3">
        <w:rPr>
          <w:rFonts w:ascii="Arial" w:hAnsi="Arial" w:cs="Arial"/>
        </w:rPr>
        <w:t xml:space="preserve"> e</w:t>
      </w:r>
      <w:r w:rsidR="001B4D74">
        <w:rPr>
          <w:rFonts w:ascii="Arial" w:hAnsi="Arial" w:cs="Arial"/>
        </w:rPr>
        <w:t xml:space="preserve">l </w:t>
      </w:r>
      <w:r w:rsidR="00712A2A">
        <w:rPr>
          <w:rFonts w:ascii="Arial" w:hAnsi="Arial" w:cs="Arial"/>
        </w:rPr>
        <w:t>salario</w:t>
      </w:r>
      <w:r w:rsidR="001B4D74">
        <w:rPr>
          <w:rFonts w:ascii="Arial" w:hAnsi="Arial" w:cs="Arial"/>
        </w:rPr>
        <w:t xml:space="preserve"> del cirujano de equipo incluye un </w:t>
      </w:r>
      <w:r w:rsidR="00712A2A">
        <w:rPr>
          <w:rFonts w:ascii="Arial" w:hAnsi="Arial" w:cs="Arial"/>
        </w:rPr>
        <w:t>componente</w:t>
      </w:r>
      <w:r w:rsidR="001B4D74">
        <w:rPr>
          <w:rFonts w:ascii="Arial" w:hAnsi="Arial" w:cs="Arial"/>
        </w:rPr>
        <w:t xml:space="preserve"> fijo de 75% y un componente de variable de 25%</w:t>
      </w:r>
      <w:r w:rsidR="002620E3">
        <w:rPr>
          <w:rFonts w:ascii="Arial" w:hAnsi="Arial" w:cs="Arial"/>
        </w:rPr>
        <w:t>,</w:t>
      </w:r>
      <w:r w:rsidR="001B4D74">
        <w:rPr>
          <w:rFonts w:ascii="Arial" w:hAnsi="Arial" w:cs="Arial"/>
        </w:rPr>
        <w:t xml:space="preserve"> y el </w:t>
      </w:r>
      <w:r w:rsidR="00712A2A">
        <w:rPr>
          <w:rFonts w:ascii="Arial" w:hAnsi="Arial" w:cs="Arial"/>
        </w:rPr>
        <w:t>salario</w:t>
      </w:r>
      <w:r w:rsidR="001B4D74">
        <w:rPr>
          <w:rFonts w:ascii="Arial" w:hAnsi="Arial" w:cs="Arial"/>
        </w:rPr>
        <w:t xml:space="preserve"> del cirujano jefe de equipo el componente fijo es de 60% y el variable 40%</w:t>
      </w:r>
      <w:r w:rsidR="002620E3">
        <w:rPr>
          <w:rFonts w:ascii="Arial" w:hAnsi="Arial" w:cs="Arial"/>
        </w:rPr>
        <w:t>;</w:t>
      </w:r>
    </w:p>
    <w:p w:rsidR="00F86774" w:rsidRDefault="002620E3" w:rsidP="00F86774">
      <w:pPr>
        <w:pStyle w:val="Textoindependiente"/>
        <w:ind w:firstLine="2835"/>
        <w:rPr>
          <w:rFonts w:ascii="Arial" w:hAnsi="Arial" w:cs="Arial"/>
        </w:rPr>
      </w:pPr>
      <w:r w:rsidRPr="00114E95">
        <w:rPr>
          <w:rFonts w:ascii="Arial" w:hAnsi="Arial" w:cs="Arial"/>
          <w:b/>
        </w:rPr>
        <w:t>8</w:t>
      </w:r>
      <w:r w:rsidR="001B4D74" w:rsidRPr="00114E95">
        <w:rPr>
          <w:rFonts w:ascii="Arial" w:hAnsi="Arial" w:cs="Arial"/>
          <w:b/>
        </w:rPr>
        <w:t>.</w:t>
      </w:r>
      <w:r w:rsidR="00F86774">
        <w:rPr>
          <w:rFonts w:ascii="Arial" w:hAnsi="Arial" w:cs="Arial"/>
          <w:b/>
        </w:rPr>
        <w:t>5)</w:t>
      </w:r>
      <w:r>
        <w:rPr>
          <w:rFonts w:ascii="Arial" w:hAnsi="Arial" w:cs="Arial"/>
        </w:rPr>
        <w:t xml:space="preserve"> l</w:t>
      </w:r>
      <w:r w:rsidR="001B4D74">
        <w:rPr>
          <w:rFonts w:ascii="Arial" w:hAnsi="Arial" w:cs="Arial"/>
        </w:rPr>
        <w:t xml:space="preserve">os componentes variables serán  </w:t>
      </w:r>
      <w:r w:rsidR="00712A2A">
        <w:rPr>
          <w:rFonts w:ascii="Arial" w:hAnsi="Arial" w:cs="Arial"/>
        </w:rPr>
        <w:t>asignados</w:t>
      </w:r>
      <w:r w:rsidR="001B4D74">
        <w:rPr>
          <w:rFonts w:ascii="Arial" w:hAnsi="Arial" w:cs="Arial"/>
        </w:rPr>
        <w:t xml:space="preserve"> en función del cumplimiento de metas u otros conceptos que se describirán de manera </w:t>
      </w:r>
      <w:r w:rsidR="00712A2A">
        <w:rPr>
          <w:rFonts w:ascii="Arial" w:hAnsi="Arial" w:cs="Arial"/>
        </w:rPr>
        <w:t>específica</w:t>
      </w:r>
      <w:r w:rsidR="001B4D74">
        <w:rPr>
          <w:rFonts w:ascii="Arial" w:hAnsi="Arial" w:cs="Arial"/>
        </w:rPr>
        <w:t xml:space="preserve"> para cada tipo de actividad. Los valores indicados incluyen el </w:t>
      </w:r>
      <w:r w:rsidR="00712A2A">
        <w:rPr>
          <w:rFonts w:ascii="Arial" w:hAnsi="Arial" w:cs="Arial"/>
        </w:rPr>
        <w:t>componente</w:t>
      </w:r>
      <w:r w:rsidR="001B4D74">
        <w:rPr>
          <w:rFonts w:ascii="Arial" w:hAnsi="Arial" w:cs="Arial"/>
        </w:rPr>
        <w:t xml:space="preserve"> variable, el </w:t>
      </w:r>
      <w:r w:rsidR="00712A2A">
        <w:rPr>
          <w:rFonts w:ascii="Arial" w:hAnsi="Arial" w:cs="Arial"/>
        </w:rPr>
        <w:t>llamado</w:t>
      </w:r>
      <w:r w:rsidR="001B4D74">
        <w:rPr>
          <w:rFonts w:ascii="Arial" w:hAnsi="Arial" w:cs="Arial"/>
        </w:rPr>
        <w:t>, el domingo y el feriado laborable. A esos valores deberá adicionarse las compensaciones que puedan corresponder por trabajo nocturno</w:t>
      </w:r>
      <w:r w:rsidR="00712A2A">
        <w:rPr>
          <w:rFonts w:ascii="Arial" w:hAnsi="Arial" w:cs="Arial"/>
        </w:rPr>
        <w:t>, antigüedad y beneficios sociales, las que se calcular</w:t>
      </w:r>
      <w:r w:rsidR="00F01F75">
        <w:rPr>
          <w:rFonts w:ascii="Arial" w:hAnsi="Arial" w:cs="Arial"/>
        </w:rPr>
        <w:t>á</w:t>
      </w:r>
      <w:r w:rsidR="00712A2A">
        <w:rPr>
          <w:rFonts w:ascii="Arial" w:hAnsi="Arial" w:cs="Arial"/>
        </w:rPr>
        <w:t>n sobre las mismas bases que en la actualidad</w:t>
      </w:r>
      <w:r w:rsidR="00EA4687">
        <w:rPr>
          <w:rFonts w:ascii="Arial" w:hAnsi="Arial" w:cs="Arial"/>
        </w:rPr>
        <w:t>;</w:t>
      </w:r>
    </w:p>
    <w:p w:rsidR="00F86774" w:rsidRDefault="004A585A" w:rsidP="00F86774">
      <w:pPr>
        <w:pStyle w:val="Textoindependiente"/>
        <w:ind w:firstLine="2835"/>
        <w:rPr>
          <w:rFonts w:ascii="Arial" w:hAnsi="Arial" w:cs="Arial"/>
        </w:rPr>
      </w:pPr>
      <w:r>
        <w:rPr>
          <w:rFonts w:ascii="Arial" w:hAnsi="Arial" w:cs="Arial"/>
          <w:b/>
        </w:rPr>
        <w:t>9</w:t>
      </w:r>
      <w:r w:rsidR="001A71A1" w:rsidRPr="0031658E">
        <w:rPr>
          <w:rFonts w:ascii="Arial" w:hAnsi="Arial" w:cs="Arial"/>
          <w:b/>
        </w:rPr>
        <w:t>)</w:t>
      </w:r>
      <w:r w:rsidR="0064695D">
        <w:rPr>
          <w:rFonts w:ascii="Arial" w:hAnsi="Arial" w:cs="Arial"/>
          <w:b/>
        </w:rPr>
        <w:t xml:space="preserve"> </w:t>
      </w:r>
      <w:r w:rsidR="001A71A1">
        <w:rPr>
          <w:rFonts w:ascii="Arial" w:hAnsi="Arial" w:cs="Arial"/>
        </w:rPr>
        <w:t xml:space="preserve">que se establece un mecanismo de pago variable, estableciéndose entre otras previsiones, la creación de un fondo de pago variable </w:t>
      </w:r>
      <w:r w:rsidR="0064695D">
        <w:rPr>
          <w:rFonts w:ascii="Arial" w:hAnsi="Arial" w:cs="Arial"/>
        </w:rPr>
        <w:t xml:space="preserve">regional de cirugía general </w:t>
      </w:r>
      <w:r w:rsidR="001A71A1">
        <w:rPr>
          <w:rFonts w:ascii="Arial" w:hAnsi="Arial" w:cs="Arial"/>
        </w:rPr>
        <w:t>(FPV-CTI)</w:t>
      </w:r>
      <w:r w:rsidR="00D26CC8">
        <w:rPr>
          <w:rFonts w:ascii="Arial" w:hAnsi="Arial" w:cs="Arial"/>
        </w:rPr>
        <w:t>,</w:t>
      </w:r>
      <w:r w:rsidR="0064695D">
        <w:rPr>
          <w:rFonts w:ascii="Arial" w:hAnsi="Arial" w:cs="Arial"/>
        </w:rPr>
        <w:t xml:space="preserve"> equivalente al 25% de </w:t>
      </w:r>
      <w:r w:rsidR="001A71A1">
        <w:rPr>
          <w:rFonts w:ascii="Arial" w:hAnsi="Arial" w:cs="Arial"/>
        </w:rPr>
        <w:t xml:space="preserve">la masa salarial de </w:t>
      </w:r>
      <w:r w:rsidR="0064695D">
        <w:rPr>
          <w:rFonts w:ascii="Arial" w:hAnsi="Arial" w:cs="Arial"/>
        </w:rPr>
        <w:t xml:space="preserve">los cirujanos de equipo y </w:t>
      </w:r>
      <w:r w:rsidR="00D26CC8">
        <w:rPr>
          <w:rFonts w:ascii="Arial" w:hAnsi="Arial" w:cs="Arial"/>
        </w:rPr>
        <w:t>a</w:t>
      </w:r>
      <w:r w:rsidR="0064695D">
        <w:rPr>
          <w:rFonts w:ascii="Arial" w:hAnsi="Arial" w:cs="Arial"/>
        </w:rPr>
        <w:t>l 40%</w:t>
      </w:r>
      <w:r w:rsidR="00F01F75">
        <w:rPr>
          <w:rFonts w:ascii="Arial" w:hAnsi="Arial" w:cs="Arial"/>
        </w:rPr>
        <w:t xml:space="preserve"> </w:t>
      </w:r>
      <w:r w:rsidR="001A71A1">
        <w:rPr>
          <w:rFonts w:ascii="Arial" w:hAnsi="Arial" w:cs="Arial"/>
        </w:rPr>
        <w:t>de la masa salarial de los</w:t>
      </w:r>
      <w:r w:rsidR="0064695D">
        <w:rPr>
          <w:rFonts w:ascii="Arial" w:hAnsi="Arial" w:cs="Arial"/>
        </w:rPr>
        <w:t xml:space="preserve"> jefes de equipo</w:t>
      </w:r>
      <w:r w:rsidR="00D26CC8">
        <w:rPr>
          <w:rFonts w:ascii="Arial" w:hAnsi="Arial" w:cs="Arial"/>
        </w:rPr>
        <w:t>,</w:t>
      </w:r>
      <w:r w:rsidR="0064695D">
        <w:rPr>
          <w:rFonts w:ascii="Arial" w:hAnsi="Arial" w:cs="Arial"/>
        </w:rPr>
        <w:t xml:space="preserve"> </w:t>
      </w:r>
      <w:r w:rsidR="0031658E">
        <w:rPr>
          <w:rFonts w:ascii="Arial" w:hAnsi="Arial" w:cs="Arial"/>
        </w:rPr>
        <w:t>correspondiente</w:t>
      </w:r>
      <w:r w:rsidR="0064695D">
        <w:rPr>
          <w:rFonts w:ascii="Arial" w:hAnsi="Arial" w:cs="Arial"/>
        </w:rPr>
        <w:t xml:space="preserve"> a las horas</w:t>
      </w:r>
      <w:r w:rsidR="0031658E">
        <w:rPr>
          <w:rFonts w:ascii="Arial" w:hAnsi="Arial" w:cs="Arial"/>
        </w:rPr>
        <w:t xml:space="preserve"> contratadas de guardia interna, guardia ret</w:t>
      </w:r>
      <w:r w:rsidR="00F01F75">
        <w:rPr>
          <w:rFonts w:ascii="Arial" w:hAnsi="Arial" w:cs="Arial"/>
        </w:rPr>
        <w:t>é</w:t>
      </w:r>
      <w:r w:rsidR="0031658E">
        <w:rPr>
          <w:rFonts w:ascii="Arial" w:hAnsi="Arial" w:cs="Arial"/>
        </w:rPr>
        <w:t xml:space="preserve">n, actividad en block coordinada y horas de block fuera de la guardia, </w:t>
      </w:r>
      <w:r w:rsidR="0031658E">
        <w:rPr>
          <w:rFonts w:ascii="Arial" w:hAnsi="Arial" w:cs="Arial"/>
        </w:rPr>
        <w:lastRenderedPageBreak/>
        <w:t>pertenecientes a las unidades ejecutoras de cada región. Para esto se considera</w:t>
      </w:r>
      <w:r w:rsidR="00F01F75">
        <w:rPr>
          <w:rFonts w:ascii="Arial" w:hAnsi="Arial" w:cs="Arial"/>
        </w:rPr>
        <w:t xml:space="preserve"> </w:t>
      </w:r>
      <w:r w:rsidR="0031658E">
        <w:rPr>
          <w:rFonts w:ascii="Arial" w:hAnsi="Arial" w:cs="Arial"/>
        </w:rPr>
        <w:t xml:space="preserve"> la regionalización definida por A.S.S.E.;</w:t>
      </w:r>
    </w:p>
    <w:p w:rsidR="0064009C" w:rsidRDefault="004A585A" w:rsidP="00F86774">
      <w:pPr>
        <w:pStyle w:val="Textoindependiente"/>
        <w:ind w:firstLine="2835"/>
        <w:rPr>
          <w:rFonts w:ascii="Arial" w:hAnsi="Arial" w:cs="Arial"/>
        </w:rPr>
      </w:pPr>
      <w:r>
        <w:rPr>
          <w:rFonts w:ascii="Arial" w:hAnsi="Arial" w:cs="Arial"/>
          <w:b/>
          <w:bCs/>
        </w:rPr>
        <w:t>10</w:t>
      </w:r>
      <w:r w:rsidR="001A71A1">
        <w:rPr>
          <w:rFonts w:ascii="Arial" w:hAnsi="Arial" w:cs="Arial"/>
          <w:b/>
          <w:bCs/>
        </w:rPr>
        <w:t>)</w:t>
      </w:r>
      <w:r w:rsidR="0064009C">
        <w:rPr>
          <w:rFonts w:ascii="Arial" w:hAnsi="Arial" w:cs="Arial"/>
          <w:b/>
        </w:rPr>
        <w:t xml:space="preserve">  </w:t>
      </w:r>
      <w:r w:rsidR="0064009C" w:rsidRPr="00403C0B">
        <w:rPr>
          <w:rFonts w:ascii="Arial" w:hAnsi="Arial" w:cs="Arial"/>
          <w:bCs/>
        </w:rPr>
        <w:t xml:space="preserve">que </w:t>
      </w:r>
      <w:r w:rsidR="0064009C">
        <w:rPr>
          <w:rFonts w:ascii="Arial" w:hAnsi="Arial" w:cs="Arial"/>
          <w:bCs/>
        </w:rPr>
        <w:t xml:space="preserve">se adjunta </w:t>
      </w:r>
      <w:r w:rsidR="0064009C" w:rsidRPr="00403C0B">
        <w:rPr>
          <w:rFonts w:ascii="Arial" w:hAnsi="Arial" w:cs="Arial"/>
          <w:bCs/>
        </w:rPr>
        <w:t xml:space="preserve"> Resolución </w:t>
      </w:r>
      <w:r w:rsidR="0064009C">
        <w:rPr>
          <w:rFonts w:ascii="Arial" w:hAnsi="Arial" w:cs="Arial"/>
          <w:bCs/>
        </w:rPr>
        <w:t xml:space="preserve">dictada con </w:t>
      </w:r>
      <w:r w:rsidR="0064009C" w:rsidRPr="00403C0B">
        <w:rPr>
          <w:rFonts w:ascii="Arial" w:hAnsi="Arial" w:cs="Arial"/>
          <w:bCs/>
        </w:rPr>
        <w:t xml:space="preserve">fecha </w:t>
      </w:r>
      <w:r w:rsidR="0064009C">
        <w:rPr>
          <w:rFonts w:ascii="Arial" w:hAnsi="Arial" w:cs="Arial"/>
          <w:bCs/>
        </w:rPr>
        <w:t>2</w:t>
      </w:r>
      <w:r w:rsidR="0064009C" w:rsidRPr="00403C0B">
        <w:rPr>
          <w:rFonts w:ascii="Arial" w:hAnsi="Arial" w:cs="Arial"/>
          <w:bCs/>
        </w:rPr>
        <w:t>4 de octubre de 201</w:t>
      </w:r>
      <w:r w:rsidR="0064009C">
        <w:rPr>
          <w:rFonts w:ascii="Arial" w:hAnsi="Arial" w:cs="Arial"/>
          <w:bCs/>
        </w:rPr>
        <w:t xml:space="preserve">8, por </w:t>
      </w:r>
      <w:r w:rsidR="00F01F75">
        <w:rPr>
          <w:rFonts w:ascii="Arial" w:hAnsi="Arial" w:cs="Arial"/>
          <w:bCs/>
        </w:rPr>
        <w:t xml:space="preserve"> la cual </w:t>
      </w:r>
      <w:r w:rsidR="0064009C">
        <w:rPr>
          <w:rFonts w:ascii="Arial" w:hAnsi="Arial" w:cs="Arial"/>
          <w:bCs/>
        </w:rPr>
        <w:t>el Directorio de A.S.S.E.</w:t>
      </w:r>
      <w:r w:rsidR="0064009C" w:rsidRPr="00403C0B">
        <w:rPr>
          <w:rFonts w:ascii="Arial" w:hAnsi="Arial" w:cs="Arial"/>
          <w:bCs/>
        </w:rPr>
        <w:t xml:space="preserve"> resolvió homologar el citado acuerdo;</w:t>
      </w:r>
      <w:r w:rsidR="0064009C">
        <w:rPr>
          <w:rFonts w:ascii="Arial" w:hAnsi="Arial" w:cs="Arial"/>
        </w:rPr>
        <w:t xml:space="preserve"> </w:t>
      </w:r>
    </w:p>
    <w:p w:rsidR="00F86774" w:rsidRDefault="001A71A1" w:rsidP="00F86774">
      <w:pPr>
        <w:spacing w:line="360" w:lineRule="auto"/>
        <w:ind w:firstLine="851"/>
        <w:jc w:val="both"/>
      </w:pPr>
      <w:r>
        <w:rPr>
          <w:rFonts w:cs="Arial"/>
          <w:b/>
          <w:bCs/>
        </w:rPr>
        <w:t xml:space="preserve">CONSIDERANDO: </w:t>
      </w:r>
      <w:r>
        <w:rPr>
          <w:b/>
          <w:bCs/>
        </w:rPr>
        <w:t xml:space="preserve">1) </w:t>
      </w:r>
      <w:r w:rsidR="00F86774">
        <w:t>que el A</w:t>
      </w:r>
      <w:r>
        <w:t>rtículo 1º de la Ley Nº 18.161, de 8 de agosto de 2007, creó como servicio descentralizado la Administración de los Servicios de Salud del Estado, con competencia en todo el territorio de la República, desarrollando el cumplimiento de los derechos en materia de salud que tienen los habitantes de la Repúb</w:t>
      </w:r>
      <w:r w:rsidR="00F86774">
        <w:t>lica, de conformidad con el Artìculo</w:t>
      </w:r>
      <w:r>
        <w:t xml:space="preserve"> 44 de la Constitución </w:t>
      </w:r>
      <w:r w:rsidR="00D26CC8">
        <w:t>Nacional</w:t>
      </w:r>
      <w:r>
        <w:t>;</w:t>
      </w:r>
    </w:p>
    <w:p w:rsidR="00F86774" w:rsidRDefault="001A71A1" w:rsidP="00F86774">
      <w:pPr>
        <w:spacing w:line="360" w:lineRule="auto"/>
        <w:ind w:firstLine="2977"/>
        <w:jc w:val="both"/>
        <w:rPr>
          <w:rFonts w:cs="Arial"/>
          <w:lang w:val="es-MX"/>
        </w:rPr>
      </w:pPr>
      <w:r>
        <w:rPr>
          <w:b/>
          <w:bCs/>
        </w:rPr>
        <w:t>2</w:t>
      </w:r>
      <w:r>
        <w:rPr>
          <w:rFonts w:cs="Arial"/>
          <w:b/>
          <w:bCs/>
          <w:lang w:val="es-MX"/>
        </w:rPr>
        <w:t>)</w:t>
      </w:r>
      <w:r>
        <w:rPr>
          <w:rFonts w:cs="Arial"/>
          <w:lang w:val="es-MX"/>
        </w:rPr>
        <w:t xml:space="preserve"> que dentro de las competencias y cometidos que se le asignaron por ley a A.S.S.E., se encuentra la de organizar y gestionar los servicios destinados al cuidado de la salud en su modalidad preventiva</w:t>
      </w:r>
      <w:r w:rsidR="00D26CC8">
        <w:rPr>
          <w:rFonts w:cs="Arial"/>
          <w:lang w:val="es-MX"/>
        </w:rPr>
        <w:t xml:space="preserve">, el </w:t>
      </w:r>
      <w:r>
        <w:rPr>
          <w:rFonts w:cs="Arial"/>
          <w:lang w:val="es-MX"/>
        </w:rPr>
        <w:t>tra</w:t>
      </w:r>
      <w:r w:rsidR="00F86774">
        <w:rPr>
          <w:rFonts w:cs="Arial"/>
          <w:lang w:val="es-MX"/>
        </w:rPr>
        <w:softHyphen/>
      </w:r>
      <w:r>
        <w:rPr>
          <w:rFonts w:cs="Arial"/>
          <w:lang w:val="es-MX"/>
        </w:rPr>
        <w:t>tamiento de los enfermos</w:t>
      </w:r>
      <w:r w:rsidR="00D26CC8">
        <w:rPr>
          <w:rFonts w:cs="Arial"/>
          <w:lang w:val="es-MX"/>
        </w:rPr>
        <w:t>, así como ejercer</w:t>
      </w:r>
      <w:r>
        <w:rPr>
          <w:rFonts w:cs="Arial"/>
          <w:lang w:val="es-MX"/>
        </w:rPr>
        <w:t xml:space="preserve"> la coordinación con los demás or</w:t>
      </w:r>
      <w:r w:rsidR="00F86774">
        <w:rPr>
          <w:rFonts w:cs="Arial"/>
          <w:lang w:val="es-MX"/>
        </w:rPr>
        <w:softHyphen/>
      </w:r>
      <w:r>
        <w:rPr>
          <w:rFonts w:cs="Arial"/>
          <w:lang w:val="es-MX"/>
        </w:rPr>
        <w:t>ganismos del Estado que prestan servicios de salud, procurando al máximo la accesibilidad, calidad y eficiencia</w:t>
      </w:r>
      <w:r w:rsidR="00D26CC8">
        <w:rPr>
          <w:rFonts w:cs="Arial"/>
          <w:lang w:val="es-MX"/>
        </w:rPr>
        <w:t>,</w:t>
      </w:r>
      <w:r>
        <w:rPr>
          <w:rFonts w:cs="Arial"/>
          <w:lang w:val="es-MX"/>
        </w:rPr>
        <w:t xml:space="preserve"> evitando superposiciones y/o duplicaciones;</w:t>
      </w:r>
    </w:p>
    <w:p w:rsidR="00F86774" w:rsidRDefault="001A71A1" w:rsidP="00F86774">
      <w:pPr>
        <w:spacing w:line="360" w:lineRule="auto"/>
        <w:ind w:firstLine="2977"/>
        <w:jc w:val="both"/>
        <w:rPr>
          <w:rFonts w:cs="Arial"/>
          <w:i/>
          <w:iCs/>
        </w:rPr>
      </w:pPr>
      <w:r>
        <w:rPr>
          <w:rFonts w:cs="Arial"/>
          <w:b/>
          <w:bCs/>
        </w:rPr>
        <w:t xml:space="preserve">3) </w:t>
      </w:r>
      <w:r w:rsidR="00F86774">
        <w:rPr>
          <w:rFonts w:cs="Arial"/>
        </w:rPr>
        <w:t>que por su parte el Artículo 5 de la Ley Nº</w:t>
      </w:r>
      <w:r>
        <w:rPr>
          <w:rFonts w:cs="Arial"/>
        </w:rPr>
        <w:t>18.161, de 20 de julio de 2007</w:t>
      </w:r>
      <w:r>
        <w:t xml:space="preserve"> </w:t>
      </w:r>
      <w:r w:rsidR="00D26CC8">
        <w:t>-</w:t>
      </w:r>
      <w:r>
        <w:rPr>
          <w:rFonts w:cs="Arial"/>
        </w:rPr>
        <w:t>conform</w:t>
      </w:r>
      <w:r w:rsidR="00F86774">
        <w:rPr>
          <w:rFonts w:cs="Arial"/>
        </w:rPr>
        <w:t>e con la redacción dada por el A</w:t>
      </w:r>
      <w:r>
        <w:rPr>
          <w:rFonts w:cs="Arial"/>
        </w:rPr>
        <w:t>rtículo 454 de la Ley Nº 18.362</w:t>
      </w:r>
      <w:r w:rsidR="00D26CC8">
        <w:rPr>
          <w:rFonts w:cs="Arial"/>
        </w:rPr>
        <w:t>-</w:t>
      </w:r>
      <w:r>
        <w:rPr>
          <w:rFonts w:cs="Arial"/>
        </w:rPr>
        <w:t xml:space="preserve"> dispone que el Directorio de A.S.S.E. tendrá los siguientes poderes jurídicos: </w:t>
      </w:r>
      <w:r>
        <w:rPr>
          <w:rFonts w:cs="Arial"/>
          <w:i/>
          <w:iCs/>
        </w:rPr>
        <w:t>“(...) crear, suprimir, transformar, redistribuir entre los nuevos servicios funcionarios, cargos, funciones contratadas, regímenes de alta gerencia, alta especialización y prioridad u otros sistemas, reasignando los créditos presupuestales correspondientes.”</w:t>
      </w:r>
      <w:r w:rsidR="00D26CC8">
        <w:rPr>
          <w:rFonts w:cs="Arial"/>
          <w:i/>
          <w:iCs/>
        </w:rPr>
        <w:t>;</w:t>
      </w:r>
    </w:p>
    <w:p w:rsidR="00F86774" w:rsidRDefault="001A71A1" w:rsidP="00F86774">
      <w:pPr>
        <w:spacing w:line="360" w:lineRule="auto"/>
        <w:ind w:firstLine="2977"/>
        <w:jc w:val="both"/>
        <w:rPr>
          <w:rFonts w:cs="Arial"/>
        </w:rPr>
      </w:pPr>
      <w:r>
        <w:rPr>
          <w:rFonts w:cs="Arial"/>
          <w:b/>
          <w:bCs/>
          <w:lang w:val="es-MX"/>
        </w:rPr>
        <w:t xml:space="preserve">4) </w:t>
      </w:r>
      <w:r w:rsidR="00F86774">
        <w:rPr>
          <w:rFonts w:cs="Arial"/>
          <w:lang w:val="es-MX"/>
        </w:rPr>
        <w:t>que el acuerdo suscrito por</w:t>
      </w:r>
      <w:r>
        <w:rPr>
          <w:rFonts w:cs="Arial"/>
          <w:lang w:val="es-MX"/>
        </w:rPr>
        <w:t xml:space="preserve"> </w:t>
      </w:r>
      <w:r>
        <w:rPr>
          <w:rFonts w:cs="Arial"/>
        </w:rPr>
        <w:t>A</w:t>
      </w:r>
      <w:r w:rsidR="006845CC">
        <w:rPr>
          <w:rFonts w:cs="Arial"/>
        </w:rPr>
        <w:t>.</w:t>
      </w:r>
      <w:r>
        <w:rPr>
          <w:rFonts w:cs="Arial"/>
        </w:rPr>
        <w:t>S</w:t>
      </w:r>
      <w:r w:rsidR="006845CC">
        <w:rPr>
          <w:rFonts w:cs="Arial"/>
        </w:rPr>
        <w:t>.</w:t>
      </w:r>
      <w:r>
        <w:rPr>
          <w:rFonts w:cs="Arial"/>
        </w:rPr>
        <w:t>S</w:t>
      </w:r>
      <w:r w:rsidR="006845CC">
        <w:rPr>
          <w:rFonts w:cs="Arial"/>
        </w:rPr>
        <w:t>.</w:t>
      </w:r>
      <w:r>
        <w:rPr>
          <w:rFonts w:cs="Arial"/>
        </w:rPr>
        <w:t>E</w:t>
      </w:r>
      <w:r w:rsidR="006845CC">
        <w:rPr>
          <w:rFonts w:cs="Arial"/>
        </w:rPr>
        <w:t>.</w:t>
      </w:r>
      <w:r>
        <w:rPr>
          <w:rFonts w:cs="Arial"/>
        </w:rPr>
        <w:t>, el S</w:t>
      </w:r>
      <w:r w:rsidR="006845CC">
        <w:rPr>
          <w:rFonts w:cs="Arial"/>
        </w:rPr>
        <w:t>.</w:t>
      </w:r>
      <w:r>
        <w:rPr>
          <w:rFonts w:cs="Arial"/>
        </w:rPr>
        <w:t>M</w:t>
      </w:r>
      <w:r w:rsidR="006845CC">
        <w:rPr>
          <w:rFonts w:cs="Arial"/>
        </w:rPr>
        <w:t>.</w:t>
      </w:r>
      <w:r>
        <w:rPr>
          <w:rFonts w:cs="Arial"/>
        </w:rPr>
        <w:t>U</w:t>
      </w:r>
      <w:r w:rsidR="006845CC">
        <w:rPr>
          <w:rFonts w:cs="Arial"/>
        </w:rPr>
        <w:t>.</w:t>
      </w:r>
      <w:r>
        <w:rPr>
          <w:rFonts w:cs="Arial"/>
        </w:rPr>
        <w:t>, el M</w:t>
      </w:r>
      <w:r w:rsidR="006845CC">
        <w:rPr>
          <w:rFonts w:cs="Arial"/>
        </w:rPr>
        <w:t>.</w:t>
      </w:r>
      <w:r>
        <w:rPr>
          <w:rFonts w:cs="Arial"/>
        </w:rPr>
        <w:t>S</w:t>
      </w:r>
      <w:r w:rsidR="006845CC">
        <w:rPr>
          <w:rFonts w:cs="Arial"/>
        </w:rPr>
        <w:t>.</w:t>
      </w:r>
      <w:r>
        <w:rPr>
          <w:rFonts w:cs="Arial"/>
        </w:rPr>
        <w:t>P</w:t>
      </w:r>
      <w:r w:rsidR="006845CC">
        <w:rPr>
          <w:rFonts w:cs="Arial"/>
        </w:rPr>
        <w:t>., la F.E.M.I.</w:t>
      </w:r>
      <w:r>
        <w:rPr>
          <w:rFonts w:cs="Arial"/>
        </w:rPr>
        <w:t xml:space="preserve"> y el M</w:t>
      </w:r>
      <w:r w:rsidR="006845CC">
        <w:rPr>
          <w:rFonts w:cs="Arial"/>
        </w:rPr>
        <w:t>.</w:t>
      </w:r>
      <w:r>
        <w:rPr>
          <w:rFonts w:cs="Arial"/>
        </w:rPr>
        <w:t>E</w:t>
      </w:r>
      <w:r w:rsidR="006845CC">
        <w:rPr>
          <w:rFonts w:cs="Arial"/>
        </w:rPr>
        <w:t>.</w:t>
      </w:r>
      <w:r>
        <w:rPr>
          <w:rFonts w:cs="Arial"/>
        </w:rPr>
        <w:t>F</w:t>
      </w:r>
      <w:r w:rsidR="006845CC">
        <w:rPr>
          <w:rFonts w:cs="Arial"/>
        </w:rPr>
        <w:t>.</w:t>
      </w:r>
      <w:r>
        <w:rPr>
          <w:rFonts w:cs="Arial"/>
        </w:rPr>
        <w:t xml:space="preserve"> </w:t>
      </w:r>
      <w:r>
        <w:rPr>
          <w:rFonts w:cs="Arial"/>
          <w:lang w:val="es-MX"/>
        </w:rPr>
        <w:t>encuadra dentro de los cometidos</w:t>
      </w:r>
      <w:r w:rsidR="00F86774">
        <w:rPr>
          <w:rFonts w:cs="Arial"/>
          <w:lang w:val="es-MX"/>
        </w:rPr>
        <w:t xml:space="preserve"> asignados a A.S.S.E por el Artículo</w:t>
      </w:r>
      <w:r>
        <w:rPr>
          <w:rFonts w:cs="Arial"/>
          <w:lang w:val="es-MX"/>
        </w:rPr>
        <w:t xml:space="preserve"> 44 de la Constitución</w:t>
      </w:r>
      <w:r w:rsidR="00F86774">
        <w:rPr>
          <w:rFonts w:cs="Arial"/>
          <w:lang w:val="es-MX"/>
        </w:rPr>
        <w:t xml:space="preserve"> de la República y en la Ley Nº</w:t>
      </w:r>
      <w:r>
        <w:rPr>
          <w:rFonts w:cs="Arial"/>
          <w:lang w:val="es-MX"/>
        </w:rPr>
        <w:t>18.161</w:t>
      </w:r>
      <w:r>
        <w:rPr>
          <w:rFonts w:cs="Arial"/>
          <w:b/>
          <w:bCs/>
          <w:lang w:val="es-MX"/>
        </w:rPr>
        <w:t xml:space="preserve"> </w:t>
      </w:r>
      <w:r>
        <w:rPr>
          <w:rFonts w:cs="Arial"/>
          <w:lang w:val="es-MX"/>
        </w:rPr>
        <w:t xml:space="preserve">y, asimismo, </w:t>
      </w:r>
      <w:r w:rsidR="00F86774">
        <w:rPr>
          <w:rFonts w:cs="Arial"/>
        </w:rPr>
        <w:t>en las previsiones de la L</w:t>
      </w:r>
      <w:r>
        <w:rPr>
          <w:rFonts w:cs="Arial"/>
        </w:rPr>
        <w:t xml:space="preserve">ey de negociación colectiva </w:t>
      </w:r>
      <w:r w:rsidR="00D26CC8">
        <w:rPr>
          <w:rFonts w:cs="Arial"/>
        </w:rPr>
        <w:lastRenderedPageBreak/>
        <w:t>para</w:t>
      </w:r>
      <w:r>
        <w:rPr>
          <w:rFonts w:cs="Arial"/>
        </w:rPr>
        <w:t xml:space="preserve"> el sector público </w:t>
      </w:r>
      <w:r w:rsidR="00737214">
        <w:rPr>
          <w:rFonts w:cs="Arial"/>
        </w:rPr>
        <w:t>(</w:t>
      </w:r>
      <w:r>
        <w:rPr>
          <w:rFonts w:cs="Arial"/>
        </w:rPr>
        <w:t>Nº 18.508</w:t>
      </w:r>
      <w:r w:rsidR="00737214">
        <w:rPr>
          <w:rFonts w:cs="Arial"/>
        </w:rPr>
        <w:t xml:space="preserve"> del 26 de junio de 2009)</w:t>
      </w:r>
      <w:r w:rsidR="00D26CC8">
        <w:rPr>
          <w:rFonts w:cs="Arial"/>
        </w:rPr>
        <w:t>,</w:t>
      </w:r>
      <w:r>
        <w:rPr>
          <w:rFonts w:cs="Arial"/>
        </w:rPr>
        <w:t xml:space="preserve"> a</w:t>
      </w:r>
      <w:r w:rsidR="00F86774">
        <w:rPr>
          <w:rFonts w:cs="Arial"/>
        </w:rPr>
        <w:t>plicable a A.S.S.E. de acuerdo con lo dispuesto por el A</w:t>
      </w:r>
      <w:r>
        <w:rPr>
          <w:rFonts w:cs="Arial"/>
        </w:rPr>
        <w:t>rtículo 8 de la misma;</w:t>
      </w:r>
    </w:p>
    <w:p w:rsidR="001A71A1" w:rsidRDefault="001A71A1" w:rsidP="00F86774">
      <w:pPr>
        <w:spacing w:line="360" w:lineRule="auto"/>
        <w:ind w:firstLine="2977"/>
        <w:jc w:val="both"/>
        <w:rPr>
          <w:rFonts w:cs="Arial"/>
          <w:lang w:val="es-MX"/>
        </w:rPr>
      </w:pPr>
      <w:r>
        <w:rPr>
          <w:rFonts w:cs="Arial"/>
          <w:b/>
          <w:bCs/>
          <w:lang w:val="es-MX"/>
        </w:rPr>
        <w:t>5)</w:t>
      </w:r>
      <w:r w:rsidR="00F86774">
        <w:rPr>
          <w:rFonts w:cs="Arial"/>
          <w:lang w:val="es-MX"/>
        </w:rPr>
        <w:t xml:space="preserve"> que de acuerdo con lo dispuesto por los A</w:t>
      </w:r>
      <w:r>
        <w:rPr>
          <w:rFonts w:cs="Arial"/>
          <w:lang w:val="es-MX"/>
        </w:rPr>
        <w:t>rtículos 1º y 3º de la  Ordenanza Nº 72 de este Tribunal, de 23 de mayo de 1996, los gastos derivados de la Retribución de Servicios Personales que se efectúan con cargo al rubro 0, serán intervenidos por los Contadores Delega</w:t>
      </w:r>
      <w:r w:rsidR="00F86774">
        <w:rPr>
          <w:rFonts w:cs="Arial"/>
          <w:lang w:val="es-MX"/>
        </w:rPr>
        <w:softHyphen/>
      </w:r>
      <w:r>
        <w:rPr>
          <w:rFonts w:cs="Arial"/>
          <w:lang w:val="es-MX"/>
        </w:rPr>
        <w:t>dos en el momento del pago, cualquiera sea su monto;</w:t>
      </w:r>
    </w:p>
    <w:p w:rsidR="001A71A1" w:rsidRDefault="001A71A1" w:rsidP="00F86774">
      <w:pPr>
        <w:pStyle w:val="Ttulo2"/>
        <w:ind w:firstLine="851"/>
        <w:jc w:val="both"/>
      </w:pPr>
      <w:r>
        <w:t xml:space="preserve">ATENTO </w:t>
      </w:r>
      <w:r>
        <w:rPr>
          <w:b w:val="0"/>
          <w:bCs w:val="0"/>
        </w:rPr>
        <w:t>a lo expresado</w:t>
      </w:r>
      <w:r>
        <w:rPr>
          <w:rFonts w:cs="Arial"/>
          <w:b w:val="0"/>
          <w:bCs w:val="0"/>
          <w:lang w:val="es-MX"/>
        </w:rPr>
        <w:t xml:space="preserve"> y a  lo dispuesto</w:t>
      </w:r>
      <w:r w:rsidR="00F86774">
        <w:rPr>
          <w:rFonts w:cs="Arial"/>
          <w:b w:val="0"/>
          <w:bCs w:val="0"/>
          <w:lang w:val="es-MX"/>
        </w:rPr>
        <w:t xml:space="preserve"> en el Literal  B) del Artículo </w:t>
      </w:r>
      <w:r>
        <w:rPr>
          <w:rFonts w:cs="Arial"/>
          <w:b w:val="0"/>
          <w:bCs w:val="0"/>
          <w:lang w:val="es-MX"/>
        </w:rPr>
        <w:t>211 de la Constitución de la República</w:t>
      </w:r>
      <w:r>
        <w:rPr>
          <w:b w:val="0"/>
          <w:bCs w:val="0"/>
        </w:rPr>
        <w:t>;</w:t>
      </w:r>
    </w:p>
    <w:p w:rsidR="001A71A1" w:rsidRDefault="00F86774" w:rsidP="00F86774">
      <w:pPr>
        <w:spacing w:line="360" w:lineRule="auto"/>
        <w:jc w:val="center"/>
        <w:rPr>
          <w:b/>
          <w:bCs/>
        </w:rPr>
      </w:pPr>
      <w:r>
        <w:rPr>
          <w:b/>
          <w:bCs/>
        </w:rPr>
        <w:t>EL TRIBUNAL ACUERDA</w:t>
      </w:r>
    </w:p>
    <w:p w:rsidR="00737214" w:rsidRPr="00737214" w:rsidRDefault="006845CC" w:rsidP="00F86774">
      <w:pPr>
        <w:pStyle w:val="Textoindependiente"/>
        <w:numPr>
          <w:ilvl w:val="0"/>
          <w:numId w:val="1"/>
        </w:numPr>
        <w:tabs>
          <w:tab w:val="clear" w:pos="780"/>
          <w:tab w:val="num" w:pos="284"/>
        </w:tabs>
        <w:ind w:left="284" w:hanging="284"/>
        <w:rPr>
          <w:rFonts w:ascii="Arial" w:hAnsi="Arial" w:cs="Arial"/>
        </w:rPr>
      </w:pPr>
      <w:r w:rsidRPr="00737214">
        <w:rPr>
          <w:rFonts w:ascii="Arial" w:hAnsi="Arial" w:cs="Arial"/>
        </w:rPr>
        <w:t xml:space="preserve">No formular observaciones al acuerdo </w:t>
      </w:r>
      <w:r w:rsidR="00D26CC8">
        <w:rPr>
          <w:rFonts w:ascii="Arial" w:hAnsi="Arial" w:cs="Arial"/>
        </w:rPr>
        <w:t>c</w:t>
      </w:r>
      <w:r w:rsidR="00737214">
        <w:rPr>
          <w:rFonts w:ascii="Arial" w:hAnsi="Arial" w:cs="Arial"/>
        </w:rPr>
        <w:t>elebrado</w:t>
      </w:r>
      <w:r w:rsidR="00737214" w:rsidRPr="00737214">
        <w:rPr>
          <w:rFonts w:ascii="Arial" w:hAnsi="Arial" w:cs="Arial"/>
        </w:rPr>
        <w:t xml:space="preserve"> por la Administración de los Servicios de Salud del Estado con el Ministerio de Salud Pública, el Ministerio de Economía y Finanzas, la Federación Médica del Interior y el Sindicato Médico del Uruguay;</w:t>
      </w:r>
    </w:p>
    <w:p w:rsidR="00D26CC8" w:rsidRDefault="00D26CC8" w:rsidP="00F86774">
      <w:pPr>
        <w:numPr>
          <w:ilvl w:val="0"/>
          <w:numId w:val="1"/>
        </w:numPr>
        <w:tabs>
          <w:tab w:val="clear" w:pos="780"/>
          <w:tab w:val="num" w:pos="284"/>
        </w:tabs>
        <w:spacing w:line="360" w:lineRule="auto"/>
        <w:ind w:left="284" w:hanging="284"/>
        <w:jc w:val="both"/>
      </w:pPr>
      <w:r>
        <w:t>Téngase presente lo señalado en el Considerando 5º, a sus efectos;</w:t>
      </w:r>
    </w:p>
    <w:p w:rsidR="006845CC" w:rsidRPr="00F86774" w:rsidRDefault="006845CC" w:rsidP="00F86774">
      <w:pPr>
        <w:numPr>
          <w:ilvl w:val="0"/>
          <w:numId w:val="1"/>
        </w:numPr>
        <w:tabs>
          <w:tab w:val="clear" w:pos="780"/>
          <w:tab w:val="num" w:pos="284"/>
        </w:tabs>
        <w:spacing w:line="360" w:lineRule="auto"/>
        <w:ind w:left="284" w:hanging="284"/>
        <w:jc w:val="both"/>
        <w:rPr>
          <w:rFonts w:cs="Arial"/>
          <w:sz w:val="16"/>
          <w:u w:val="single"/>
        </w:rPr>
      </w:pPr>
      <w:r>
        <w:t>Devolver las actuaciones.</w:t>
      </w:r>
    </w:p>
    <w:p w:rsidR="00F86774" w:rsidRDefault="00F86774" w:rsidP="00F86774">
      <w:pPr>
        <w:spacing w:line="360" w:lineRule="auto"/>
        <w:jc w:val="both"/>
      </w:pPr>
    </w:p>
    <w:p w:rsidR="00F86774" w:rsidRDefault="00F86774" w:rsidP="00F86774">
      <w:pPr>
        <w:spacing w:line="360" w:lineRule="auto"/>
        <w:jc w:val="both"/>
      </w:pPr>
    </w:p>
    <w:p w:rsidR="00F86774" w:rsidRDefault="00F86774" w:rsidP="00F86774">
      <w:pPr>
        <w:spacing w:line="360" w:lineRule="auto"/>
        <w:jc w:val="both"/>
      </w:pPr>
    </w:p>
    <w:p w:rsidR="00F86774" w:rsidRDefault="00F86774" w:rsidP="00F86774">
      <w:pPr>
        <w:spacing w:line="360" w:lineRule="auto"/>
        <w:jc w:val="both"/>
      </w:pPr>
    </w:p>
    <w:p w:rsidR="00F86774" w:rsidRPr="006845CC" w:rsidRDefault="00F86774" w:rsidP="00F86774">
      <w:pPr>
        <w:spacing w:line="360" w:lineRule="auto"/>
        <w:ind w:hanging="426"/>
        <w:jc w:val="both"/>
        <w:rPr>
          <w:rFonts w:cs="Arial"/>
          <w:sz w:val="16"/>
          <w:u w:val="single"/>
        </w:rPr>
      </w:pPr>
      <w:r>
        <w:t>dc</w:t>
      </w:r>
    </w:p>
    <w:sectPr w:rsidR="00F86774" w:rsidRPr="006845CC" w:rsidSect="008E1640">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8B" w:rsidRDefault="00E42F8B" w:rsidP="00E42F8B">
      <w:r>
        <w:separator/>
      </w:r>
    </w:p>
  </w:endnote>
  <w:endnote w:type="continuationSeparator" w:id="0">
    <w:p w:rsidR="00E42F8B" w:rsidRDefault="00E42F8B" w:rsidP="00E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897275"/>
      <w:docPartObj>
        <w:docPartGallery w:val="Page Numbers (Bottom of Page)"/>
        <w:docPartUnique/>
      </w:docPartObj>
    </w:sdtPr>
    <w:sdtEndPr/>
    <w:sdtContent>
      <w:p w:rsidR="00E42F8B" w:rsidRDefault="00E42F8B">
        <w:pPr>
          <w:pStyle w:val="Piedepgina"/>
          <w:jc w:val="center"/>
        </w:pPr>
        <w:r>
          <w:fldChar w:fldCharType="begin"/>
        </w:r>
        <w:r>
          <w:instrText>PAGE   \* MERGEFORMAT</w:instrText>
        </w:r>
        <w:r>
          <w:fldChar w:fldCharType="separate"/>
        </w:r>
        <w:r w:rsidR="00845FAD">
          <w:rPr>
            <w:noProof/>
          </w:rPr>
          <w:t>1</w:t>
        </w:r>
        <w:r>
          <w:fldChar w:fldCharType="end"/>
        </w:r>
      </w:p>
    </w:sdtContent>
  </w:sdt>
  <w:p w:rsidR="00E42F8B" w:rsidRDefault="00E42F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8B" w:rsidRDefault="00E42F8B" w:rsidP="00E42F8B">
      <w:r>
        <w:separator/>
      </w:r>
    </w:p>
  </w:footnote>
  <w:footnote w:type="continuationSeparator" w:id="0">
    <w:p w:rsidR="00E42F8B" w:rsidRDefault="00E42F8B" w:rsidP="00E4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44CE"/>
    <w:multiLevelType w:val="hybridMultilevel"/>
    <w:tmpl w:val="C18E0CA0"/>
    <w:lvl w:ilvl="0" w:tplc="C3D41120">
      <w:start w:val="1"/>
      <w:numFmt w:val="decimal"/>
      <w:lvlText w:val="%1)"/>
      <w:lvlJc w:val="left"/>
      <w:pPr>
        <w:tabs>
          <w:tab w:val="num" w:pos="780"/>
        </w:tabs>
        <w:ind w:left="780" w:hanging="390"/>
      </w:pPr>
      <w:rPr>
        <w:rFonts w:hint="default"/>
        <w:b/>
        <w:sz w:val="24"/>
        <w:szCs w:val="24"/>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1">
    <w:nsid w:val="562E7D8A"/>
    <w:multiLevelType w:val="hybridMultilevel"/>
    <w:tmpl w:val="69B60B50"/>
    <w:lvl w:ilvl="0" w:tplc="11C2AB1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A1"/>
    <w:rsid w:val="000B1C6F"/>
    <w:rsid w:val="00114E95"/>
    <w:rsid w:val="001A71A1"/>
    <w:rsid w:val="001B4D74"/>
    <w:rsid w:val="002620E3"/>
    <w:rsid w:val="002E1677"/>
    <w:rsid w:val="0031658E"/>
    <w:rsid w:val="00355A94"/>
    <w:rsid w:val="004A585A"/>
    <w:rsid w:val="004E5278"/>
    <w:rsid w:val="0064009C"/>
    <w:rsid w:val="0064695D"/>
    <w:rsid w:val="006845CC"/>
    <w:rsid w:val="006B3E00"/>
    <w:rsid w:val="00712A2A"/>
    <w:rsid w:val="00737214"/>
    <w:rsid w:val="00845FAD"/>
    <w:rsid w:val="008E1640"/>
    <w:rsid w:val="009364F8"/>
    <w:rsid w:val="00B63F6C"/>
    <w:rsid w:val="00D26CC8"/>
    <w:rsid w:val="00E42F8B"/>
    <w:rsid w:val="00EA4687"/>
    <w:rsid w:val="00F00CFF"/>
    <w:rsid w:val="00F01F75"/>
    <w:rsid w:val="00F867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A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A71A1"/>
    <w:pPr>
      <w:keepNext/>
      <w:jc w:val="center"/>
      <w:outlineLvl w:val="0"/>
    </w:pPr>
    <w:rPr>
      <w:rFonts w:ascii="Times New Roman" w:hAnsi="Times New Roman"/>
      <w:b/>
      <w:bCs/>
    </w:rPr>
  </w:style>
  <w:style w:type="paragraph" w:styleId="Ttulo2">
    <w:name w:val="heading 2"/>
    <w:basedOn w:val="Normal"/>
    <w:next w:val="Normal"/>
    <w:link w:val="Ttulo2Car"/>
    <w:qFormat/>
    <w:rsid w:val="001A71A1"/>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71A1"/>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1A71A1"/>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1A71A1"/>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1A71A1"/>
    <w:rPr>
      <w:rFonts w:ascii="Times New Roman" w:eastAsia="Times New Roman" w:hAnsi="Times New Roman" w:cs="Times New Roman"/>
      <w:sz w:val="24"/>
      <w:szCs w:val="24"/>
      <w:lang w:val="es-ES" w:eastAsia="es-ES"/>
    </w:rPr>
  </w:style>
  <w:style w:type="character" w:styleId="Hipervnculo">
    <w:name w:val="Hyperlink"/>
    <w:uiPriority w:val="99"/>
    <w:unhideWhenUsed/>
    <w:rsid w:val="006845CC"/>
    <w:rPr>
      <w:color w:val="0000FF"/>
      <w:u w:val="single"/>
    </w:rPr>
  </w:style>
  <w:style w:type="paragraph" w:styleId="Encabezado">
    <w:name w:val="header"/>
    <w:basedOn w:val="Normal"/>
    <w:link w:val="EncabezadoCar"/>
    <w:uiPriority w:val="99"/>
    <w:unhideWhenUsed/>
    <w:rsid w:val="00E42F8B"/>
    <w:pPr>
      <w:tabs>
        <w:tab w:val="center" w:pos="4252"/>
        <w:tab w:val="right" w:pos="8504"/>
      </w:tabs>
    </w:pPr>
  </w:style>
  <w:style w:type="character" w:customStyle="1" w:styleId="EncabezadoCar">
    <w:name w:val="Encabezado Car"/>
    <w:basedOn w:val="Fuentedeprrafopredeter"/>
    <w:link w:val="Encabezado"/>
    <w:uiPriority w:val="99"/>
    <w:rsid w:val="00E42F8B"/>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42F8B"/>
    <w:pPr>
      <w:tabs>
        <w:tab w:val="center" w:pos="4252"/>
        <w:tab w:val="right" w:pos="8504"/>
      </w:tabs>
    </w:pPr>
  </w:style>
  <w:style w:type="character" w:customStyle="1" w:styleId="PiedepginaCar">
    <w:name w:val="Pie de página Car"/>
    <w:basedOn w:val="Fuentedeprrafopredeter"/>
    <w:link w:val="Piedepgina"/>
    <w:uiPriority w:val="99"/>
    <w:rsid w:val="00E42F8B"/>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A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A71A1"/>
    <w:pPr>
      <w:keepNext/>
      <w:jc w:val="center"/>
      <w:outlineLvl w:val="0"/>
    </w:pPr>
    <w:rPr>
      <w:rFonts w:ascii="Times New Roman" w:hAnsi="Times New Roman"/>
      <w:b/>
      <w:bCs/>
    </w:rPr>
  </w:style>
  <w:style w:type="paragraph" w:styleId="Ttulo2">
    <w:name w:val="heading 2"/>
    <w:basedOn w:val="Normal"/>
    <w:next w:val="Normal"/>
    <w:link w:val="Ttulo2Car"/>
    <w:qFormat/>
    <w:rsid w:val="001A71A1"/>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71A1"/>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1A71A1"/>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1A71A1"/>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1A71A1"/>
    <w:rPr>
      <w:rFonts w:ascii="Times New Roman" w:eastAsia="Times New Roman" w:hAnsi="Times New Roman" w:cs="Times New Roman"/>
      <w:sz w:val="24"/>
      <w:szCs w:val="24"/>
      <w:lang w:val="es-ES" w:eastAsia="es-ES"/>
    </w:rPr>
  </w:style>
  <w:style w:type="character" w:styleId="Hipervnculo">
    <w:name w:val="Hyperlink"/>
    <w:uiPriority w:val="99"/>
    <w:unhideWhenUsed/>
    <w:rsid w:val="006845CC"/>
    <w:rPr>
      <w:color w:val="0000FF"/>
      <w:u w:val="single"/>
    </w:rPr>
  </w:style>
  <w:style w:type="paragraph" w:styleId="Encabezado">
    <w:name w:val="header"/>
    <w:basedOn w:val="Normal"/>
    <w:link w:val="EncabezadoCar"/>
    <w:uiPriority w:val="99"/>
    <w:unhideWhenUsed/>
    <w:rsid w:val="00E42F8B"/>
    <w:pPr>
      <w:tabs>
        <w:tab w:val="center" w:pos="4252"/>
        <w:tab w:val="right" w:pos="8504"/>
      </w:tabs>
    </w:pPr>
  </w:style>
  <w:style w:type="character" w:customStyle="1" w:styleId="EncabezadoCar">
    <w:name w:val="Encabezado Car"/>
    <w:basedOn w:val="Fuentedeprrafopredeter"/>
    <w:link w:val="Encabezado"/>
    <w:uiPriority w:val="99"/>
    <w:rsid w:val="00E42F8B"/>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42F8B"/>
    <w:pPr>
      <w:tabs>
        <w:tab w:val="center" w:pos="4252"/>
        <w:tab w:val="right" w:pos="8504"/>
      </w:tabs>
    </w:pPr>
  </w:style>
  <w:style w:type="character" w:customStyle="1" w:styleId="PiedepginaCar">
    <w:name w:val="Pie de página Car"/>
    <w:basedOn w:val="Fuentedeprrafopredeter"/>
    <w:link w:val="Piedepgina"/>
    <w:uiPriority w:val="99"/>
    <w:rsid w:val="00E42F8B"/>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A5DD-277A-4A26-A40E-7A237FA6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6880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2018-12-03T19:07:00Z</cp:lastPrinted>
  <dcterms:created xsi:type="dcterms:W3CDTF">2018-12-03T19:19:00Z</dcterms:created>
  <dcterms:modified xsi:type="dcterms:W3CDTF">2018-12-03T19:19:00Z</dcterms:modified>
</cp:coreProperties>
</file>