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890" w:rsidRPr="00971890" w:rsidRDefault="00971890" w:rsidP="00971890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971890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AD6EAA">
        <w:rPr>
          <w:rFonts w:ascii="Arial" w:hAnsi="Arial" w:cs="Arial"/>
          <w:b/>
          <w:sz w:val="28"/>
          <w:szCs w:val="28"/>
          <w:lang w:val="es-ES_tradnl"/>
        </w:rPr>
        <w:t>3474</w:t>
      </w:r>
      <w:r w:rsidRPr="00971890">
        <w:rPr>
          <w:rFonts w:ascii="Arial" w:hAnsi="Arial" w:cs="Arial"/>
          <w:b/>
          <w:sz w:val="28"/>
          <w:szCs w:val="28"/>
          <w:lang w:val="es-ES_tradnl"/>
        </w:rPr>
        <w:t>/18</w:t>
      </w:r>
    </w:p>
    <w:p w:rsidR="00971890" w:rsidRPr="00971890" w:rsidRDefault="00971890" w:rsidP="00971890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971890" w:rsidRPr="00971890" w:rsidRDefault="00971890" w:rsidP="0097189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 w:rsidRPr="00971890">
        <w:rPr>
          <w:rFonts w:ascii="Helvetica" w:hAnsi="Helvetica"/>
          <w:b/>
          <w:lang w:val="es-ES_tradnl"/>
        </w:rPr>
        <w:t>RESOLUCION ADOPTADA POR EL</w:t>
      </w:r>
    </w:p>
    <w:p w:rsidR="00971890" w:rsidRPr="00971890" w:rsidRDefault="00971890" w:rsidP="00971890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971890" w:rsidRPr="00971890" w:rsidRDefault="00971890" w:rsidP="0097189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 w:rsidRPr="00971890">
        <w:rPr>
          <w:rFonts w:ascii="Helvetica" w:hAnsi="Helvetica"/>
          <w:b/>
          <w:lang w:val="es-ES_tradnl"/>
        </w:rPr>
        <w:t>TRIBUNAL DE CUENTAS</w:t>
      </w:r>
    </w:p>
    <w:p w:rsidR="00971890" w:rsidRPr="00971890" w:rsidRDefault="00971890" w:rsidP="00971890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971890" w:rsidRPr="00971890" w:rsidRDefault="00971890" w:rsidP="0097189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 w:rsidRPr="00971890">
        <w:rPr>
          <w:rFonts w:ascii="Helvetica" w:hAnsi="Helvetica"/>
          <w:b/>
          <w:lang w:val="es-ES_tradnl"/>
        </w:rPr>
        <w:t>EN SESION DE FECHA 14 DE NOVIEMBRE DE 2018</w:t>
      </w:r>
    </w:p>
    <w:p w:rsidR="00971890" w:rsidRPr="00971890" w:rsidRDefault="00971890" w:rsidP="0097189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971890" w:rsidRPr="00971890" w:rsidRDefault="00971890" w:rsidP="00971890">
      <w:pPr>
        <w:tabs>
          <w:tab w:val="center" w:pos="4253"/>
        </w:tabs>
        <w:suppressAutoHyphens/>
        <w:jc w:val="center"/>
        <w:rPr>
          <w:rFonts w:ascii="Helvetica" w:hAnsi="Helvetica"/>
          <w:b/>
        </w:rPr>
      </w:pPr>
      <w:r w:rsidRPr="00971890">
        <w:rPr>
          <w:rFonts w:ascii="Helvetica" w:hAnsi="Helvetica"/>
          <w:b/>
        </w:rPr>
        <w:t>(E. E. Nº 201</w:t>
      </w:r>
      <w:r w:rsidR="00AD6EAA" w:rsidRPr="00AD6EAA">
        <w:rPr>
          <w:rFonts w:ascii="Helvetica" w:hAnsi="Helvetica"/>
          <w:b/>
        </w:rPr>
        <w:t>3</w:t>
      </w:r>
      <w:r w:rsidRPr="00971890">
        <w:rPr>
          <w:rFonts w:ascii="Helvetica" w:hAnsi="Helvetica"/>
          <w:b/>
        </w:rPr>
        <w:t>-17-1-000</w:t>
      </w:r>
      <w:r w:rsidR="00AD6EAA">
        <w:rPr>
          <w:rFonts w:ascii="Helvetica" w:hAnsi="Helvetica"/>
          <w:b/>
        </w:rPr>
        <w:t>0690</w:t>
      </w:r>
      <w:r w:rsidRPr="00971890">
        <w:rPr>
          <w:rFonts w:ascii="Helvetica" w:hAnsi="Helvetica"/>
          <w:b/>
        </w:rPr>
        <w:t xml:space="preserve">, </w:t>
      </w:r>
      <w:proofErr w:type="spellStart"/>
      <w:r w:rsidRPr="00971890">
        <w:rPr>
          <w:rFonts w:ascii="Helvetica" w:hAnsi="Helvetica"/>
          <w:b/>
        </w:rPr>
        <w:t>Ent</w:t>
      </w:r>
      <w:proofErr w:type="spellEnd"/>
      <w:r w:rsidRPr="00971890">
        <w:rPr>
          <w:rFonts w:ascii="Helvetica" w:hAnsi="Helvetica"/>
          <w:b/>
        </w:rPr>
        <w:t xml:space="preserve">. N° </w:t>
      </w:r>
      <w:r w:rsidR="00AD6EAA">
        <w:rPr>
          <w:rFonts w:ascii="Helvetica" w:hAnsi="Helvetica"/>
          <w:b/>
        </w:rPr>
        <w:t>4865</w:t>
      </w:r>
      <w:r w:rsidRPr="00971890">
        <w:rPr>
          <w:rFonts w:ascii="Helvetica" w:hAnsi="Helvetica"/>
          <w:b/>
        </w:rPr>
        <w:t>/</w:t>
      </w:r>
      <w:r w:rsidR="00AD6EAA">
        <w:rPr>
          <w:rFonts w:ascii="Helvetica" w:hAnsi="Helvetica"/>
          <w:b/>
        </w:rPr>
        <w:t>18</w:t>
      </w:r>
      <w:r w:rsidRPr="00971890">
        <w:rPr>
          <w:rFonts w:ascii="Helvetica" w:hAnsi="Helvetica"/>
          <w:b/>
        </w:rPr>
        <w:t>)</w:t>
      </w:r>
    </w:p>
    <w:p w:rsidR="00971890" w:rsidRDefault="00971890" w:rsidP="00C77E30">
      <w:pPr>
        <w:spacing w:line="360" w:lineRule="auto"/>
        <w:jc w:val="both"/>
        <w:rPr>
          <w:rFonts w:ascii="Arial" w:hAnsi="Arial" w:cs="Arial"/>
          <w:b/>
          <w:bCs/>
          <w:lang w:val="es-MX"/>
        </w:rPr>
      </w:pPr>
    </w:p>
    <w:p w:rsidR="00971890" w:rsidRDefault="00971890" w:rsidP="00C77E30">
      <w:pPr>
        <w:spacing w:line="360" w:lineRule="auto"/>
        <w:jc w:val="both"/>
        <w:rPr>
          <w:rFonts w:ascii="Arial" w:hAnsi="Arial" w:cs="Arial"/>
          <w:b/>
          <w:bCs/>
          <w:lang w:val="es-MX"/>
        </w:rPr>
      </w:pPr>
    </w:p>
    <w:p w:rsidR="00C77E30" w:rsidRDefault="00C77E30" w:rsidP="000B535A">
      <w:pPr>
        <w:spacing w:line="360" w:lineRule="auto"/>
        <w:ind w:firstLine="993"/>
        <w:jc w:val="both"/>
        <w:rPr>
          <w:rFonts w:ascii="Arial" w:hAnsi="Arial" w:cs="Arial"/>
          <w:bCs/>
          <w:lang w:val="es-MX"/>
        </w:rPr>
      </w:pPr>
      <w:r w:rsidRPr="00C77E30">
        <w:rPr>
          <w:rFonts w:ascii="Arial" w:hAnsi="Arial" w:cs="Arial"/>
          <w:b/>
          <w:bCs/>
          <w:lang w:val="es-MX"/>
        </w:rPr>
        <w:t>VISTO:</w:t>
      </w:r>
      <w:r w:rsidRPr="00C77E30">
        <w:rPr>
          <w:rFonts w:ascii="Arial" w:hAnsi="Arial" w:cs="Arial"/>
          <w:bCs/>
          <w:lang w:val="es-MX"/>
        </w:rPr>
        <w:t xml:space="preserve"> las actuaciones remitidas por la Contadora Delegada en la </w:t>
      </w:r>
      <w:r>
        <w:rPr>
          <w:rFonts w:ascii="Arial" w:hAnsi="Arial" w:cs="Arial"/>
        </w:rPr>
        <w:t>Administración de las Obras Sanitarias del Estado</w:t>
      </w:r>
      <w:r w:rsidRPr="00C77E30">
        <w:rPr>
          <w:rFonts w:ascii="Arial" w:hAnsi="Arial" w:cs="Arial"/>
          <w:bCs/>
          <w:lang w:val="es-MX"/>
        </w:rPr>
        <w:t>, relacionadas con la reiteración del gasto derivado</w:t>
      </w:r>
      <w:r>
        <w:rPr>
          <w:rFonts w:ascii="Arial" w:hAnsi="Arial" w:cs="Arial"/>
          <w:bCs/>
          <w:lang w:val="es-MX"/>
        </w:rPr>
        <w:t xml:space="preserve"> de la autorización de un crédito de $</w:t>
      </w:r>
      <w:r w:rsidR="000B535A">
        <w:rPr>
          <w:rFonts w:ascii="Arial" w:hAnsi="Arial" w:cs="Arial"/>
          <w:bCs/>
          <w:lang w:val="es-MX"/>
        </w:rPr>
        <w:t xml:space="preserve"> </w:t>
      </w:r>
      <w:r>
        <w:rPr>
          <w:rFonts w:ascii="Arial" w:hAnsi="Arial" w:cs="Arial"/>
          <w:bCs/>
          <w:lang w:val="es-MX"/>
        </w:rPr>
        <w:t>111:000.000 más IVA, a efectos de atender los gastos por concepto de comisión de cobranza de facturas, efectuada por agentes externos públicos y privados habilitados en Montevideo e Interior;</w:t>
      </w:r>
    </w:p>
    <w:p w:rsidR="00C77E30" w:rsidRDefault="00C77E30" w:rsidP="000B535A">
      <w:pPr>
        <w:spacing w:line="360" w:lineRule="auto"/>
        <w:ind w:firstLine="993"/>
        <w:jc w:val="both"/>
        <w:rPr>
          <w:rFonts w:ascii="Arial" w:hAnsi="Arial" w:cs="Arial"/>
        </w:rPr>
      </w:pPr>
      <w:r w:rsidRPr="00C77E30">
        <w:rPr>
          <w:rFonts w:ascii="Arial" w:hAnsi="Arial" w:cs="Arial"/>
          <w:b/>
          <w:bCs/>
          <w:lang w:val="es-MX"/>
        </w:rPr>
        <w:t>RESULTANDO</w:t>
      </w:r>
      <w:r w:rsidR="000B535A">
        <w:rPr>
          <w:rFonts w:ascii="Arial" w:hAnsi="Arial" w:cs="Arial"/>
          <w:b/>
          <w:bCs/>
          <w:lang w:val="es-MX"/>
        </w:rPr>
        <w:t>:</w:t>
      </w:r>
      <w:r w:rsidRPr="00C77E30">
        <w:rPr>
          <w:rFonts w:ascii="Arial" w:hAnsi="Arial" w:cs="Arial"/>
          <w:b/>
          <w:bCs/>
          <w:lang w:val="es-MX"/>
        </w:rPr>
        <w:tab/>
        <w:t>1)</w:t>
      </w:r>
      <w:r w:rsidRPr="00C77E30">
        <w:rPr>
          <w:rFonts w:ascii="Arial" w:hAnsi="Arial" w:cs="Arial"/>
          <w:bCs/>
          <w:lang w:val="es-MX"/>
        </w:rPr>
        <w:t xml:space="preserve"> </w:t>
      </w:r>
      <w:r>
        <w:rPr>
          <w:rFonts w:ascii="Arial" w:hAnsi="Arial" w:cs="Arial"/>
          <w:bCs/>
          <w:lang w:val="es-MX"/>
        </w:rPr>
        <w:t xml:space="preserve">que por </w:t>
      </w:r>
      <w:r>
        <w:rPr>
          <w:rFonts w:ascii="Arial" w:hAnsi="Arial" w:cs="Arial"/>
        </w:rPr>
        <w:t>Resolución R/D N°</w:t>
      </w:r>
      <w:r w:rsidR="000B53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1609/17 de fecha 29.11.17, el Directorio autorizó un crédito por la suma de $</w:t>
      </w:r>
      <w:r w:rsidR="000B53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111:000.000 más IVA, destinado al pago de las comisiones generadas por la cobranza de las facturas de OSE realizada por agentes recaudadores externos;</w:t>
      </w:r>
    </w:p>
    <w:p w:rsidR="00C77E30" w:rsidRDefault="00C77E30" w:rsidP="000B535A">
      <w:pPr>
        <w:spacing w:line="360" w:lineRule="auto"/>
        <w:ind w:firstLine="2835"/>
        <w:jc w:val="both"/>
        <w:rPr>
          <w:rFonts w:ascii="Arial" w:hAnsi="Arial" w:cs="Arial"/>
        </w:rPr>
      </w:pPr>
      <w:r w:rsidRPr="00C77E30">
        <w:rPr>
          <w:rFonts w:ascii="Arial" w:hAnsi="Arial" w:cs="Arial"/>
          <w:b/>
        </w:rPr>
        <w:t>2)</w:t>
      </w:r>
      <w:r>
        <w:rPr>
          <w:rFonts w:ascii="Arial" w:hAnsi="Arial" w:cs="Arial"/>
        </w:rPr>
        <w:t xml:space="preserve"> que mediante Resolución N°</w:t>
      </w:r>
      <w:r w:rsidR="000B53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581/18 adoptada en Sesión de fecha 07.02.18, este Tribunal acordó cometer a la Contadora Delegada la intervención del referido gasto;</w:t>
      </w:r>
    </w:p>
    <w:p w:rsidR="00C77E30" w:rsidRDefault="00C77E30" w:rsidP="000B535A">
      <w:pPr>
        <w:spacing w:line="360" w:lineRule="auto"/>
        <w:ind w:firstLine="2835"/>
        <w:jc w:val="both"/>
        <w:rPr>
          <w:rFonts w:ascii="Arial" w:hAnsi="Arial" w:cs="Arial"/>
        </w:rPr>
      </w:pPr>
      <w:r w:rsidRPr="00C77E30">
        <w:rPr>
          <w:rFonts w:ascii="Arial" w:hAnsi="Arial" w:cs="Arial"/>
          <w:b/>
        </w:rPr>
        <w:t>3)</w:t>
      </w:r>
      <w:r>
        <w:rPr>
          <w:rFonts w:ascii="Arial" w:hAnsi="Arial" w:cs="Arial"/>
        </w:rPr>
        <w:t xml:space="preserve"> que con fecha 02.03.18 el gasto fue observado por la Contadora Delegada por falta de disponibilidad en el grupo correspondiente, con cargo al año 2018, </w:t>
      </w:r>
      <w:r w:rsidR="000B535A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bjeto 269, por el monto de </w:t>
      </w:r>
      <w:r w:rsidR="000B535A">
        <w:rPr>
          <w:rFonts w:ascii="Arial" w:hAnsi="Arial" w:cs="Arial"/>
        </w:rPr>
        <w:t xml:space="preserve">                             </w:t>
      </w:r>
      <w:r>
        <w:rPr>
          <w:rFonts w:ascii="Arial" w:hAnsi="Arial" w:cs="Arial"/>
        </w:rPr>
        <w:t>$</w:t>
      </w:r>
      <w:r w:rsidR="000B53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111.000.000 más IVA;</w:t>
      </w:r>
    </w:p>
    <w:p w:rsidR="00C77E30" w:rsidRDefault="00C77E30" w:rsidP="000B535A">
      <w:pPr>
        <w:spacing w:line="360" w:lineRule="auto"/>
        <w:ind w:firstLine="2835"/>
        <w:jc w:val="both"/>
        <w:rPr>
          <w:rFonts w:ascii="Arial" w:hAnsi="Arial" w:cs="Arial"/>
        </w:rPr>
      </w:pPr>
      <w:r w:rsidRPr="00C77E30">
        <w:rPr>
          <w:rFonts w:ascii="Arial" w:hAnsi="Arial" w:cs="Arial"/>
          <w:b/>
        </w:rPr>
        <w:t>4)</w:t>
      </w:r>
      <w:r>
        <w:rPr>
          <w:rFonts w:ascii="Arial" w:hAnsi="Arial" w:cs="Arial"/>
        </w:rPr>
        <w:t xml:space="preserve"> que por Resolución N° 187/18 de fecha 07.03.18 el Directorio reiteró el gasto y con fecha 13.03.18 la Contadora Delegada lo intervino por reiteración, imputando el monto de $</w:t>
      </w:r>
      <w:r w:rsidR="000B53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110.797.000 más IVA con cargo al objeto 269 año 2018;</w:t>
      </w:r>
    </w:p>
    <w:p w:rsidR="00C77E30" w:rsidRPr="00C77E30" w:rsidRDefault="00C77E30" w:rsidP="000B535A">
      <w:pPr>
        <w:spacing w:line="360" w:lineRule="auto"/>
        <w:ind w:firstLine="851"/>
        <w:jc w:val="both"/>
        <w:rPr>
          <w:rFonts w:ascii="Arial" w:hAnsi="Arial" w:cs="Arial"/>
          <w:bCs/>
          <w:lang w:val="es-MX"/>
        </w:rPr>
      </w:pPr>
      <w:r w:rsidRPr="00C77E30">
        <w:rPr>
          <w:rFonts w:ascii="Arial" w:hAnsi="Arial" w:cs="Arial"/>
          <w:b/>
          <w:bCs/>
          <w:lang w:val="es-MX"/>
        </w:rPr>
        <w:t>CONSIDERANDO:</w:t>
      </w:r>
      <w:r w:rsidRPr="00C77E30">
        <w:rPr>
          <w:rFonts w:ascii="Arial" w:hAnsi="Arial" w:cs="Arial"/>
          <w:bCs/>
          <w:lang w:val="es-MX"/>
        </w:rPr>
        <w:t xml:space="preserve"> que</w:t>
      </w:r>
      <w:r>
        <w:rPr>
          <w:rFonts w:ascii="Arial" w:hAnsi="Arial" w:cs="Arial"/>
          <w:bCs/>
          <w:lang w:val="es-MX"/>
        </w:rPr>
        <w:t xml:space="preserve"> en oportunidad de reiterar el gasto, la Administración no esgrimió argumentación alguna respecto de la observación formulada por la </w:t>
      </w:r>
      <w:r>
        <w:rPr>
          <w:rFonts w:ascii="Arial" w:hAnsi="Arial" w:cs="Arial"/>
          <w:bCs/>
          <w:lang w:val="es-MX"/>
        </w:rPr>
        <w:lastRenderedPageBreak/>
        <w:t xml:space="preserve">Contadora Delegada, </w:t>
      </w:r>
      <w:r>
        <w:rPr>
          <w:rFonts w:ascii="Arial" w:hAnsi="Arial" w:cs="Arial"/>
        </w:rPr>
        <w:t xml:space="preserve">fundada en la falta de disponibilidad presupuestal en el correspondiente grupo de imputación, en contravención de lo dispuesto en el </w:t>
      </w:r>
      <w:r w:rsidR="000B535A">
        <w:rPr>
          <w:rFonts w:ascii="Arial" w:hAnsi="Arial" w:cs="Arial"/>
        </w:rPr>
        <w:t>A</w:t>
      </w:r>
      <w:r>
        <w:rPr>
          <w:rFonts w:ascii="Arial" w:hAnsi="Arial" w:cs="Arial"/>
        </w:rPr>
        <w:t>rtículo 15 del TOCAF</w:t>
      </w:r>
      <w:r>
        <w:rPr>
          <w:rFonts w:ascii="Arial" w:hAnsi="Arial" w:cs="Arial"/>
          <w:bCs/>
          <w:lang w:val="es-MX"/>
        </w:rPr>
        <w:t>;</w:t>
      </w:r>
    </w:p>
    <w:p w:rsidR="00C77E30" w:rsidRPr="00C77E30" w:rsidRDefault="00C77E30" w:rsidP="000B535A">
      <w:pPr>
        <w:spacing w:line="360" w:lineRule="auto"/>
        <w:ind w:firstLine="851"/>
        <w:jc w:val="both"/>
        <w:rPr>
          <w:rFonts w:ascii="Arial" w:hAnsi="Arial" w:cs="Arial"/>
          <w:bCs/>
          <w:lang w:val="es-MX"/>
        </w:rPr>
      </w:pPr>
      <w:r w:rsidRPr="00C77E30">
        <w:rPr>
          <w:rFonts w:ascii="Arial" w:hAnsi="Arial" w:cs="Arial"/>
          <w:b/>
          <w:bCs/>
          <w:lang w:val="es-MX"/>
        </w:rPr>
        <w:t>ATENTO:</w:t>
      </w:r>
      <w:r w:rsidRPr="00C77E30">
        <w:rPr>
          <w:rFonts w:ascii="Arial" w:hAnsi="Arial" w:cs="Arial"/>
          <w:bCs/>
          <w:lang w:val="es-MX"/>
        </w:rPr>
        <w:t xml:space="preserve"> a lo expuesto y a lo dispuesto por el Artículo 211 Literal B) de la Constitución de la República;</w:t>
      </w:r>
    </w:p>
    <w:p w:rsidR="00C77E30" w:rsidRPr="00C77E30" w:rsidRDefault="00C77E30" w:rsidP="00C77E30">
      <w:pPr>
        <w:spacing w:line="360" w:lineRule="auto"/>
        <w:jc w:val="center"/>
        <w:rPr>
          <w:rFonts w:ascii="Arial" w:hAnsi="Arial" w:cs="Arial"/>
          <w:b/>
          <w:bCs/>
          <w:lang w:val="es-MX"/>
        </w:rPr>
      </w:pPr>
      <w:r w:rsidRPr="00C77E30">
        <w:rPr>
          <w:rFonts w:ascii="Arial" w:hAnsi="Arial" w:cs="Arial"/>
          <w:b/>
          <w:bCs/>
          <w:lang w:val="es-MX"/>
        </w:rPr>
        <w:t>EL TRIBUNAL ACUERDA</w:t>
      </w:r>
    </w:p>
    <w:p w:rsidR="00C77E30" w:rsidRPr="00C77E30" w:rsidRDefault="00C77E30" w:rsidP="000B535A">
      <w:pPr>
        <w:spacing w:line="360" w:lineRule="auto"/>
        <w:ind w:left="284" w:hanging="284"/>
        <w:jc w:val="both"/>
        <w:rPr>
          <w:rFonts w:ascii="Arial" w:hAnsi="Arial" w:cs="Arial"/>
          <w:bCs/>
          <w:lang w:val="es-MX"/>
        </w:rPr>
      </w:pPr>
      <w:r w:rsidRPr="00C77E30">
        <w:rPr>
          <w:rFonts w:ascii="Arial" w:hAnsi="Arial" w:cs="Arial"/>
          <w:b/>
          <w:bCs/>
          <w:lang w:val="es-MX"/>
        </w:rPr>
        <w:t>1)</w:t>
      </w:r>
      <w:r w:rsidR="000B535A">
        <w:rPr>
          <w:rFonts w:ascii="Arial" w:hAnsi="Arial" w:cs="Arial"/>
          <w:bCs/>
          <w:lang w:val="es-MX"/>
        </w:rPr>
        <w:t xml:space="preserve"> </w:t>
      </w:r>
      <w:r w:rsidRPr="00C77E30">
        <w:rPr>
          <w:rFonts w:ascii="Arial" w:hAnsi="Arial" w:cs="Arial"/>
          <w:bCs/>
          <w:lang w:val="es-MX"/>
        </w:rPr>
        <w:t>Mantener la observación formulada por</w:t>
      </w:r>
      <w:r>
        <w:rPr>
          <w:rFonts w:ascii="Arial" w:hAnsi="Arial" w:cs="Arial"/>
          <w:bCs/>
          <w:lang w:val="es-MX"/>
        </w:rPr>
        <w:t xml:space="preserve"> la Contadora Delegada con fecha 02.03.18;</w:t>
      </w:r>
    </w:p>
    <w:p w:rsidR="00C77E30" w:rsidRDefault="00C77E30" w:rsidP="000B535A">
      <w:pPr>
        <w:spacing w:line="360" w:lineRule="auto"/>
        <w:ind w:left="284" w:hanging="284"/>
        <w:jc w:val="both"/>
        <w:rPr>
          <w:rFonts w:ascii="Arial" w:hAnsi="Arial" w:cs="Arial"/>
          <w:bCs/>
          <w:lang w:val="es-MX"/>
        </w:rPr>
      </w:pPr>
      <w:r w:rsidRPr="00C77E30">
        <w:rPr>
          <w:rFonts w:ascii="Arial" w:hAnsi="Arial" w:cs="Arial"/>
          <w:b/>
          <w:bCs/>
          <w:lang w:val="es-MX"/>
        </w:rPr>
        <w:t>2)</w:t>
      </w:r>
      <w:r w:rsidR="000B535A">
        <w:rPr>
          <w:rFonts w:ascii="Arial" w:hAnsi="Arial" w:cs="Arial"/>
          <w:bCs/>
          <w:lang w:val="es-MX"/>
        </w:rPr>
        <w:t xml:space="preserve"> Comunicar al</w:t>
      </w:r>
      <w:r>
        <w:rPr>
          <w:rFonts w:ascii="Arial" w:hAnsi="Arial" w:cs="Arial"/>
          <w:bCs/>
          <w:lang w:val="es-MX"/>
        </w:rPr>
        <w:t xml:space="preserve"> Poder Ejecutivo</w:t>
      </w:r>
      <w:r w:rsidR="000B535A">
        <w:rPr>
          <w:rFonts w:ascii="Arial" w:hAnsi="Arial" w:cs="Arial"/>
          <w:bCs/>
          <w:lang w:val="es-MX"/>
        </w:rPr>
        <w:t xml:space="preserve">, </w:t>
      </w:r>
      <w:r>
        <w:rPr>
          <w:rFonts w:ascii="Arial" w:hAnsi="Arial" w:cs="Arial"/>
          <w:bCs/>
          <w:lang w:val="es-MX"/>
        </w:rPr>
        <w:t>a la Administración A</w:t>
      </w:r>
      <w:r w:rsidR="000B535A">
        <w:rPr>
          <w:rFonts w:ascii="Arial" w:hAnsi="Arial" w:cs="Arial"/>
          <w:bCs/>
          <w:lang w:val="es-MX"/>
        </w:rPr>
        <w:t>ctuante y al Contador Delegado;</w:t>
      </w:r>
    </w:p>
    <w:p w:rsidR="000B535A" w:rsidRDefault="000B535A" w:rsidP="00C77E30">
      <w:pPr>
        <w:spacing w:line="360" w:lineRule="auto"/>
        <w:jc w:val="both"/>
        <w:rPr>
          <w:rFonts w:ascii="Arial" w:hAnsi="Arial" w:cs="Arial"/>
          <w:bCs/>
          <w:lang w:val="es-MX"/>
        </w:rPr>
      </w:pPr>
      <w:r w:rsidRPr="000B535A">
        <w:rPr>
          <w:rFonts w:ascii="Arial" w:hAnsi="Arial" w:cs="Arial"/>
          <w:b/>
          <w:bCs/>
          <w:lang w:val="es-MX"/>
        </w:rPr>
        <w:t>3)</w:t>
      </w:r>
      <w:r>
        <w:rPr>
          <w:rFonts w:ascii="Arial" w:hAnsi="Arial" w:cs="Arial"/>
          <w:bCs/>
          <w:lang w:val="es-MX"/>
        </w:rPr>
        <w:t xml:space="preserve"> Dar cuenta a la Asamblea General.</w:t>
      </w:r>
    </w:p>
    <w:p w:rsidR="00C77E30" w:rsidRPr="00C77E30" w:rsidRDefault="00C77E30" w:rsidP="00C77E30">
      <w:pPr>
        <w:spacing w:line="360" w:lineRule="auto"/>
        <w:jc w:val="both"/>
        <w:rPr>
          <w:rFonts w:ascii="Arial" w:hAnsi="Arial" w:cs="Arial"/>
          <w:bCs/>
          <w:lang w:val="es-MX"/>
        </w:rPr>
      </w:pPr>
    </w:p>
    <w:p w:rsidR="00C77E30" w:rsidRPr="00C77E30" w:rsidRDefault="00C77E30" w:rsidP="00C77E30">
      <w:pPr>
        <w:spacing w:line="360" w:lineRule="auto"/>
        <w:jc w:val="both"/>
        <w:rPr>
          <w:rFonts w:ascii="Arial" w:hAnsi="Arial" w:cs="Arial"/>
          <w:bCs/>
          <w:lang w:val="es-MX"/>
        </w:rPr>
      </w:pPr>
    </w:p>
    <w:p w:rsidR="00C77E30" w:rsidRPr="000B535A" w:rsidRDefault="000B535A" w:rsidP="00C77E30">
      <w:pPr>
        <w:spacing w:line="360" w:lineRule="auto"/>
        <w:jc w:val="both"/>
        <w:rPr>
          <w:rFonts w:ascii="Arial" w:hAnsi="Arial" w:cs="Arial"/>
          <w:bCs/>
          <w:lang w:val="es-MX"/>
        </w:rPr>
      </w:pPr>
      <w:proofErr w:type="spellStart"/>
      <w:proofErr w:type="gramStart"/>
      <w:r w:rsidRPr="000B535A">
        <w:rPr>
          <w:rFonts w:ascii="Arial" w:hAnsi="Arial" w:cs="Arial"/>
          <w:bCs/>
          <w:lang w:val="es-MX"/>
        </w:rPr>
        <w:t>ag</w:t>
      </w:r>
      <w:bookmarkStart w:id="0" w:name="_GoBack"/>
      <w:bookmarkEnd w:id="0"/>
      <w:proofErr w:type="spellEnd"/>
      <w:proofErr w:type="gramEnd"/>
    </w:p>
    <w:p w:rsidR="00C77E30" w:rsidRDefault="00C77E30" w:rsidP="00C77E30">
      <w:pPr>
        <w:spacing w:line="360" w:lineRule="auto"/>
        <w:jc w:val="both"/>
        <w:rPr>
          <w:rFonts w:ascii="Arial" w:hAnsi="Arial" w:cs="Arial"/>
          <w:bCs/>
          <w:lang w:val="es-MX"/>
        </w:rPr>
      </w:pPr>
    </w:p>
    <w:p w:rsidR="00C77E30" w:rsidRDefault="00C77E30" w:rsidP="00C77E30">
      <w:pPr>
        <w:spacing w:line="360" w:lineRule="auto"/>
        <w:jc w:val="both"/>
        <w:rPr>
          <w:rFonts w:ascii="Arial" w:hAnsi="Arial" w:cs="Arial"/>
          <w:bCs/>
          <w:lang w:val="es-MX"/>
        </w:rPr>
      </w:pPr>
    </w:p>
    <w:p w:rsidR="00C77E30" w:rsidRDefault="00C77E30" w:rsidP="00C77E30">
      <w:pPr>
        <w:spacing w:line="360" w:lineRule="auto"/>
        <w:jc w:val="both"/>
        <w:rPr>
          <w:rFonts w:ascii="Arial" w:hAnsi="Arial" w:cs="Arial"/>
          <w:bCs/>
          <w:lang w:val="es-MX"/>
        </w:rPr>
      </w:pPr>
    </w:p>
    <w:p w:rsidR="00C77E30" w:rsidRDefault="00C77E30" w:rsidP="00C77E30">
      <w:pPr>
        <w:spacing w:line="360" w:lineRule="auto"/>
        <w:jc w:val="both"/>
        <w:rPr>
          <w:rFonts w:ascii="Arial" w:hAnsi="Arial" w:cs="Arial"/>
          <w:bCs/>
          <w:lang w:val="es-MX"/>
        </w:rPr>
      </w:pPr>
    </w:p>
    <w:p w:rsidR="00C77E30" w:rsidRDefault="00C77E30" w:rsidP="00C77E30">
      <w:pPr>
        <w:spacing w:line="360" w:lineRule="auto"/>
        <w:jc w:val="both"/>
        <w:rPr>
          <w:rFonts w:ascii="Arial" w:hAnsi="Arial" w:cs="Arial"/>
          <w:bCs/>
          <w:lang w:val="es-MX"/>
        </w:rPr>
      </w:pPr>
    </w:p>
    <w:p w:rsidR="00C77E30" w:rsidRDefault="00C77E30" w:rsidP="00C77E30">
      <w:pPr>
        <w:spacing w:line="360" w:lineRule="auto"/>
        <w:jc w:val="both"/>
        <w:rPr>
          <w:rFonts w:ascii="Arial" w:hAnsi="Arial" w:cs="Arial"/>
          <w:bCs/>
          <w:lang w:val="es-MX"/>
        </w:rPr>
      </w:pPr>
    </w:p>
    <w:p w:rsidR="00C77E30" w:rsidRDefault="00C77E30" w:rsidP="00C77E30">
      <w:pPr>
        <w:spacing w:line="360" w:lineRule="auto"/>
        <w:jc w:val="both"/>
        <w:rPr>
          <w:rFonts w:ascii="Arial" w:hAnsi="Arial" w:cs="Arial"/>
          <w:bCs/>
          <w:lang w:val="es-MX"/>
        </w:rPr>
      </w:pPr>
    </w:p>
    <w:p w:rsidR="00C77E30" w:rsidRPr="00A90810" w:rsidRDefault="00C77E30" w:rsidP="00C77E30">
      <w:pPr>
        <w:spacing w:line="360" w:lineRule="auto"/>
        <w:jc w:val="both"/>
        <w:rPr>
          <w:rFonts w:ascii="Arial" w:hAnsi="Arial" w:cs="Arial"/>
          <w:bCs/>
          <w:i/>
          <w:iCs/>
          <w:sz w:val="20"/>
          <w:szCs w:val="20"/>
          <w:lang w:val="es-MX"/>
        </w:rPr>
      </w:pPr>
    </w:p>
    <w:p w:rsidR="00C77E30" w:rsidRDefault="00C77E30" w:rsidP="00C77E30"/>
    <w:p w:rsidR="00C77E30" w:rsidRDefault="00C77E30" w:rsidP="00C77E30"/>
    <w:p w:rsidR="00B01871" w:rsidRDefault="00B01871"/>
    <w:sectPr w:rsidR="00B01871" w:rsidSect="00971890">
      <w:footerReference w:type="even" r:id="rId8"/>
      <w:footerReference w:type="default" r:id="rId9"/>
      <w:pgSz w:w="11907" w:h="16840" w:code="9"/>
      <w:pgMar w:top="3289" w:right="1701" w:bottom="1134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36E" w:rsidRDefault="00874856">
      <w:r>
        <w:separator/>
      </w:r>
    </w:p>
  </w:endnote>
  <w:endnote w:type="continuationSeparator" w:id="0">
    <w:p w:rsidR="0018736E" w:rsidRDefault="00874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975" w:rsidRDefault="00B230BF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E7975" w:rsidRDefault="000B535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975" w:rsidRDefault="00B230BF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B535A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E7975" w:rsidRDefault="000B535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36E" w:rsidRDefault="00874856">
      <w:r>
        <w:separator/>
      </w:r>
    </w:p>
  </w:footnote>
  <w:footnote w:type="continuationSeparator" w:id="0">
    <w:p w:rsidR="0018736E" w:rsidRDefault="008748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90547"/>
    <w:multiLevelType w:val="hybridMultilevel"/>
    <w:tmpl w:val="AB6CC4E2"/>
    <w:lvl w:ilvl="0" w:tplc="A3A2EE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E30"/>
    <w:rsid w:val="000B535A"/>
    <w:rsid w:val="0018736E"/>
    <w:rsid w:val="00694CF8"/>
    <w:rsid w:val="00874856"/>
    <w:rsid w:val="00971890"/>
    <w:rsid w:val="00AD6EAA"/>
    <w:rsid w:val="00AF690B"/>
    <w:rsid w:val="00B01871"/>
    <w:rsid w:val="00B12811"/>
    <w:rsid w:val="00B230BF"/>
    <w:rsid w:val="00C7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E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77E30"/>
    <w:pPr>
      <w:keepNext/>
      <w:spacing w:line="360" w:lineRule="auto"/>
      <w:jc w:val="both"/>
      <w:outlineLvl w:val="0"/>
    </w:pPr>
    <w:rPr>
      <w:rFonts w:ascii="Arial" w:hAnsi="Arial" w:cs="Arial"/>
      <w:b/>
      <w:szCs w:val="20"/>
      <w:lang w:val="es-MX"/>
    </w:rPr>
  </w:style>
  <w:style w:type="paragraph" w:styleId="Ttulo2">
    <w:name w:val="heading 2"/>
    <w:basedOn w:val="Normal"/>
    <w:next w:val="Normal"/>
    <w:link w:val="Ttulo2Car"/>
    <w:qFormat/>
    <w:rsid w:val="00C77E30"/>
    <w:pPr>
      <w:keepNext/>
      <w:spacing w:line="360" w:lineRule="auto"/>
      <w:jc w:val="center"/>
      <w:outlineLvl w:val="1"/>
    </w:pPr>
    <w:rPr>
      <w:rFonts w:ascii="Arial" w:hAnsi="Arial" w:cs="Arial"/>
      <w:b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77E30"/>
    <w:rPr>
      <w:rFonts w:ascii="Arial" w:eastAsia="Times New Roman" w:hAnsi="Arial" w:cs="Arial"/>
      <w:b/>
      <w:sz w:val="24"/>
      <w:szCs w:val="20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C77E30"/>
    <w:rPr>
      <w:rFonts w:ascii="Arial" w:eastAsia="Times New Roman" w:hAnsi="Arial" w:cs="Arial"/>
      <w:b/>
      <w:sz w:val="24"/>
      <w:szCs w:val="24"/>
      <w:lang w:val="es-MX" w:eastAsia="es-ES"/>
    </w:rPr>
  </w:style>
  <w:style w:type="paragraph" w:styleId="Piedepgina">
    <w:name w:val="footer"/>
    <w:basedOn w:val="Normal"/>
    <w:link w:val="PiedepginaCar"/>
    <w:semiHidden/>
    <w:rsid w:val="00C77E30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PiedepginaCar">
    <w:name w:val="Pie de página Car"/>
    <w:basedOn w:val="Fuentedeprrafopredeter"/>
    <w:link w:val="Piedepgina"/>
    <w:semiHidden/>
    <w:rsid w:val="00C77E30"/>
    <w:rPr>
      <w:rFonts w:ascii="Arial" w:eastAsia="Times New Roman" w:hAnsi="Arial" w:cs="Times New Roman"/>
      <w:sz w:val="24"/>
      <w:szCs w:val="20"/>
      <w:lang w:val="es-ES" w:eastAsia="es-ES"/>
    </w:rPr>
  </w:style>
  <w:style w:type="character" w:styleId="Nmerodepgina">
    <w:name w:val="page number"/>
    <w:basedOn w:val="Fuentedeprrafopredeter"/>
    <w:semiHidden/>
    <w:rsid w:val="00C77E30"/>
  </w:style>
  <w:style w:type="paragraph" w:styleId="Textoindependiente">
    <w:name w:val="Body Text"/>
    <w:basedOn w:val="Normal"/>
    <w:link w:val="TextoindependienteCar"/>
    <w:semiHidden/>
    <w:rsid w:val="00C77E30"/>
    <w:pPr>
      <w:spacing w:line="360" w:lineRule="auto"/>
      <w:jc w:val="both"/>
    </w:pPr>
    <w:rPr>
      <w:rFonts w:ascii="Arial" w:hAnsi="Arial" w:cs="Arial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C77E30"/>
    <w:rPr>
      <w:rFonts w:ascii="Arial" w:eastAsia="Times New Roman" w:hAnsi="Arial" w:cs="Arial"/>
      <w:sz w:val="24"/>
      <w:szCs w:val="24"/>
      <w:lang w:val="es-MX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C77E30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C77E30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E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77E30"/>
    <w:pPr>
      <w:keepNext/>
      <w:spacing w:line="360" w:lineRule="auto"/>
      <w:jc w:val="both"/>
      <w:outlineLvl w:val="0"/>
    </w:pPr>
    <w:rPr>
      <w:rFonts w:ascii="Arial" w:hAnsi="Arial" w:cs="Arial"/>
      <w:b/>
      <w:szCs w:val="20"/>
      <w:lang w:val="es-MX"/>
    </w:rPr>
  </w:style>
  <w:style w:type="paragraph" w:styleId="Ttulo2">
    <w:name w:val="heading 2"/>
    <w:basedOn w:val="Normal"/>
    <w:next w:val="Normal"/>
    <w:link w:val="Ttulo2Car"/>
    <w:qFormat/>
    <w:rsid w:val="00C77E30"/>
    <w:pPr>
      <w:keepNext/>
      <w:spacing w:line="360" w:lineRule="auto"/>
      <w:jc w:val="center"/>
      <w:outlineLvl w:val="1"/>
    </w:pPr>
    <w:rPr>
      <w:rFonts w:ascii="Arial" w:hAnsi="Arial" w:cs="Arial"/>
      <w:b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77E30"/>
    <w:rPr>
      <w:rFonts w:ascii="Arial" w:eastAsia="Times New Roman" w:hAnsi="Arial" w:cs="Arial"/>
      <w:b/>
      <w:sz w:val="24"/>
      <w:szCs w:val="20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C77E30"/>
    <w:rPr>
      <w:rFonts w:ascii="Arial" w:eastAsia="Times New Roman" w:hAnsi="Arial" w:cs="Arial"/>
      <w:b/>
      <w:sz w:val="24"/>
      <w:szCs w:val="24"/>
      <w:lang w:val="es-MX" w:eastAsia="es-ES"/>
    </w:rPr>
  </w:style>
  <w:style w:type="paragraph" w:styleId="Piedepgina">
    <w:name w:val="footer"/>
    <w:basedOn w:val="Normal"/>
    <w:link w:val="PiedepginaCar"/>
    <w:semiHidden/>
    <w:rsid w:val="00C77E30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PiedepginaCar">
    <w:name w:val="Pie de página Car"/>
    <w:basedOn w:val="Fuentedeprrafopredeter"/>
    <w:link w:val="Piedepgina"/>
    <w:semiHidden/>
    <w:rsid w:val="00C77E30"/>
    <w:rPr>
      <w:rFonts w:ascii="Arial" w:eastAsia="Times New Roman" w:hAnsi="Arial" w:cs="Times New Roman"/>
      <w:sz w:val="24"/>
      <w:szCs w:val="20"/>
      <w:lang w:val="es-ES" w:eastAsia="es-ES"/>
    </w:rPr>
  </w:style>
  <w:style w:type="character" w:styleId="Nmerodepgina">
    <w:name w:val="page number"/>
    <w:basedOn w:val="Fuentedeprrafopredeter"/>
    <w:semiHidden/>
    <w:rsid w:val="00C77E30"/>
  </w:style>
  <w:style w:type="paragraph" w:styleId="Textoindependiente">
    <w:name w:val="Body Text"/>
    <w:basedOn w:val="Normal"/>
    <w:link w:val="TextoindependienteCar"/>
    <w:semiHidden/>
    <w:rsid w:val="00C77E30"/>
    <w:pPr>
      <w:spacing w:line="360" w:lineRule="auto"/>
      <w:jc w:val="both"/>
    </w:pPr>
    <w:rPr>
      <w:rFonts w:ascii="Arial" w:hAnsi="Arial" w:cs="Arial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C77E30"/>
    <w:rPr>
      <w:rFonts w:ascii="Arial" w:eastAsia="Times New Roman" w:hAnsi="Arial" w:cs="Arial"/>
      <w:sz w:val="24"/>
      <w:szCs w:val="24"/>
      <w:lang w:val="es-MX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C77E30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C77E30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327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5</cp:revision>
  <cp:lastPrinted>2018-10-26T18:04:00Z</cp:lastPrinted>
  <dcterms:created xsi:type="dcterms:W3CDTF">2018-11-15T15:06:00Z</dcterms:created>
  <dcterms:modified xsi:type="dcterms:W3CDTF">2018-11-15T15:24:00Z</dcterms:modified>
</cp:coreProperties>
</file>