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E04" w:rsidRPr="00A41067" w:rsidRDefault="002E4E04" w:rsidP="00A41067">
      <w:pPr>
        <w:tabs>
          <w:tab w:val="center" w:pos="4253"/>
        </w:tabs>
        <w:suppressAutoHyphens/>
        <w:spacing w:after="0" w:line="240" w:lineRule="auto"/>
        <w:jc w:val="right"/>
        <w:rPr>
          <w:rFonts w:ascii="Arial" w:hAnsi="Arial" w:cs="Arial"/>
          <w:b/>
          <w:sz w:val="28"/>
          <w:szCs w:val="28"/>
          <w:lang w:val="es-ES_tradnl"/>
        </w:rPr>
      </w:pPr>
      <w:r w:rsidRPr="00A41067">
        <w:rPr>
          <w:rFonts w:ascii="Arial" w:hAnsi="Arial" w:cs="Arial"/>
          <w:b/>
          <w:sz w:val="28"/>
          <w:szCs w:val="28"/>
          <w:lang w:val="es-ES_tradnl"/>
        </w:rPr>
        <w:t xml:space="preserve">RES. </w:t>
      </w:r>
      <w:r>
        <w:rPr>
          <w:rFonts w:ascii="Arial" w:hAnsi="Arial" w:cs="Arial"/>
          <w:b/>
          <w:sz w:val="28"/>
          <w:szCs w:val="28"/>
          <w:lang w:val="es-ES_tradnl"/>
        </w:rPr>
        <w:t>3536</w:t>
      </w:r>
      <w:r w:rsidRPr="00A41067">
        <w:rPr>
          <w:rFonts w:ascii="Arial" w:hAnsi="Arial" w:cs="Arial"/>
          <w:b/>
          <w:sz w:val="28"/>
          <w:szCs w:val="28"/>
          <w:lang w:val="es-ES_tradnl"/>
        </w:rPr>
        <w:t>/18</w:t>
      </w:r>
    </w:p>
    <w:p w:rsidR="002E4E04" w:rsidRPr="00A41067" w:rsidRDefault="002E4E04" w:rsidP="00A41067">
      <w:pPr>
        <w:tabs>
          <w:tab w:val="center" w:pos="4253"/>
        </w:tabs>
        <w:suppressAutoHyphens/>
        <w:spacing w:after="0" w:line="240" w:lineRule="auto"/>
        <w:jc w:val="right"/>
        <w:rPr>
          <w:rFonts w:ascii="Arial" w:hAnsi="Arial" w:cs="Arial"/>
          <w:b/>
          <w:sz w:val="24"/>
          <w:szCs w:val="24"/>
          <w:lang w:val="es-ES_tradnl"/>
        </w:rPr>
      </w:pPr>
    </w:p>
    <w:p w:rsidR="002E4E04" w:rsidRPr="00A41067" w:rsidRDefault="002E4E04"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RESOLUCION ADOPTADA POR EL</w:t>
      </w:r>
    </w:p>
    <w:p w:rsidR="002E4E04" w:rsidRPr="00A41067" w:rsidRDefault="002E4E04" w:rsidP="00A41067">
      <w:pPr>
        <w:tabs>
          <w:tab w:val="left" w:pos="-720"/>
        </w:tabs>
        <w:suppressAutoHyphens/>
        <w:spacing w:after="0" w:line="240" w:lineRule="auto"/>
        <w:jc w:val="center"/>
        <w:rPr>
          <w:rFonts w:ascii="Arial" w:hAnsi="Arial" w:cs="Arial"/>
          <w:b/>
          <w:sz w:val="24"/>
          <w:szCs w:val="24"/>
          <w:lang w:val="es-ES_tradnl"/>
        </w:rPr>
      </w:pPr>
    </w:p>
    <w:p w:rsidR="002E4E04" w:rsidRPr="00A41067" w:rsidRDefault="002E4E04"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TRIBUNAL DE CUENTAS</w:t>
      </w:r>
    </w:p>
    <w:p w:rsidR="002E4E04" w:rsidRPr="00A41067" w:rsidRDefault="002E4E04" w:rsidP="00A41067">
      <w:pPr>
        <w:tabs>
          <w:tab w:val="left" w:pos="-720"/>
        </w:tabs>
        <w:suppressAutoHyphens/>
        <w:spacing w:after="0" w:line="240" w:lineRule="auto"/>
        <w:jc w:val="center"/>
        <w:rPr>
          <w:rFonts w:ascii="Arial" w:hAnsi="Arial" w:cs="Arial"/>
          <w:b/>
          <w:sz w:val="24"/>
          <w:szCs w:val="24"/>
          <w:lang w:val="es-ES_tradnl"/>
        </w:rPr>
      </w:pPr>
    </w:p>
    <w:p w:rsidR="002E4E04" w:rsidRPr="00A41067" w:rsidRDefault="002E4E04" w:rsidP="00A41067">
      <w:pPr>
        <w:tabs>
          <w:tab w:val="center" w:pos="4253"/>
        </w:tabs>
        <w:suppressAutoHyphens/>
        <w:spacing w:after="0" w:line="240" w:lineRule="auto"/>
        <w:jc w:val="center"/>
        <w:rPr>
          <w:rFonts w:ascii="Arial" w:hAnsi="Arial" w:cs="Arial"/>
          <w:b/>
          <w:sz w:val="24"/>
          <w:szCs w:val="24"/>
          <w:lang w:val="es-ES_tradnl"/>
        </w:rPr>
      </w:pPr>
      <w:r w:rsidRPr="00A41067">
        <w:rPr>
          <w:rFonts w:ascii="Arial" w:hAnsi="Arial" w:cs="Arial"/>
          <w:b/>
          <w:sz w:val="24"/>
          <w:szCs w:val="24"/>
          <w:lang w:val="es-ES_tradnl"/>
        </w:rPr>
        <w:t>EN SESION DE FECHA 14 DE NOVIEMBRE DE 2018</w:t>
      </w:r>
    </w:p>
    <w:p w:rsidR="002E4E04" w:rsidRPr="00A41067" w:rsidRDefault="002E4E04" w:rsidP="00A41067">
      <w:pPr>
        <w:tabs>
          <w:tab w:val="center" w:pos="4253"/>
        </w:tabs>
        <w:suppressAutoHyphens/>
        <w:spacing w:after="0" w:line="240" w:lineRule="auto"/>
        <w:jc w:val="center"/>
        <w:rPr>
          <w:rFonts w:ascii="Arial" w:hAnsi="Arial" w:cs="Arial"/>
          <w:b/>
          <w:sz w:val="24"/>
          <w:szCs w:val="24"/>
          <w:lang w:val="es-ES_tradnl"/>
        </w:rPr>
      </w:pPr>
    </w:p>
    <w:p w:rsidR="002E4E04" w:rsidRPr="00A41067" w:rsidRDefault="002E4E04" w:rsidP="00A41067">
      <w:pPr>
        <w:tabs>
          <w:tab w:val="center" w:pos="4253"/>
        </w:tabs>
        <w:suppressAutoHyphens/>
        <w:spacing w:after="0" w:line="240" w:lineRule="auto"/>
        <w:jc w:val="center"/>
        <w:rPr>
          <w:rFonts w:ascii="Arial" w:hAnsi="Arial" w:cs="Arial"/>
          <w:b/>
          <w:sz w:val="24"/>
          <w:szCs w:val="24"/>
        </w:rPr>
      </w:pPr>
      <w:r w:rsidRPr="00A41067">
        <w:rPr>
          <w:rFonts w:ascii="Arial" w:hAnsi="Arial" w:cs="Arial"/>
          <w:b/>
          <w:sz w:val="24"/>
          <w:szCs w:val="24"/>
        </w:rPr>
        <w:t xml:space="preserve">(E. E. Nº </w:t>
      </w:r>
      <w:r>
        <w:rPr>
          <w:rFonts w:ascii="Arial" w:hAnsi="Arial" w:cs="Arial"/>
          <w:b/>
          <w:sz w:val="24"/>
          <w:szCs w:val="24"/>
        </w:rPr>
        <w:t>2018-17-1-0005082</w:t>
      </w:r>
      <w:r w:rsidRPr="00A41067">
        <w:rPr>
          <w:rFonts w:ascii="Arial" w:hAnsi="Arial" w:cs="Arial"/>
          <w:b/>
          <w:sz w:val="24"/>
          <w:szCs w:val="24"/>
        </w:rPr>
        <w:t xml:space="preserve">, </w:t>
      </w:r>
      <w:proofErr w:type="spellStart"/>
      <w:r w:rsidRPr="00A41067">
        <w:rPr>
          <w:rFonts w:ascii="Arial" w:hAnsi="Arial" w:cs="Arial"/>
          <w:b/>
          <w:sz w:val="24"/>
          <w:szCs w:val="24"/>
        </w:rPr>
        <w:t>Ent</w:t>
      </w:r>
      <w:proofErr w:type="spellEnd"/>
      <w:r w:rsidRPr="00A41067">
        <w:rPr>
          <w:rFonts w:ascii="Arial" w:hAnsi="Arial" w:cs="Arial"/>
          <w:b/>
          <w:sz w:val="24"/>
          <w:szCs w:val="24"/>
        </w:rPr>
        <w:t xml:space="preserve">. N° </w:t>
      </w:r>
      <w:r>
        <w:rPr>
          <w:rFonts w:ascii="Arial" w:hAnsi="Arial" w:cs="Arial"/>
          <w:b/>
          <w:sz w:val="24"/>
          <w:szCs w:val="24"/>
        </w:rPr>
        <w:t>4931</w:t>
      </w:r>
      <w:r w:rsidRPr="00A41067">
        <w:rPr>
          <w:rFonts w:ascii="Arial" w:hAnsi="Arial" w:cs="Arial"/>
          <w:b/>
          <w:sz w:val="24"/>
          <w:szCs w:val="24"/>
        </w:rPr>
        <w:t>/18)</w:t>
      </w:r>
    </w:p>
    <w:p w:rsidR="002E4E04" w:rsidRDefault="002E4E04" w:rsidP="00DD423C">
      <w:pPr>
        <w:spacing w:after="0" w:line="360" w:lineRule="auto"/>
        <w:ind w:firstLine="708"/>
        <w:jc w:val="both"/>
        <w:rPr>
          <w:rFonts w:ascii="Arial" w:hAnsi="Arial" w:cs="Arial"/>
          <w:b/>
          <w:sz w:val="24"/>
          <w:szCs w:val="24"/>
        </w:rPr>
      </w:pPr>
    </w:p>
    <w:p w:rsidR="005B178D" w:rsidRDefault="005B178D" w:rsidP="00DD423C">
      <w:pPr>
        <w:spacing w:after="0" w:line="360" w:lineRule="auto"/>
        <w:ind w:firstLine="708"/>
        <w:jc w:val="both"/>
        <w:rPr>
          <w:rFonts w:ascii="Arial" w:hAnsi="Arial" w:cs="Arial"/>
          <w:sz w:val="24"/>
          <w:szCs w:val="24"/>
        </w:rPr>
      </w:pPr>
      <w:r>
        <w:rPr>
          <w:rFonts w:ascii="Arial" w:hAnsi="Arial" w:cs="Arial"/>
          <w:b/>
          <w:sz w:val="24"/>
          <w:szCs w:val="24"/>
        </w:rPr>
        <w:t xml:space="preserve">VISTO: </w:t>
      </w:r>
      <w:r w:rsidRPr="005F69C0">
        <w:rPr>
          <w:rFonts w:ascii="Arial" w:hAnsi="Arial" w:cs="Arial"/>
          <w:sz w:val="24"/>
          <w:szCs w:val="24"/>
        </w:rPr>
        <w:t>las actuaciones remitidas por el Ins</w:t>
      </w:r>
      <w:r>
        <w:rPr>
          <w:rFonts w:ascii="Arial" w:hAnsi="Arial" w:cs="Arial"/>
          <w:sz w:val="24"/>
          <w:szCs w:val="24"/>
        </w:rPr>
        <w:t xml:space="preserve">tituto Nacional de Colonización, </w:t>
      </w:r>
      <w:r w:rsidRPr="005F69C0">
        <w:rPr>
          <w:rFonts w:ascii="Arial" w:hAnsi="Arial" w:cs="Arial"/>
          <w:sz w:val="24"/>
          <w:szCs w:val="24"/>
        </w:rPr>
        <w:t>relacionadas con la adquisición de</w:t>
      </w:r>
      <w:r>
        <w:rPr>
          <w:rFonts w:ascii="Arial" w:hAnsi="Arial" w:cs="Arial"/>
          <w:sz w:val="24"/>
          <w:szCs w:val="24"/>
        </w:rPr>
        <w:t xml:space="preserve"> la fracción 35, padrón 3274 en la Colonia César Mayo Gutiérrez, ubicada en la 6</w:t>
      </w:r>
      <w:r>
        <w:rPr>
          <w:rFonts w:ascii="Arial" w:hAnsi="Arial" w:cs="Arial"/>
          <w:sz w:val="24"/>
          <w:szCs w:val="24"/>
          <w:vertAlign w:val="superscript"/>
        </w:rPr>
        <w:t>a</w:t>
      </w:r>
      <w:r>
        <w:rPr>
          <w:rFonts w:ascii="Arial" w:hAnsi="Arial" w:cs="Arial"/>
          <w:sz w:val="24"/>
          <w:szCs w:val="24"/>
        </w:rPr>
        <w:t xml:space="preserve"> sección catastral del departamento de Río Negro;</w:t>
      </w:r>
    </w:p>
    <w:p w:rsidR="005B178D" w:rsidRDefault="005B178D" w:rsidP="00DD423C">
      <w:pPr>
        <w:spacing w:after="0" w:line="360" w:lineRule="auto"/>
        <w:ind w:firstLine="708"/>
        <w:jc w:val="both"/>
        <w:rPr>
          <w:rFonts w:ascii="Arial" w:hAnsi="Arial" w:cs="Arial"/>
          <w:sz w:val="24"/>
          <w:szCs w:val="24"/>
        </w:rPr>
      </w:pPr>
      <w:r w:rsidRPr="005F69C0">
        <w:rPr>
          <w:rFonts w:ascii="Arial" w:hAnsi="Arial" w:cs="Arial"/>
          <w:b/>
          <w:sz w:val="24"/>
          <w:szCs w:val="24"/>
        </w:rPr>
        <w:t>RESULTANDO:</w:t>
      </w:r>
      <w:r w:rsidR="00DD423C">
        <w:rPr>
          <w:rFonts w:ascii="Arial" w:hAnsi="Arial" w:cs="Arial"/>
          <w:b/>
          <w:sz w:val="24"/>
          <w:szCs w:val="24"/>
        </w:rPr>
        <w:t xml:space="preserve"> </w:t>
      </w:r>
      <w:r w:rsidRPr="005F69C0">
        <w:rPr>
          <w:rFonts w:ascii="Arial" w:hAnsi="Arial" w:cs="Arial"/>
          <w:b/>
          <w:sz w:val="24"/>
          <w:szCs w:val="24"/>
        </w:rPr>
        <w:t>1)</w:t>
      </w:r>
      <w:r>
        <w:rPr>
          <w:rFonts w:ascii="Arial" w:hAnsi="Arial" w:cs="Arial"/>
          <w:b/>
          <w:sz w:val="24"/>
          <w:szCs w:val="24"/>
        </w:rPr>
        <w:t xml:space="preserve"> </w:t>
      </w:r>
      <w:r>
        <w:rPr>
          <w:rFonts w:ascii="Arial" w:hAnsi="Arial" w:cs="Arial"/>
          <w:sz w:val="24"/>
          <w:szCs w:val="24"/>
        </w:rPr>
        <w:t xml:space="preserve">que con fecha 05.11.17 los Sres. Anabel, </w:t>
      </w:r>
      <w:proofErr w:type="spellStart"/>
      <w:r>
        <w:rPr>
          <w:rFonts w:ascii="Arial" w:hAnsi="Arial" w:cs="Arial"/>
          <w:sz w:val="24"/>
          <w:szCs w:val="24"/>
        </w:rPr>
        <w:t>Balter</w:t>
      </w:r>
      <w:proofErr w:type="spellEnd"/>
      <w:r>
        <w:rPr>
          <w:rFonts w:ascii="Arial" w:hAnsi="Arial" w:cs="Arial"/>
          <w:sz w:val="24"/>
          <w:szCs w:val="24"/>
        </w:rPr>
        <w:t xml:space="preserve"> y Álvaro Ferreira, sucesores del Sr. </w:t>
      </w:r>
      <w:proofErr w:type="spellStart"/>
      <w:r>
        <w:rPr>
          <w:rFonts w:ascii="Arial" w:hAnsi="Arial" w:cs="Arial"/>
          <w:sz w:val="24"/>
          <w:szCs w:val="24"/>
        </w:rPr>
        <w:t>Balter</w:t>
      </w:r>
      <w:proofErr w:type="spellEnd"/>
      <w:r>
        <w:rPr>
          <w:rFonts w:ascii="Arial" w:hAnsi="Arial" w:cs="Arial"/>
          <w:sz w:val="24"/>
          <w:szCs w:val="24"/>
        </w:rPr>
        <w:t xml:space="preserve"> Ferreira, ofrecieron vender al Instituto Nacional de Colonización la referida fracción de campo de 531 hectáreas 1060 metros informando, asimismo, que en la misma se desarrolla un sistema productivo lechero de más de 65 años de trayectoria y manifestaron su interés en mantener la continuidad del emprendimiento, proponiendo las siguientes alternativas:</w:t>
      </w:r>
    </w:p>
    <w:p w:rsidR="005B178D" w:rsidRDefault="005B178D" w:rsidP="00DD423C">
      <w:pPr>
        <w:spacing w:after="0" w:line="360" w:lineRule="auto"/>
        <w:jc w:val="both"/>
        <w:rPr>
          <w:rFonts w:ascii="Arial" w:hAnsi="Arial" w:cs="Arial"/>
          <w:sz w:val="24"/>
          <w:szCs w:val="24"/>
        </w:rPr>
      </w:pPr>
      <w:r w:rsidRPr="005F69C0">
        <w:rPr>
          <w:rFonts w:ascii="Arial" w:hAnsi="Arial" w:cs="Arial"/>
          <w:b/>
          <w:sz w:val="24"/>
          <w:szCs w:val="24"/>
        </w:rPr>
        <w:t>1.1)</w:t>
      </w:r>
      <w:r>
        <w:rPr>
          <w:rFonts w:ascii="Arial" w:hAnsi="Arial" w:cs="Arial"/>
          <w:sz w:val="24"/>
          <w:szCs w:val="24"/>
        </w:rPr>
        <w:t xml:space="preserve"> ofrecer al INC la venta la tierra con sus mejoras más el sistema productivo en funcionamiento, realizándose un posterior llamado abierto para la adjudicación del referido sistema productivo;</w:t>
      </w:r>
    </w:p>
    <w:p w:rsidR="005B178D" w:rsidRDefault="005B178D" w:rsidP="00DD423C">
      <w:pPr>
        <w:spacing w:after="0" w:line="360" w:lineRule="auto"/>
        <w:jc w:val="both"/>
        <w:rPr>
          <w:rFonts w:ascii="Arial" w:hAnsi="Arial" w:cs="Arial"/>
          <w:sz w:val="24"/>
          <w:szCs w:val="24"/>
        </w:rPr>
      </w:pPr>
      <w:r w:rsidRPr="005F69C0">
        <w:rPr>
          <w:rFonts w:ascii="Arial" w:hAnsi="Arial" w:cs="Arial"/>
          <w:b/>
          <w:sz w:val="24"/>
          <w:szCs w:val="24"/>
        </w:rPr>
        <w:t>1.2)</w:t>
      </w:r>
      <w:r>
        <w:rPr>
          <w:rFonts w:ascii="Arial" w:hAnsi="Arial" w:cs="Arial"/>
          <w:sz w:val="24"/>
          <w:szCs w:val="24"/>
        </w:rPr>
        <w:t xml:space="preserve"> ofrecer al INC la tierra y sus mejoras y liquidar el tambo por la sucesión;</w:t>
      </w:r>
    </w:p>
    <w:p w:rsidR="005B178D" w:rsidRDefault="005B178D" w:rsidP="00DD423C">
      <w:pPr>
        <w:spacing w:after="0" w:line="360" w:lineRule="auto"/>
        <w:jc w:val="both"/>
        <w:rPr>
          <w:rFonts w:ascii="Arial" w:hAnsi="Arial" w:cs="Arial"/>
          <w:sz w:val="24"/>
          <w:szCs w:val="24"/>
        </w:rPr>
      </w:pPr>
      <w:r w:rsidRPr="005F69C0">
        <w:rPr>
          <w:rFonts w:ascii="Arial" w:hAnsi="Arial" w:cs="Arial"/>
          <w:b/>
          <w:sz w:val="24"/>
          <w:szCs w:val="24"/>
        </w:rPr>
        <w:t>1.3)</w:t>
      </w:r>
      <w:r>
        <w:rPr>
          <w:rFonts w:ascii="Arial" w:hAnsi="Arial" w:cs="Arial"/>
          <w:sz w:val="24"/>
          <w:szCs w:val="24"/>
        </w:rPr>
        <w:t xml:space="preserve"> ofrecer al INC la venta el padrón y transferir la explotación del sistema productivo operativo a la Cooperativa Las Flores (grupo El Desafío), quien presentó una propuesta de tambo asociativo, la que, a juicio de los enajenantes, es la mejor alternativa;</w:t>
      </w:r>
    </w:p>
    <w:p w:rsidR="00DD423C" w:rsidRDefault="00DD423C" w:rsidP="00DD423C">
      <w:pPr>
        <w:spacing w:after="0" w:line="360" w:lineRule="auto"/>
        <w:ind w:firstLine="2552"/>
        <w:jc w:val="both"/>
        <w:rPr>
          <w:rFonts w:ascii="Arial" w:hAnsi="Arial" w:cs="Arial"/>
          <w:sz w:val="24"/>
          <w:szCs w:val="24"/>
        </w:rPr>
      </w:pPr>
      <w:r>
        <w:rPr>
          <w:rFonts w:ascii="Arial" w:hAnsi="Arial" w:cs="Arial"/>
          <w:b/>
          <w:sz w:val="24"/>
          <w:szCs w:val="24"/>
        </w:rPr>
        <w:t xml:space="preserve"> </w:t>
      </w:r>
      <w:r w:rsidR="005B178D" w:rsidRPr="005F69C0">
        <w:rPr>
          <w:rFonts w:ascii="Arial" w:hAnsi="Arial" w:cs="Arial"/>
          <w:b/>
          <w:sz w:val="24"/>
          <w:szCs w:val="24"/>
        </w:rPr>
        <w:t>2)</w:t>
      </w:r>
      <w:r w:rsidR="005B178D">
        <w:rPr>
          <w:rFonts w:ascii="Arial" w:hAnsi="Arial" w:cs="Arial"/>
          <w:sz w:val="24"/>
          <w:szCs w:val="24"/>
        </w:rPr>
        <w:t xml:space="preserve"> que en suma, ofrecieron un precio por la venta de la fracción con sus mejoras de U$S 6.300 por hectárea, pagadero 50% al contado y el saldo a un año de plazo;</w:t>
      </w:r>
    </w:p>
    <w:p w:rsidR="00DD423C" w:rsidRDefault="00DD423C" w:rsidP="00DD423C">
      <w:pPr>
        <w:spacing w:after="0" w:line="360" w:lineRule="auto"/>
        <w:ind w:firstLine="2552"/>
        <w:jc w:val="both"/>
        <w:rPr>
          <w:rFonts w:ascii="Arial" w:hAnsi="Arial" w:cs="Arial"/>
          <w:sz w:val="24"/>
          <w:szCs w:val="24"/>
        </w:rPr>
      </w:pPr>
      <w:r>
        <w:rPr>
          <w:rFonts w:ascii="Arial" w:hAnsi="Arial" w:cs="Arial"/>
          <w:sz w:val="24"/>
          <w:szCs w:val="24"/>
        </w:rPr>
        <w:lastRenderedPageBreak/>
        <w:t xml:space="preserve"> </w:t>
      </w:r>
      <w:r w:rsidR="005B178D" w:rsidRPr="005F69C0">
        <w:rPr>
          <w:rFonts w:ascii="Arial" w:hAnsi="Arial" w:cs="Arial"/>
          <w:b/>
          <w:sz w:val="24"/>
          <w:szCs w:val="24"/>
        </w:rPr>
        <w:t>3)</w:t>
      </w:r>
      <w:r w:rsidR="005B178D">
        <w:rPr>
          <w:rFonts w:ascii="Arial" w:hAnsi="Arial" w:cs="Arial"/>
          <w:b/>
          <w:sz w:val="24"/>
          <w:szCs w:val="24"/>
        </w:rPr>
        <w:t xml:space="preserve"> </w:t>
      </w:r>
      <w:r w:rsidR="005B178D" w:rsidRPr="00287141">
        <w:rPr>
          <w:rFonts w:ascii="Arial" w:hAnsi="Arial" w:cs="Arial"/>
          <w:sz w:val="24"/>
          <w:szCs w:val="24"/>
        </w:rPr>
        <w:t>que con fecha 17.11.17 la oficina Regional Young</w:t>
      </w:r>
      <w:r w:rsidR="005B178D">
        <w:rPr>
          <w:rFonts w:ascii="Arial" w:hAnsi="Arial" w:cs="Arial"/>
          <w:sz w:val="24"/>
          <w:szCs w:val="24"/>
        </w:rPr>
        <w:t xml:space="preserve"> informó que la referida fracción es importante por su superficie y por su destacada trayectoria dedicada a la lechería, agregando que la recompra de fracciones en esta colonia permitiría avanzar más rápidamente en la respuesta a la demanda de tierras en la zona y en el recambio generacional y de familias, generando dinámica de trabajo</w:t>
      </w:r>
      <w:r w:rsidR="00227097">
        <w:rPr>
          <w:rFonts w:ascii="Arial" w:hAnsi="Arial" w:cs="Arial"/>
          <w:sz w:val="24"/>
          <w:szCs w:val="24"/>
        </w:rPr>
        <w:t>,</w:t>
      </w:r>
      <w:r w:rsidR="005B178D">
        <w:rPr>
          <w:rFonts w:ascii="Arial" w:hAnsi="Arial" w:cs="Arial"/>
          <w:sz w:val="24"/>
          <w:szCs w:val="24"/>
        </w:rPr>
        <w:t xml:space="preserve"> vinculad</w:t>
      </w:r>
      <w:r w:rsidR="00227097">
        <w:rPr>
          <w:rFonts w:ascii="Arial" w:hAnsi="Arial" w:cs="Arial"/>
          <w:sz w:val="24"/>
          <w:szCs w:val="24"/>
        </w:rPr>
        <w:t>o</w:t>
      </w:r>
      <w:r w:rsidR="005B178D">
        <w:rPr>
          <w:rFonts w:ascii="Arial" w:hAnsi="Arial" w:cs="Arial"/>
          <w:sz w:val="24"/>
          <w:szCs w:val="24"/>
        </w:rPr>
        <w:t xml:space="preserve"> a tareas de desarrollo rural;</w:t>
      </w:r>
    </w:p>
    <w:p w:rsidR="005B178D" w:rsidRDefault="00DD423C" w:rsidP="00DD423C">
      <w:pPr>
        <w:spacing w:after="0" w:line="360" w:lineRule="auto"/>
        <w:ind w:firstLine="2552"/>
        <w:jc w:val="both"/>
        <w:rPr>
          <w:rFonts w:ascii="Arial" w:hAnsi="Arial" w:cs="Arial"/>
          <w:sz w:val="24"/>
          <w:szCs w:val="24"/>
        </w:rPr>
      </w:pPr>
      <w:r>
        <w:rPr>
          <w:rFonts w:ascii="Arial" w:hAnsi="Arial" w:cs="Arial"/>
          <w:sz w:val="24"/>
          <w:szCs w:val="24"/>
        </w:rPr>
        <w:t xml:space="preserve"> </w:t>
      </w:r>
      <w:r w:rsidR="005B178D">
        <w:rPr>
          <w:rFonts w:ascii="Arial" w:hAnsi="Arial" w:cs="Arial"/>
          <w:b/>
          <w:sz w:val="24"/>
          <w:szCs w:val="24"/>
        </w:rPr>
        <w:t xml:space="preserve">4) </w:t>
      </w:r>
      <w:r w:rsidR="005B178D" w:rsidRPr="005F69C0">
        <w:rPr>
          <w:rFonts w:ascii="Arial" w:hAnsi="Arial" w:cs="Arial"/>
          <w:sz w:val="24"/>
          <w:szCs w:val="24"/>
        </w:rPr>
        <w:t>que</w:t>
      </w:r>
      <w:r w:rsidR="005B178D">
        <w:rPr>
          <w:rFonts w:ascii="Arial" w:hAnsi="Arial" w:cs="Arial"/>
          <w:sz w:val="24"/>
          <w:szCs w:val="24"/>
        </w:rPr>
        <w:t xml:space="preserve"> mediante informe de fecha 31.01.18, el Departamento de Avalúos y Rentas describió las</w:t>
      </w:r>
      <w:r w:rsidR="005B178D" w:rsidRPr="003D64BD">
        <w:rPr>
          <w:rFonts w:ascii="Arial" w:hAnsi="Arial" w:cs="Arial"/>
          <w:sz w:val="24"/>
          <w:szCs w:val="24"/>
        </w:rPr>
        <w:t xml:space="preserve"> principales características de</w:t>
      </w:r>
      <w:r w:rsidR="005B178D">
        <w:rPr>
          <w:rFonts w:ascii="Arial" w:hAnsi="Arial" w:cs="Arial"/>
          <w:sz w:val="24"/>
          <w:szCs w:val="24"/>
        </w:rPr>
        <w:t>l</w:t>
      </w:r>
      <w:r w:rsidR="005B178D" w:rsidRPr="003D64BD">
        <w:rPr>
          <w:rFonts w:ascii="Arial" w:hAnsi="Arial" w:cs="Arial"/>
          <w:sz w:val="24"/>
          <w:szCs w:val="24"/>
        </w:rPr>
        <w:t xml:space="preserve"> padr</w:t>
      </w:r>
      <w:r w:rsidR="005B178D">
        <w:rPr>
          <w:rFonts w:ascii="Arial" w:hAnsi="Arial" w:cs="Arial"/>
          <w:sz w:val="24"/>
          <w:szCs w:val="24"/>
        </w:rPr>
        <w:t>ón ofrecido en venta, concluyendo,</w:t>
      </w:r>
      <w:r w:rsidR="005B178D" w:rsidRPr="003D64BD">
        <w:rPr>
          <w:rFonts w:ascii="Arial" w:hAnsi="Arial" w:cs="Arial"/>
          <w:sz w:val="24"/>
          <w:szCs w:val="24"/>
        </w:rPr>
        <w:t xml:space="preserve"> en suma, que:</w:t>
      </w:r>
    </w:p>
    <w:p w:rsidR="005B178D" w:rsidRDefault="005B178D" w:rsidP="00DD423C">
      <w:pPr>
        <w:spacing w:after="0" w:line="360" w:lineRule="auto"/>
        <w:jc w:val="both"/>
        <w:rPr>
          <w:rFonts w:ascii="Arial" w:hAnsi="Arial" w:cs="Arial"/>
          <w:sz w:val="24"/>
          <w:szCs w:val="24"/>
        </w:rPr>
      </w:pPr>
      <w:r>
        <w:rPr>
          <w:rFonts w:ascii="Arial" w:hAnsi="Arial" w:cs="Arial"/>
          <w:b/>
          <w:sz w:val="24"/>
          <w:szCs w:val="24"/>
        </w:rPr>
        <w:t>4</w:t>
      </w:r>
      <w:r w:rsidRPr="005F69C0">
        <w:rPr>
          <w:rFonts w:ascii="Arial" w:hAnsi="Arial" w:cs="Arial"/>
          <w:b/>
          <w:sz w:val="24"/>
          <w:szCs w:val="24"/>
        </w:rPr>
        <w:t>.1)</w:t>
      </w:r>
      <w:r>
        <w:rPr>
          <w:rFonts w:ascii="Arial" w:hAnsi="Arial" w:cs="Arial"/>
          <w:sz w:val="24"/>
          <w:szCs w:val="24"/>
        </w:rPr>
        <w:t xml:space="preserve"> se trata de una fracción de 531, 1060 ha, índice </w:t>
      </w:r>
      <w:proofErr w:type="spellStart"/>
      <w:r>
        <w:rPr>
          <w:rFonts w:ascii="Arial" w:hAnsi="Arial" w:cs="Arial"/>
          <w:sz w:val="24"/>
          <w:szCs w:val="24"/>
        </w:rPr>
        <w:t>Coneat</w:t>
      </w:r>
      <w:proofErr w:type="spellEnd"/>
      <w:r>
        <w:rPr>
          <w:rFonts w:ascii="Arial" w:hAnsi="Arial" w:cs="Arial"/>
          <w:sz w:val="24"/>
          <w:szCs w:val="24"/>
        </w:rPr>
        <w:t xml:space="preserve"> 116, ubicada en el extremo sur de la colonia, con frente sobre el camino en buenas condiciones, a una distancia de 7 Km  de ruta 3;</w:t>
      </w:r>
    </w:p>
    <w:p w:rsidR="005B178D" w:rsidRDefault="005B178D" w:rsidP="00DD423C">
      <w:pPr>
        <w:spacing w:after="0" w:line="360" w:lineRule="auto"/>
        <w:jc w:val="both"/>
        <w:rPr>
          <w:rFonts w:ascii="Arial" w:hAnsi="Arial" w:cs="Arial"/>
          <w:sz w:val="24"/>
          <w:szCs w:val="24"/>
        </w:rPr>
      </w:pPr>
      <w:r>
        <w:rPr>
          <w:rFonts w:ascii="Arial" w:hAnsi="Arial" w:cs="Arial"/>
          <w:b/>
          <w:sz w:val="24"/>
          <w:szCs w:val="24"/>
        </w:rPr>
        <w:t>4</w:t>
      </w:r>
      <w:r w:rsidRPr="005F69C0">
        <w:rPr>
          <w:rFonts w:ascii="Arial" w:hAnsi="Arial" w:cs="Arial"/>
          <w:b/>
          <w:sz w:val="24"/>
          <w:szCs w:val="24"/>
        </w:rPr>
        <w:t>.2)</w:t>
      </w:r>
      <w:r>
        <w:rPr>
          <w:rFonts w:ascii="Arial" w:hAnsi="Arial" w:cs="Arial"/>
          <w:sz w:val="24"/>
          <w:szCs w:val="24"/>
        </w:rPr>
        <w:t xml:space="preserve"> actualmente cuenta con producción lechera y, secundariamente, con producción de carne, a partir de la cría y recría de terneros machos producidos en el campo;</w:t>
      </w:r>
    </w:p>
    <w:p w:rsidR="005B178D" w:rsidRDefault="005B178D" w:rsidP="00DD423C">
      <w:pPr>
        <w:spacing w:after="0" w:line="360" w:lineRule="auto"/>
        <w:jc w:val="both"/>
        <w:rPr>
          <w:rFonts w:ascii="Arial" w:hAnsi="Arial" w:cs="Arial"/>
          <w:sz w:val="24"/>
          <w:szCs w:val="24"/>
        </w:rPr>
      </w:pPr>
      <w:r>
        <w:rPr>
          <w:rFonts w:ascii="Arial" w:hAnsi="Arial" w:cs="Arial"/>
          <w:b/>
          <w:sz w:val="24"/>
          <w:szCs w:val="24"/>
        </w:rPr>
        <w:t>4</w:t>
      </w:r>
      <w:r w:rsidRPr="005F69C0">
        <w:rPr>
          <w:rFonts w:ascii="Arial" w:hAnsi="Arial" w:cs="Arial"/>
          <w:b/>
          <w:sz w:val="24"/>
          <w:szCs w:val="24"/>
        </w:rPr>
        <w:t>.3)</w:t>
      </w:r>
      <w:r>
        <w:rPr>
          <w:rFonts w:ascii="Arial" w:hAnsi="Arial" w:cs="Arial"/>
          <w:sz w:val="24"/>
          <w:szCs w:val="24"/>
        </w:rPr>
        <w:t xml:space="preserve"> existen importantes mejoras: casa principal, dos casas secundarias, galpones, sala a de ordeñe de 8 órganos, energía eléctrica trifásica, sistema de distribución de agua, </w:t>
      </w:r>
      <w:proofErr w:type="spellStart"/>
      <w:r>
        <w:rPr>
          <w:rFonts w:ascii="Arial" w:hAnsi="Arial" w:cs="Arial"/>
          <w:sz w:val="24"/>
          <w:szCs w:val="24"/>
        </w:rPr>
        <w:t>etc</w:t>
      </w:r>
      <w:proofErr w:type="spellEnd"/>
      <w:r>
        <w:rPr>
          <w:rFonts w:ascii="Arial" w:hAnsi="Arial" w:cs="Arial"/>
          <w:sz w:val="24"/>
          <w:szCs w:val="24"/>
        </w:rPr>
        <w:t>;</w:t>
      </w:r>
    </w:p>
    <w:p w:rsidR="005B178D" w:rsidRDefault="005B178D" w:rsidP="00DD423C">
      <w:pPr>
        <w:spacing w:after="0" w:line="360" w:lineRule="auto"/>
        <w:jc w:val="both"/>
        <w:rPr>
          <w:rFonts w:ascii="Arial" w:hAnsi="Arial" w:cs="Arial"/>
          <w:sz w:val="24"/>
          <w:szCs w:val="24"/>
        </w:rPr>
      </w:pPr>
      <w:r>
        <w:rPr>
          <w:rFonts w:ascii="Arial" w:hAnsi="Arial" w:cs="Arial"/>
          <w:b/>
          <w:sz w:val="24"/>
          <w:szCs w:val="24"/>
        </w:rPr>
        <w:t>4</w:t>
      </w:r>
      <w:r w:rsidRPr="005F69C0">
        <w:rPr>
          <w:rFonts w:ascii="Arial" w:hAnsi="Arial" w:cs="Arial"/>
          <w:b/>
          <w:sz w:val="24"/>
          <w:szCs w:val="24"/>
        </w:rPr>
        <w:t>.4)</w:t>
      </w:r>
      <w:r>
        <w:rPr>
          <w:rFonts w:ascii="Arial" w:hAnsi="Arial" w:cs="Arial"/>
          <w:sz w:val="24"/>
          <w:szCs w:val="24"/>
        </w:rPr>
        <w:t xml:space="preserve"> la base forrajera del entorno de 240 hectáreas incluye praderas, verdeos y cultivos para silo;</w:t>
      </w:r>
    </w:p>
    <w:p w:rsidR="005B178D" w:rsidRDefault="00227097" w:rsidP="00DD423C">
      <w:pPr>
        <w:spacing w:after="0" w:line="360" w:lineRule="auto"/>
        <w:jc w:val="both"/>
        <w:rPr>
          <w:rFonts w:ascii="Arial" w:hAnsi="Arial" w:cs="Arial"/>
          <w:sz w:val="24"/>
          <w:szCs w:val="24"/>
        </w:rPr>
      </w:pPr>
      <w:r w:rsidRPr="00227097">
        <w:rPr>
          <w:rFonts w:ascii="Arial" w:hAnsi="Arial" w:cs="Arial"/>
          <w:b/>
          <w:sz w:val="24"/>
          <w:szCs w:val="24"/>
        </w:rPr>
        <w:t>4.5)</w:t>
      </w:r>
      <w:r>
        <w:rPr>
          <w:rFonts w:ascii="Arial" w:hAnsi="Arial" w:cs="Arial"/>
          <w:sz w:val="24"/>
          <w:szCs w:val="24"/>
        </w:rPr>
        <w:t xml:space="preserve"> </w:t>
      </w:r>
      <w:r w:rsidR="005B178D">
        <w:rPr>
          <w:rFonts w:ascii="Arial" w:hAnsi="Arial" w:cs="Arial"/>
          <w:sz w:val="24"/>
          <w:szCs w:val="24"/>
        </w:rPr>
        <w:t>expresó que el precio ofrecido (U$S 6.300/ha, 50% al contado y saldo a un año) se encuentra dentro de un valor razonable para un campo de estas características;</w:t>
      </w:r>
    </w:p>
    <w:p w:rsidR="005B178D" w:rsidRDefault="00DD423C" w:rsidP="00DD423C">
      <w:pPr>
        <w:spacing w:after="0" w:line="360" w:lineRule="auto"/>
        <w:ind w:firstLine="2552"/>
        <w:jc w:val="both"/>
        <w:rPr>
          <w:rFonts w:ascii="Arial" w:hAnsi="Arial" w:cs="Arial"/>
          <w:sz w:val="24"/>
          <w:szCs w:val="24"/>
        </w:rPr>
      </w:pPr>
      <w:r>
        <w:rPr>
          <w:rFonts w:ascii="Arial" w:hAnsi="Arial" w:cs="Arial"/>
          <w:b/>
          <w:sz w:val="24"/>
          <w:szCs w:val="24"/>
        </w:rPr>
        <w:t xml:space="preserve"> </w:t>
      </w:r>
      <w:r w:rsidR="00227097">
        <w:rPr>
          <w:rFonts w:ascii="Arial" w:hAnsi="Arial" w:cs="Arial"/>
          <w:b/>
          <w:sz w:val="24"/>
          <w:szCs w:val="24"/>
        </w:rPr>
        <w:t>5</w:t>
      </w:r>
      <w:r w:rsidR="005B178D" w:rsidRPr="005F69C0">
        <w:rPr>
          <w:rFonts w:ascii="Arial" w:hAnsi="Arial" w:cs="Arial"/>
          <w:b/>
          <w:sz w:val="24"/>
          <w:szCs w:val="24"/>
        </w:rPr>
        <w:t>)</w:t>
      </w:r>
      <w:r w:rsidR="005B178D">
        <w:rPr>
          <w:rFonts w:ascii="Arial" w:hAnsi="Arial" w:cs="Arial"/>
          <w:b/>
          <w:sz w:val="24"/>
          <w:szCs w:val="24"/>
        </w:rPr>
        <w:t xml:space="preserve"> </w:t>
      </w:r>
      <w:r w:rsidR="005B178D" w:rsidRPr="000A3524">
        <w:rPr>
          <w:rFonts w:ascii="Arial" w:hAnsi="Arial" w:cs="Arial"/>
          <w:sz w:val="24"/>
          <w:szCs w:val="24"/>
        </w:rPr>
        <w:t>que</w:t>
      </w:r>
      <w:r w:rsidR="005B178D">
        <w:rPr>
          <w:rFonts w:ascii="Arial" w:hAnsi="Arial" w:cs="Arial"/>
          <w:b/>
          <w:sz w:val="24"/>
          <w:szCs w:val="24"/>
        </w:rPr>
        <w:t xml:space="preserve"> </w:t>
      </w:r>
      <w:r w:rsidR="005B178D">
        <w:rPr>
          <w:rFonts w:ascii="Arial" w:hAnsi="Arial" w:cs="Arial"/>
          <w:sz w:val="24"/>
          <w:szCs w:val="24"/>
        </w:rPr>
        <w:t>con fecha 21.03.18,</w:t>
      </w:r>
      <w:r w:rsidR="005B178D" w:rsidRPr="005F69C0">
        <w:rPr>
          <w:rFonts w:ascii="Arial" w:hAnsi="Arial" w:cs="Arial"/>
          <w:b/>
          <w:sz w:val="24"/>
          <w:szCs w:val="24"/>
        </w:rPr>
        <w:t xml:space="preserve"> </w:t>
      </w:r>
      <w:r w:rsidR="005B178D">
        <w:rPr>
          <w:rFonts w:ascii="Arial" w:hAnsi="Arial" w:cs="Arial"/>
          <w:sz w:val="24"/>
          <w:szCs w:val="24"/>
        </w:rPr>
        <w:t>la División Planificación de Colonización y el Departamento</w:t>
      </w:r>
      <w:r w:rsidR="005B178D" w:rsidRPr="005F69C0">
        <w:rPr>
          <w:rFonts w:ascii="Arial" w:hAnsi="Arial" w:cs="Arial"/>
          <w:sz w:val="24"/>
          <w:szCs w:val="24"/>
        </w:rPr>
        <w:t xml:space="preserve"> Selección de Aspirantes</w:t>
      </w:r>
      <w:r w:rsidR="005B178D">
        <w:rPr>
          <w:rFonts w:ascii="Arial" w:hAnsi="Arial" w:cs="Arial"/>
          <w:sz w:val="24"/>
          <w:szCs w:val="24"/>
        </w:rPr>
        <w:t xml:space="preserve"> informaron conjuntamente que:</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5</w:t>
      </w:r>
      <w:r w:rsidR="005B178D" w:rsidRPr="005F69C0">
        <w:rPr>
          <w:rFonts w:ascii="Arial" w:hAnsi="Arial" w:cs="Arial"/>
          <w:b/>
          <w:sz w:val="24"/>
          <w:szCs w:val="24"/>
        </w:rPr>
        <w:t>.1)</w:t>
      </w:r>
      <w:r w:rsidR="005B178D">
        <w:rPr>
          <w:rFonts w:ascii="Arial" w:hAnsi="Arial" w:cs="Arial"/>
          <w:sz w:val="24"/>
          <w:szCs w:val="24"/>
        </w:rPr>
        <w:t xml:space="preserve"> dentro de las alternativas de adjudicación se persigue el objetivo específico de mantener la unidad de producción lechera en el predio sin interrupciones, dada la importancia para la industria láctea;</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lastRenderedPageBreak/>
        <w:t>5</w:t>
      </w:r>
      <w:r w:rsidR="005B178D" w:rsidRPr="005F69C0">
        <w:rPr>
          <w:rFonts w:ascii="Arial" w:hAnsi="Arial" w:cs="Arial"/>
          <w:b/>
          <w:sz w:val="24"/>
          <w:szCs w:val="24"/>
        </w:rPr>
        <w:t>.2)</w:t>
      </w:r>
      <w:r w:rsidR="005B178D">
        <w:rPr>
          <w:rFonts w:ascii="Arial" w:hAnsi="Arial" w:cs="Arial"/>
          <w:b/>
          <w:sz w:val="24"/>
          <w:szCs w:val="24"/>
        </w:rPr>
        <w:t xml:space="preserve"> </w:t>
      </w:r>
      <w:r w:rsidR="005B178D">
        <w:rPr>
          <w:rFonts w:ascii="Arial" w:hAnsi="Arial" w:cs="Arial"/>
          <w:sz w:val="24"/>
          <w:szCs w:val="24"/>
        </w:rPr>
        <w:t>respecto del proyecto de tambo asociativo pr</w:t>
      </w:r>
      <w:r>
        <w:rPr>
          <w:rFonts w:ascii="Arial" w:hAnsi="Arial" w:cs="Arial"/>
          <w:sz w:val="24"/>
          <w:szCs w:val="24"/>
        </w:rPr>
        <w:t>opuesto por el grupo El Desafío -Resultando N°1.3)-</w:t>
      </w:r>
      <w:r w:rsidR="005B178D">
        <w:rPr>
          <w:rFonts w:ascii="Arial" w:hAnsi="Arial" w:cs="Arial"/>
          <w:sz w:val="24"/>
          <w:szCs w:val="24"/>
        </w:rPr>
        <w:t xml:space="preserve"> considerando el perfil de sus integrantes, en relación a la seguridad de tenencia y del trabajo directo en el predio a adquirir, no  recomendaron la adjudicación directa al mismo;</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5</w:t>
      </w:r>
      <w:r w:rsidR="005B178D" w:rsidRPr="005F69C0">
        <w:rPr>
          <w:rFonts w:ascii="Arial" w:hAnsi="Arial" w:cs="Arial"/>
          <w:b/>
          <w:sz w:val="24"/>
          <w:szCs w:val="24"/>
        </w:rPr>
        <w:t xml:space="preserve">.3) </w:t>
      </w:r>
      <w:r w:rsidR="005B178D">
        <w:rPr>
          <w:rFonts w:ascii="Arial" w:hAnsi="Arial" w:cs="Arial"/>
          <w:sz w:val="24"/>
          <w:szCs w:val="24"/>
        </w:rPr>
        <w:t>e</w:t>
      </w:r>
      <w:r w:rsidR="005B178D" w:rsidRPr="00287141">
        <w:rPr>
          <w:rFonts w:ascii="Arial" w:hAnsi="Arial" w:cs="Arial"/>
          <w:sz w:val="24"/>
          <w:szCs w:val="24"/>
        </w:rPr>
        <w:t>n función</w:t>
      </w:r>
      <w:r w:rsidR="005B178D">
        <w:rPr>
          <w:rFonts w:ascii="Arial" w:hAnsi="Arial" w:cs="Arial"/>
          <w:sz w:val="24"/>
          <w:szCs w:val="24"/>
        </w:rPr>
        <w:t xml:space="preserve"> de la elevada demanda y del potencial de los recursos naturales y mejoras del predio, propusieron la implementación de cinco fracciones: tres con destino a lechería en explotación individual; una fracción de uso colectivo con la sala de ordeñe, viviendas y demás mejoras fijas; y una fracción de uso colectivo entre los tres adjudicatarios, destinada a cultivos forrajeros y recría; </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5</w:t>
      </w:r>
      <w:r w:rsidR="005B178D" w:rsidRPr="005F69C0">
        <w:rPr>
          <w:rFonts w:ascii="Arial" w:hAnsi="Arial" w:cs="Arial"/>
          <w:b/>
          <w:sz w:val="24"/>
          <w:szCs w:val="24"/>
        </w:rPr>
        <w:t xml:space="preserve">.4) </w:t>
      </w:r>
      <w:r w:rsidR="005B178D">
        <w:rPr>
          <w:rFonts w:ascii="Arial" w:hAnsi="Arial" w:cs="Arial"/>
          <w:sz w:val="24"/>
          <w:szCs w:val="24"/>
        </w:rPr>
        <w:t>a efectos de que el predio no quede sin actividad productiva, propusieron adquirir la fracción y realizar el proceso de selección utilizando las listas de prelación obtenidas de los últimos llamados a fracciones similares</w:t>
      </w:r>
      <w:r w:rsidR="005B178D" w:rsidRPr="005F69C0">
        <w:rPr>
          <w:rFonts w:ascii="Arial" w:hAnsi="Arial" w:cs="Arial"/>
          <w:b/>
          <w:sz w:val="24"/>
          <w:szCs w:val="24"/>
        </w:rPr>
        <w:t xml:space="preserve"> </w:t>
      </w:r>
      <w:r w:rsidR="005B178D">
        <w:rPr>
          <w:rFonts w:ascii="Arial" w:hAnsi="Arial" w:cs="Arial"/>
          <w:sz w:val="24"/>
          <w:szCs w:val="24"/>
        </w:rPr>
        <w:t>en los departamentos de Colonia y San José en el rubro lechero durante el año 2017, lo que evitaría la detención de actividades del tambo, en tanto permitiría realizar la adjudicación en un plazo breve y anterior a la escrituración, en tanto en los referidos llamados se presentaron postulaciones con perfil muy adecuado en términos generales;</w:t>
      </w:r>
    </w:p>
    <w:p w:rsidR="00DD423C" w:rsidRDefault="00DD423C" w:rsidP="00DD423C">
      <w:pPr>
        <w:spacing w:after="0" w:line="360" w:lineRule="auto"/>
        <w:ind w:firstLine="2552"/>
        <w:jc w:val="both"/>
        <w:rPr>
          <w:rFonts w:ascii="Arial" w:hAnsi="Arial" w:cs="Arial"/>
          <w:sz w:val="24"/>
          <w:szCs w:val="24"/>
        </w:rPr>
      </w:pPr>
      <w:r>
        <w:rPr>
          <w:rFonts w:ascii="Arial" w:hAnsi="Arial" w:cs="Arial"/>
          <w:b/>
          <w:sz w:val="24"/>
          <w:szCs w:val="24"/>
        </w:rPr>
        <w:t xml:space="preserve"> </w:t>
      </w:r>
      <w:r w:rsidR="00227097">
        <w:rPr>
          <w:rFonts w:ascii="Arial" w:hAnsi="Arial" w:cs="Arial"/>
          <w:b/>
          <w:sz w:val="24"/>
          <w:szCs w:val="24"/>
        </w:rPr>
        <w:t>6</w:t>
      </w:r>
      <w:r w:rsidR="005B178D" w:rsidRPr="005F69C0">
        <w:rPr>
          <w:rFonts w:ascii="Arial" w:hAnsi="Arial" w:cs="Arial"/>
          <w:b/>
          <w:sz w:val="24"/>
          <w:szCs w:val="24"/>
        </w:rPr>
        <w:t xml:space="preserve">) </w:t>
      </w:r>
      <w:r w:rsidR="005B178D">
        <w:rPr>
          <w:rFonts w:ascii="Arial" w:hAnsi="Arial" w:cs="Arial"/>
          <w:sz w:val="24"/>
          <w:szCs w:val="24"/>
        </w:rPr>
        <w:t xml:space="preserve">que un nuevo informe del Departamento de </w:t>
      </w:r>
      <w:r w:rsidR="005B178D" w:rsidRPr="00CB34B6">
        <w:rPr>
          <w:rFonts w:ascii="Arial" w:hAnsi="Arial" w:cs="Arial"/>
          <w:sz w:val="24"/>
          <w:szCs w:val="24"/>
        </w:rPr>
        <w:t>Avalúos y Rentas</w:t>
      </w:r>
      <w:r w:rsidR="005B178D">
        <w:rPr>
          <w:rFonts w:ascii="Arial" w:hAnsi="Arial" w:cs="Arial"/>
          <w:sz w:val="24"/>
          <w:szCs w:val="24"/>
        </w:rPr>
        <w:t xml:space="preserve"> de fecha 29.05.18, estimó un valor de tasación de U$S 6.350 la hectárea;</w:t>
      </w:r>
    </w:p>
    <w:p w:rsidR="00DD423C" w:rsidRDefault="00DD423C" w:rsidP="00DD423C">
      <w:pPr>
        <w:spacing w:after="0" w:line="360" w:lineRule="auto"/>
        <w:ind w:firstLine="2552"/>
        <w:jc w:val="both"/>
        <w:rPr>
          <w:rFonts w:ascii="Arial" w:hAnsi="Arial" w:cs="Arial"/>
          <w:sz w:val="24"/>
          <w:szCs w:val="24"/>
        </w:rPr>
      </w:pPr>
      <w:r>
        <w:rPr>
          <w:rFonts w:ascii="Arial" w:hAnsi="Arial" w:cs="Arial"/>
          <w:sz w:val="24"/>
          <w:szCs w:val="24"/>
        </w:rPr>
        <w:t xml:space="preserve"> </w:t>
      </w:r>
      <w:r w:rsidR="00227097">
        <w:rPr>
          <w:rFonts w:ascii="Arial" w:hAnsi="Arial" w:cs="Arial"/>
          <w:b/>
          <w:sz w:val="24"/>
          <w:szCs w:val="24"/>
        </w:rPr>
        <w:t>7</w:t>
      </w:r>
      <w:r w:rsidR="005B178D" w:rsidRPr="00CB34B6">
        <w:rPr>
          <w:rFonts w:ascii="Arial" w:hAnsi="Arial" w:cs="Arial"/>
          <w:b/>
          <w:sz w:val="24"/>
          <w:szCs w:val="24"/>
        </w:rPr>
        <w:t>)</w:t>
      </w:r>
      <w:r w:rsidR="00227097">
        <w:rPr>
          <w:rFonts w:ascii="Arial" w:hAnsi="Arial" w:cs="Arial"/>
          <w:sz w:val="24"/>
          <w:szCs w:val="24"/>
        </w:rPr>
        <w:t xml:space="preserve"> que por Resolución N°</w:t>
      </w:r>
      <w:r w:rsidR="005B178D">
        <w:rPr>
          <w:rFonts w:ascii="Arial" w:hAnsi="Arial" w:cs="Arial"/>
          <w:sz w:val="24"/>
          <w:szCs w:val="24"/>
        </w:rPr>
        <w:t>18, Acta N° 5409, de fecha 30.05.18 adoptada con cuatro votos conformes, el Directorio dispuso adquirir la fracción de campo referida por un precio de U$S 6.300 la hectárea, siendo un total de U$S 3.345.967,8, fundamentando la Presidente Ing. Agr. Jacqueline Gómez su voto favorable a la compra del predio ofrecido, en que es una fracción de importante superficie, con muy buena infraestructura de vivienda y productiva en funcionamiento, ubicado en una zona de gran demanda de tierra que integra una colonia, por lo que su adquisición permite el desarrollo armónico de la misma y el precio ofrecido es conveniente a los intereses del INC, argumentos compartidos por el resto de los miembros del Directorio;</w:t>
      </w:r>
      <w:r w:rsidR="005B178D" w:rsidRPr="005B178D">
        <w:rPr>
          <w:rFonts w:ascii="Arial" w:hAnsi="Arial" w:cs="Arial"/>
          <w:b/>
          <w:sz w:val="24"/>
          <w:szCs w:val="24"/>
        </w:rPr>
        <w:t xml:space="preserve"> </w:t>
      </w:r>
    </w:p>
    <w:p w:rsidR="00DD423C" w:rsidRDefault="00227097" w:rsidP="00DD423C">
      <w:pPr>
        <w:spacing w:after="0" w:line="360" w:lineRule="auto"/>
        <w:ind w:firstLine="2552"/>
        <w:jc w:val="both"/>
        <w:rPr>
          <w:rFonts w:ascii="Arial" w:hAnsi="Arial" w:cs="Arial"/>
          <w:sz w:val="24"/>
          <w:szCs w:val="24"/>
        </w:rPr>
      </w:pPr>
      <w:r>
        <w:rPr>
          <w:rFonts w:ascii="Arial" w:hAnsi="Arial" w:cs="Arial"/>
          <w:b/>
          <w:sz w:val="24"/>
          <w:szCs w:val="24"/>
        </w:rPr>
        <w:lastRenderedPageBreak/>
        <w:t>8</w:t>
      </w:r>
      <w:r w:rsidR="005B178D" w:rsidRPr="007C6FB0">
        <w:rPr>
          <w:rFonts w:ascii="Arial" w:hAnsi="Arial" w:cs="Arial"/>
          <w:b/>
          <w:sz w:val="24"/>
          <w:szCs w:val="24"/>
        </w:rPr>
        <w:t>)</w:t>
      </w:r>
      <w:r w:rsidR="005B178D">
        <w:rPr>
          <w:rFonts w:ascii="Arial" w:hAnsi="Arial" w:cs="Arial"/>
          <w:b/>
          <w:sz w:val="24"/>
          <w:szCs w:val="24"/>
        </w:rPr>
        <w:t xml:space="preserve"> </w:t>
      </w:r>
      <w:r w:rsidR="005B178D" w:rsidRPr="007C6FB0">
        <w:rPr>
          <w:rFonts w:ascii="Arial" w:hAnsi="Arial" w:cs="Arial"/>
          <w:sz w:val="24"/>
          <w:szCs w:val="24"/>
        </w:rPr>
        <w:t>que con</w:t>
      </w:r>
      <w:r w:rsidR="005B178D">
        <w:rPr>
          <w:rFonts w:ascii="Arial" w:hAnsi="Arial" w:cs="Arial"/>
          <w:sz w:val="24"/>
          <w:szCs w:val="24"/>
        </w:rPr>
        <w:t xml:space="preserve"> fecha 20.07.18 los Sres. Álvaro y </w:t>
      </w:r>
      <w:proofErr w:type="spellStart"/>
      <w:r w:rsidR="005B178D">
        <w:rPr>
          <w:rFonts w:ascii="Arial" w:hAnsi="Arial" w:cs="Arial"/>
          <w:sz w:val="24"/>
          <w:szCs w:val="24"/>
        </w:rPr>
        <w:t>Balter</w:t>
      </w:r>
      <w:proofErr w:type="spellEnd"/>
      <w:r w:rsidR="005B178D">
        <w:rPr>
          <w:rFonts w:ascii="Arial" w:hAnsi="Arial" w:cs="Arial"/>
          <w:sz w:val="24"/>
          <w:szCs w:val="24"/>
        </w:rPr>
        <w:t xml:space="preserve"> Ferreira fueron notificados de la referida Resolución y la Sra. Anabel Ferreira fue notificada el 23.07.18; </w:t>
      </w:r>
    </w:p>
    <w:p w:rsidR="00DD423C" w:rsidRDefault="00227097" w:rsidP="00DD423C">
      <w:pPr>
        <w:spacing w:after="0" w:line="360" w:lineRule="auto"/>
        <w:ind w:firstLine="2552"/>
        <w:jc w:val="both"/>
        <w:rPr>
          <w:rFonts w:ascii="Arial" w:hAnsi="Arial" w:cs="Arial"/>
          <w:sz w:val="24"/>
          <w:szCs w:val="24"/>
        </w:rPr>
      </w:pPr>
      <w:r>
        <w:rPr>
          <w:rFonts w:ascii="Arial" w:hAnsi="Arial" w:cs="Arial"/>
          <w:b/>
          <w:sz w:val="24"/>
          <w:szCs w:val="24"/>
        </w:rPr>
        <w:t>9</w:t>
      </w:r>
      <w:r w:rsidR="005B178D" w:rsidRPr="007C6FB0">
        <w:rPr>
          <w:rFonts w:ascii="Arial" w:hAnsi="Arial" w:cs="Arial"/>
          <w:b/>
          <w:sz w:val="24"/>
          <w:szCs w:val="24"/>
        </w:rPr>
        <w:t>)</w:t>
      </w:r>
      <w:r w:rsidR="005B178D">
        <w:rPr>
          <w:rFonts w:ascii="Arial" w:hAnsi="Arial" w:cs="Arial"/>
          <w:sz w:val="24"/>
          <w:szCs w:val="24"/>
        </w:rPr>
        <w:t xml:space="preserve"> que el informe de Contaduría de fecha 26.07.18 establece que no hay disponibilidad suficiente en el rubro 37 Programa 202/001 para el presupuesto vigente; </w:t>
      </w:r>
    </w:p>
    <w:p w:rsidR="005B178D" w:rsidRDefault="00227097" w:rsidP="00DD423C">
      <w:pPr>
        <w:spacing w:after="0" w:line="360" w:lineRule="auto"/>
        <w:ind w:firstLine="2552"/>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w:t>
      </w:r>
      <w:r w:rsidR="005B178D">
        <w:rPr>
          <w:rFonts w:ascii="Arial" w:hAnsi="Arial" w:cs="Arial"/>
          <w:b/>
          <w:sz w:val="24"/>
          <w:szCs w:val="24"/>
        </w:rPr>
        <w:t xml:space="preserve"> </w:t>
      </w:r>
      <w:r w:rsidR="005B178D" w:rsidRPr="005B178D">
        <w:rPr>
          <w:rFonts w:ascii="Arial" w:hAnsi="Arial" w:cs="Arial"/>
          <w:sz w:val="24"/>
          <w:szCs w:val="24"/>
        </w:rPr>
        <w:t xml:space="preserve">que </w:t>
      </w:r>
      <w:r w:rsidR="005B178D">
        <w:rPr>
          <w:rFonts w:ascii="Arial" w:hAnsi="Arial" w:cs="Arial"/>
          <w:sz w:val="24"/>
          <w:szCs w:val="24"/>
        </w:rPr>
        <w:t xml:space="preserve">remitidas las actuaciones a este Tribunal, con fecha 03.09.18 </w:t>
      </w:r>
      <w:r>
        <w:rPr>
          <w:rFonts w:ascii="Arial" w:hAnsi="Arial" w:cs="Arial"/>
          <w:sz w:val="24"/>
          <w:szCs w:val="24"/>
        </w:rPr>
        <w:t>éstas</w:t>
      </w:r>
      <w:r w:rsidR="005B178D">
        <w:rPr>
          <w:rFonts w:ascii="Arial" w:hAnsi="Arial" w:cs="Arial"/>
          <w:sz w:val="24"/>
          <w:szCs w:val="24"/>
        </w:rPr>
        <w:t xml:space="preserve"> fueron devueltas para mejor proveer</w:t>
      </w:r>
      <w:r>
        <w:rPr>
          <w:rFonts w:ascii="Arial" w:hAnsi="Arial" w:cs="Arial"/>
          <w:sz w:val="24"/>
          <w:szCs w:val="24"/>
        </w:rPr>
        <w:t>,</w:t>
      </w:r>
      <w:r w:rsidR="005B178D">
        <w:rPr>
          <w:rFonts w:ascii="Arial" w:hAnsi="Arial" w:cs="Arial"/>
          <w:sz w:val="24"/>
          <w:szCs w:val="24"/>
        </w:rPr>
        <w:t xml:space="preserve"> </w:t>
      </w:r>
      <w:r>
        <w:rPr>
          <w:rFonts w:ascii="Arial" w:hAnsi="Arial" w:cs="Arial"/>
          <w:sz w:val="24"/>
          <w:szCs w:val="24"/>
        </w:rPr>
        <w:t xml:space="preserve">solicitando al </w:t>
      </w:r>
      <w:r w:rsidR="005B178D">
        <w:rPr>
          <w:rFonts w:ascii="Arial" w:hAnsi="Arial" w:cs="Arial"/>
          <w:sz w:val="24"/>
          <w:szCs w:val="24"/>
        </w:rPr>
        <w:t xml:space="preserve"> Organismo </w:t>
      </w:r>
      <w:r>
        <w:rPr>
          <w:rFonts w:ascii="Arial" w:hAnsi="Arial" w:cs="Arial"/>
          <w:sz w:val="24"/>
          <w:szCs w:val="24"/>
        </w:rPr>
        <w:t xml:space="preserve">que </w:t>
      </w:r>
      <w:r w:rsidR="005B178D">
        <w:rPr>
          <w:rFonts w:ascii="Arial" w:hAnsi="Arial" w:cs="Arial"/>
          <w:sz w:val="24"/>
          <w:szCs w:val="24"/>
        </w:rPr>
        <w:t>brindara información y agregara documentación que no constaba en las ac</w:t>
      </w:r>
      <w:r>
        <w:rPr>
          <w:rFonts w:ascii="Arial" w:hAnsi="Arial" w:cs="Arial"/>
          <w:sz w:val="24"/>
          <w:szCs w:val="24"/>
        </w:rPr>
        <w:t xml:space="preserve">tuaciones y, </w:t>
      </w:r>
      <w:r w:rsidR="005E736F">
        <w:rPr>
          <w:rFonts w:ascii="Arial" w:hAnsi="Arial" w:cs="Arial"/>
          <w:sz w:val="24"/>
          <w:szCs w:val="24"/>
        </w:rPr>
        <w:t>vueltas las</w:t>
      </w:r>
      <w:r>
        <w:rPr>
          <w:rFonts w:ascii="Arial" w:hAnsi="Arial" w:cs="Arial"/>
          <w:sz w:val="24"/>
          <w:szCs w:val="24"/>
        </w:rPr>
        <w:t xml:space="preserve"> mismas</w:t>
      </w:r>
      <w:r w:rsidR="005B178D">
        <w:rPr>
          <w:rFonts w:ascii="Arial" w:hAnsi="Arial" w:cs="Arial"/>
          <w:sz w:val="24"/>
          <w:szCs w:val="24"/>
        </w:rPr>
        <w:t xml:space="preserve"> nuevamente a efectos del contralor de legalidad que compete a este Tribunal, mediante Oficio N° 198/18 de fecha 16 de octubre</w:t>
      </w:r>
      <w:r>
        <w:rPr>
          <w:rFonts w:ascii="Arial" w:hAnsi="Arial" w:cs="Arial"/>
          <w:sz w:val="24"/>
          <w:szCs w:val="24"/>
        </w:rPr>
        <w:t xml:space="preserve">, se </w:t>
      </w:r>
      <w:r w:rsidR="005B178D">
        <w:rPr>
          <w:rFonts w:ascii="Arial" w:hAnsi="Arial" w:cs="Arial"/>
          <w:sz w:val="24"/>
          <w:szCs w:val="24"/>
        </w:rPr>
        <w:t>informó que:</w:t>
      </w:r>
    </w:p>
    <w:p w:rsidR="005B178D" w:rsidRDefault="005B178D" w:rsidP="00DD423C">
      <w:pPr>
        <w:spacing w:after="0" w:line="360" w:lineRule="auto"/>
        <w:jc w:val="both"/>
        <w:rPr>
          <w:rFonts w:ascii="Arial" w:hAnsi="Arial" w:cs="Arial"/>
          <w:sz w:val="24"/>
          <w:szCs w:val="24"/>
        </w:rPr>
      </w:pPr>
      <w:r w:rsidRPr="005B178D">
        <w:rPr>
          <w:rFonts w:ascii="Arial" w:hAnsi="Arial" w:cs="Arial"/>
          <w:b/>
          <w:sz w:val="24"/>
          <w:szCs w:val="24"/>
        </w:rPr>
        <w:t>1</w:t>
      </w:r>
      <w:r w:rsidR="00227097">
        <w:rPr>
          <w:rFonts w:ascii="Arial" w:hAnsi="Arial" w:cs="Arial"/>
          <w:b/>
          <w:sz w:val="24"/>
          <w:szCs w:val="24"/>
        </w:rPr>
        <w:t>0</w:t>
      </w:r>
      <w:r w:rsidRPr="005B178D">
        <w:rPr>
          <w:rFonts w:ascii="Arial" w:hAnsi="Arial" w:cs="Arial"/>
          <w:b/>
          <w:sz w:val="24"/>
          <w:szCs w:val="24"/>
        </w:rPr>
        <w:t>.1)</w:t>
      </w:r>
      <w:r>
        <w:rPr>
          <w:rFonts w:ascii="Arial" w:hAnsi="Arial" w:cs="Arial"/>
          <w:b/>
          <w:sz w:val="24"/>
          <w:szCs w:val="24"/>
        </w:rPr>
        <w:t xml:space="preserve"> </w:t>
      </w:r>
      <w:r>
        <w:rPr>
          <w:rFonts w:ascii="Arial" w:hAnsi="Arial" w:cs="Arial"/>
          <w:sz w:val="24"/>
          <w:szCs w:val="24"/>
        </w:rPr>
        <w:t>se solicitó a la Dirección Nacional de Catastro tasación del referido padrón;</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.2)</w:t>
      </w:r>
      <w:r w:rsidR="005B178D">
        <w:rPr>
          <w:rFonts w:ascii="Arial" w:hAnsi="Arial" w:cs="Arial"/>
          <w:b/>
          <w:sz w:val="24"/>
          <w:szCs w:val="24"/>
        </w:rPr>
        <w:t xml:space="preserve"> </w:t>
      </w:r>
      <w:r w:rsidR="005B178D">
        <w:rPr>
          <w:rFonts w:ascii="Arial" w:hAnsi="Arial" w:cs="Arial"/>
          <w:sz w:val="24"/>
          <w:szCs w:val="24"/>
        </w:rPr>
        <w:t>los enajenantes presentaron toda la información notarial oportunamente solicitada por la División Notarial, adjuntándose parte de la misma en las presentes actuaciones;</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.3)</w:t>
      </w:r>
      <w:r w:rsidR="005B178D">
        <w:rPr>
          <w:rFonts w:ascii="Arial" w:hAnsi="Arial" w:cs="Arial"/>
          <w:b/>
          <w:sz w:val="24"/>
          <w:szCs w:val="24"/>
        </w:rPr>
        <w:t xml:space="preserve"> </w:t>
      </w:r>
      <w:r w:rsidR="005B178D">
        <w:rPr>
          <w:rFonts w:ascii="Arial" w:hAnsi="Arial" w:cs="Arial"/>
          <w:sz w:val="24"/>
          <w:szCs w:val="24"/>
        </w:rPr>
        <w:t xml:space="preserve">se agregó el estudio del proceso </w:t>
      </w:r>
      <w:proofErr w:type="spellStart"/>
      <w:r w:rsidR="005B178D">
        <w:rPr>
          <w:rFonts w:ascii="Arial" w:hAnsi="Arial" w:cs="Arial"/>
          <w:sz w:val="24"/>
          <w:szCs w:val="24"/>
        </w:rPr>
        <w:t>dominial</w:t>
      </w:r>
      <w:proofErr w:type="spellEnd"/>
      <w:r w:rsidR="005B178D">
        <w:rPr>
          <w:rFonts w:ascii="Arial" w:hAnsi="Arial" w:cs="Arial"/>
          <w:sz w:val="24"/>
          <w:szCs w:val="24"/>
        </w:rPr>
        <w:t>, informándose asimismo, que la División Notarial aprobó el título de propiedad del padrón de referencia;</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 xml:space="preserve">.4) </w:t>
      </w:r>
      <w:r w:rsidR="005B178D">
        <w:rPr>
          <w:rFonts w:ascii="Arial" w:hAnsi="Arial" w:cs="Arial"/>
          <w:sz w:val="24"/>
          <w:szCs w:val="24"/>
        </w:rPr>
        <w:t>no existe documento firmado entre los enajenantes y el INC;</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.5)</w:t>
      </w:r>
      <w:r w:rsidR="005B178D">
        <w:rPr>
          <w:rFonts w:ascii="Arial" w:hAnsi="Arial" w:cs="Arial"/>
          <w:b/>
          <w:sz w:val="24"/>
          <w:szCs w:val="24"/>
        </w:rPr>
        <w:t xml:space="preserve"> </w:t>
      </w:r>
      <w:r w:rsidR="005B178D">
        <w:rPr>
          <w:rFonts w:ascii="Arial" w:hAnsi="Arial" w:cs="Arial"/>
          <w:sz w:val="24"/>
          <w:szCs w:val="24"/>
        </w:rPr>
        <w:t>las tres sucesiones involucradas en esta enajenación están culminadas, agregándose los respectivos certificados de resultancias de autos;</w:t>
      </w:r>
    </w:p>
    <w:p w:rsidR="005B178D" w:rsidRDefault="00227097" w:rsidP="00DD423C">
      <w:pPr>
        <w:spacing w:after="0" w:line="360" w:lineRule="auto"/>
        <w:jc w:val="both"/>
        <w:rPr>
          <w:rFonts w:ascii="Arial" w:hAnsi="Arial" w:cs="Arial"/>
          <w:sz w:val="24"/>
          <w:szCs w:val="24"/>
        </w:rPr>
      </w:pPr>
      <w:r>
        <w:rPr>
          <w:rFonts w:ascii="Arial" w:hAnsi="Arial" w:cs="Arial"/>
          <w:b/>
          <w:sz w:val="24"/>
          <w:szCs w:val="24"/>
        </w:rPr>
        <w:t>10</w:t>
      </w:r>
      <w:r w:rsidR="005B178D" w:rsidRPr="005B178D">
        <w:rPr>
          <w:rFonts w:ascii="Arial" w:hAnsi="Arial" w:cs="Arial"/>
          <w:b/>
          <w:sz w:val="24"/>
          <w:szCs w:val="24"/>
        </w:rPr>
        <w:t>.6)</w:t>
      </w:r>
      <w:r w:rsidR="005B178D">
        <w:rPr>
          <w:rFonts w:ascii="Arial" w:hAnsi="Arial" w:cs="Arial"/>
          <w:b/>
          <w:sz w:val="24"/>
          <w:szCs w:val="24"/>
        </w:rPr>
        <w:t xml:space="preserve"> </w:t>
      </w:r>
      <w:r w:rsidR="005B178D">
        <w:rPr>
          <w:rFonts w:ascii="Arial" w:hAnsi="Arial" w:cs="Arial"/>
          <w:sz w:val="24"/>
          <w:szCs w:val="24"/>
        </w:rPr>
        <w:t xml:space="preserve">en cumplimiento </w:t>
      </w:r>
      <w:r w:rsidR="005B178D" w:rsidRPr="005B178D">
        <w:rPr>
          <w:rFonts w:ascii="Arial" w:hAnsi="Arial" w:cs="Arial"/>
          <w:sz w:val="24"/>
          <w:szCs w:val="24"/>
        </w:rPr>
        <w:t>de lo dispuesto en el artículo N° 836 de la ley 18.719, las actuaciones</w:t>
      </w:r>
      <w:r w:rsidR="005B178D">
        <w:rPr>
          <w:rFonts w:ascii="Arial" w:hAnsi="Arial" w:cs="Arial"/>
          <w:sz w:val="24"/>
          <w:szCs w:val="24"/>
        </w:rPr>
        <w:t xml:space="preserve"> fueron remitidas al Poder Ejecutivo, quien no realizó observaciones a la compra;</w:t>
      </w:r>
    </w:p>
    <w:p w:rsidR="005B178D" w:rsidRPr="005B178D" w:rsidRDefault="00227097" w:rsidP="00DD423C">
      <w:pPr>
        <w:spacing w:after="0" w:line="360" w:lineRule="auto"/>
        <w:jc w:val="both"/>
        <w:rPr>
          <w:rFonts w:ascii="Arial" w:hAnsi="Arial" w:cs="Arial"/>
          <w:b/>
          <w:sz w:val="24"/>
          <w:szCs w:val="24"/>
        </w:rPr>
      </w:pPr>
      <w:r>
        <w:rPr>
          <w:rFonts w:ascii="Arial" w:hAnsi="Arial" w:cs="Arial"/>
          <w:b/>
          <w:sz w:val="24"/>
          <w:szCs w:val="24"/>
        </w:rPr>
        <w:t>10</w:t>
      </w:r>
      <w:r w:rsidR="005B178D" w:rsidRPr="005B178D">
        <w:rPr>
          <w:rFonts w:ascii="Arial" w:hAnsi="Arial" w:cs="Arial"/>
          <w:b/>
          <w:sz w:val="24"/>
          <w:szCs w:val="24"/>
        </w:rPr>
        <w:t>.7)</w:t>
      </w:r>
      <w:r w:rsidR="005B178D">
        <w:rPr>
          <w:rFonts w:ascii="Arial" w:hAnsi="Arial" w:cs="Arial"/>
          <w:sz w:val="24"/>
          <w:szCs w:val="24"/>
        </w:rPr>
        <w:t xml:space="preserve"> además del valor de la tierra existen importantes mejoras, cuya infraestructura fundament</w:t>
      </w:r>
      <w:r>
        <w:rPr>
          <w:rFonts w:ascii="Arial" w:hAnsi="Arial" w:cs="Arial"/>
          <w:sz w:val="24"/>
          <w:szCs w:val="24"/>
        </w:rPr>
        <w:t>a</w:t>
      </w:r>
      <w:r w:rsidR="005B178D">
        <w:rPr>
          <w:rFonts w:ascii="Arial" w:hAnsi="Arial" w:cs="Arial"/>
          <w:sz w:val="24"/>
          <w:szCs w:val="24"/>
        </w:rPr>
        <w:t xml:space="preserve"> en parte el valor y la disposición de compra de la tierra;</w:t>
      </w:r>
    </w:p>
    <w:p w:rsidR="005E736F" w:rsidRDefault="005B178D" w:rsidP="00DD423C">
      <w:pPr>
        <w:spacing w:after="0" w:line="360" w:lineRule="auto"/>
        <w:ind w:firstLine="708"/>
        <w:jc w:val="both"/>
        <w:rPr>
          <w:rFonts w:ascii="Arial" w:hAnsi="Arial" w:cs="Arial"/>
          <w:sz w:val="24"/>
          <w:szCs w:val="24"/>
        </w:rPr>
      </w:pPr>
      <w:r w:rsidRPr="007C6FB0">
        <w:rPr>
          <w:rFonts w:ascii="Arial" w:hAnsi="Arial" w:cs="Arial"/>
          <w:b/>
          <w:sz w:val="24"/>
          <w:szCs w:val="24"/>
        </w:rPr>
        <w:t>CONSIDERANDO:</w:t>
      </w:r>
      <w:r w:rsidRPr="007C6FB0">
        <w:rPr>
          <w:rFonts w:ascii="Arial" w:hAnsi="Arial" w:cs="Arial"/>
          <w:b/>
          <w:sz w:val="24"/>
          <w:szCs w:val="24"/>
        </w:rPr>
        <w:tab/>
        <w:t>1)</w:t>
      </w:r>
      <w:r>
        <w:rPr>
          <w:rFonts w:ascii="Arial" w:hAnsi="Arial" w:cs="Arial"/>
          <w:sz w:val="24"/>
          <w:szCs w:val="24"/>
        </w:rPr>
        <w:t xml:space="preserve"> que el ofrecimiento de venta presentado por los enajenantes proponiendo al Instituto Nacional de Colonización diferentes </w:t>
      </w:r>
      <w:r>
        <w:rPr>
          <w:rFonts w:ascii="Arial" w:hAnsi="Arial" w:cs="Arial"/>
          <w:sz w:val="24"/>
          <w:szCs w:val="24"/>
        </w:rPr>
        <w:lastRenderedPageBreak/>
        <w:t>alternativas para la compra de la fracción de c</w:t>
      </w:r>
      <w:r w:rsidR="00227097">
        <w:rPr>
          <w:rFonts w:ascii="Arial" w:hAnsi="Arial" w:cs="Arial"/>
          <w:sz w:val="24"/>
          <w:szCs w:val="24"/>
        </w:rPr>
        <w:t xml:space="preserve">ampo y de su sistema productivo, sugiriendo al INC cuál es la mejor opción a su juicio, </w:t>
      </w:r>
      <w:r>
        <w:rPr>
          <w:rFonts w:ascii="Arial" w:hAnsi="Arial" w:cs="Arial"/>
          <w:sz w:val="24"/>
          <w:szCs w:val="24"/>
        </w:rPr>
        <w:t>en manifiesto interés de dar continuidad a</w:t>
      </w:r>
      <w:r w:rsidR="00227097">
        <w:rPr>
          <w:rFonts w:ascii="Arial" w:hAnsi="Arial" w:cs="Arial"/>
          <w:sz w:val="24"/>
          <w:szCs w:val="24"/>
        </w:rPr>
        <w:t>l referido sistema productivo,</w:t>
      </w:r>
      <w:r>
        <w:rPr>
          <w:rFonts w:ascii="Arial" w:hAnsi="Arial" w:cs="Arial"/>
          <w:sz w:val="24"/>
          <w:szCs w:val="24"/>
        </w:rPr>
        <w:t xml:space="preserve"> implica un condicionamiento</w:t>
      </w:r>
      <w:r w:rsidR="00227097">
        <w:rPr>
          <w:rFonts w:ascii="Arial" w:hAnsi="Arial" w:cs="Arial"/>
          <w:sz w:val="24"/>
          <w:szCs w:val="24"/>
        </w:rPr>
        <w:t xml:space="preserve"> de su propuesta, </w:t>
      </w:r>
      <w:r w:rsidR="005E736F">
        <w:rPr>
          <w:rFonts w:ascii="Arial" w:hAnsi="Arial" w:cs="Arial"/>
          <w:sz w:val="24"/>
          <w:szCs w:val="24"/>
        </w:rPr>
        <w:t>lo</w:t>
      </w:r>
      <w:r>
        <w:rPr>
          <w:rFonts w:ascii="Arial" w:hAnsi="Arial" w:cs="Arial"/>
          <w:sz w:val="24"/>
          <w:szCs w:val="24"/>
        </w:rPr>
        <w:t xml:space="preserve"> que contraviene lo dispuesto en el </w:t>
      </w:r>
      <w:r w:rsidR="00DD423C">
        <w:rPr>
          <w:rFonts w:ascii="Arial" w:hAnsi="Arial" w:cs="Arial"/>
          <w:sz w:val="24"/>
          <w:szCs w:val="24"/>
        </w:rPr>
        <w:t>A</w:t>
      </w:r>
      <w:r w:rsidRPr="00621D20">
        <w:rPr>
          <w:rFonts w:ascii="Arial" w:hAnsi="Arial" w:cs="Arial"/>
          <w:sz w:val="24"/>
          <w:szCs w:val="24"/>
        </w:rPr>
        <w:t>rtículo 35</w:t>
      </w:r>
      <w:r>
        <w:rPr>
          <w:rFonts w:ascii="Arial" w:hAnsi="Arial" w:cs="Arial"/>
          <w:sz w:val="24"/>
          <w:szCs w:val="24"/>
        </w:rPr>
        <w:t xml:space="preserve"> de la </w:t>
      </w:r>
      <w:r w:rsidRPr="00621D20">
        <w:rPr>
          <w:rFonts w:ascii="Arial" w:hAnsi="Arial" w:cs="Arial"/>
          <w:sz w:val="24"/>
          <w:szCs w:val="24"/>
        </w:rPr>
        <w:t>ley N°19.577</w:t>
      </w:r>
      <w:r w:rsidR="00227097">
        <w:rPr>
          <w:rFonts w:ascii="Arial" w:hAnsi="Arial" w:cs="Arial"/>
          <w:sz w:val="24"/>
          <w:szCs w:val="24"/>
        </w:rPr>
        <w:t>, que dispone que el ofrecimiento de venta</w:t>
      </w:r>
      <w:r w:rsidRPr="002F142F">
        <w:rPr>
          <w:rFonts w:ascii="Arial" w:hAnsi="Arial" w:cs="Arial"/>
          <w:sz w:val="24"/>
          <w:szCs w:val="24"/>
        </w:rPr>
        <w:t xml:space="preserve"> no </w:t>
      </w:r>
      <w:r>
        <w:rPr>
          <w:rFonts w:ascii="Arial" w:hAnsi="Arial" w:cs="Arial"/>
          <w:sz w:val="24"/>
          <w:szCs w:val="24"/>
        </w:rPr>
        <w:t>puede</w:t>
      </w:r>
      <w:r w:rsidRPr="002F142F">
        <w:rPr>
          <w:rFonts w:ascii="Arial" w:hAnsi="Arial" w:cs="Arial"/>
          <w:sz w:val="24"/>
          <w:szCs w:val="24"/>
        </w:rPr>
        <w:t xml:space="preserve"> condicionarse o ligarse a otras</w:t>
      </w:r>
      <w:r>
        <w:rPr>
          <w:rFonts w:ascii="Arial" w:hAnsi="Arial" w:cs="Arial"/>
          <w:sz w:val="24"/>
          <w:szCs w:val="24"/>
        </w:rPr>
        <w:t xml:space="preserve"> </w:t>
      </w:r>
      <w:r w:rsidRPr="002F142F">
        <w:rPr>
          <w:rFonts w:ascii="Arial" w:hAnsi="Arial" w:cs="Arial"/>
          <w:sz w:val="24"/>
          <w:szCs w:val="24"/>
        </w:rPr>
        <w:t>operaciones tales como la compra de semovientes, útiles,</w:t>
      </w:r>
      <w:r>
        <w:rPr>
          <w:rFonts w:ascii="Arial" w:hAnsi="Arial" w:cs="Arial"/>
          <w:sz w:val="24"/>
          <w:szCs w:val="24"/>
        </w:rPr>
        <w:t xml:space="preserve"> </w:t>
      </w:r>
      <w:r w:rsidRPr="002F142F">
        <w:rPr>
          <w:rFonts w:ascii="Arial" w:hAnsi="Arial" w:cs="Arial"/>
          <w:sz w:val="24"/>
          <w:szCs w:val="24"/>
        </w:rPr>
        <w:t>herramientas u otros bienes</w:t>
      </w:r>
      <w:r>
        <w:rPr>
          <w:rFonts w:ascii="Arial" w:hAnsi="Arial" w:cs="Arial"/>
          <w:sz w:val="24"/>
          <w:szCs w:val="24"/>
        </w:rPr>
        <w:t>;</w:t>
      </w:r>
    </w:p>
    <w:p w:rsidR="00DD423C" w:rsidRDefault="00DD423C" w:rsidP="00DD423C">
      <w:pPr>
        <w:spacing w:after="0" w:line="360" w:lineRule="auto"/>
        <w:ind w:firstLine="2835"/>
        <w:jc w:val="both"/>
        <w:rPr>
          <w:rFonts w:ascii="Arial" w:hAnsi="Arial" w:cs="Arial"/>
          <w:sz w:val="24"/>
          <w:szCs w:val="24"/>
        </w:rPr>
      </w:pPr>
      <w:r>
        <w:rPr>
          <w:rFonts w:ascii="Arial" w:hAnsi="Arial" w:cs="Arial"/>
          <w:b/>
          <w:sz w:val="24"/>
          <w:szCs w:val="24"/>
        </w:rPr>
        <w:t xml:space="preserve"> </w:t>
      </w:r>
      <w:r w:rsidR="005E736F" w:rsidRPr="005E736F">
        <w:rPr>
          <w:rFonts w:ascii="Arial" w:hAnsi="Arial" w:cs="Arial"/>
          <w:b/>
          <w:sz w:val="24"/>
          <w:szCs w:val="24"/>
        </w:rPr>
        <w:t>2)</w:t>
      </w:r>
      <w:r w:rsidR="005E736F">
        <w:rPr>
          <w:rFonts w:ascii="Arial" w:hAnsi="Arial" w:cs="Arial"/>
          <w:sz w:val="24"/>
          <w:szCs w:val="24"/>
        </w:rPr>
        <w:t xml:space="preserve"> que asimismo, la referida norma dispone que</w:t>
      </w:r>
      <w:r w:rsidR="005E736F" w:rsidRPr="005E736F">
        <w:rPr>
          <w:rFonts w:ascii="Arial" w:hAnsi="Arial" w:cs="Arial"/>
          <w:sz w:val="24"/>
          <w:szCs w:val="24"/>
        </w:rPr>
        <w:t xml:space="preserve"> </w:t>
      </w:r>
      <w:r w:rsidR="005E736F">
        <w:rPr>
          <w:rFonts w:ascii="Arial" w:hAnsi="Arial" w:cs="Arial"/>
          <w:sz w:val="24"/>
          <w:szCs w:val="24"/>
        </w:rPr>
        <w:t>“</w:t>
      </w:r>
      <w:r w:rsidR="005E736F" w:rsidRPr="005E736F">
        <w:rPr>
          <w:rFonts w:ascii="Arial" w:hAnsi="Arial" w:cs="Arial"/>
          <w:sz w:val="24"/>
          <w:szCs w:val="24"/>
        </w:rPr>
        <w:t>en todos los casos, deberá</w:t>
      </w:r>
      <w:r w:rsidR="005E736F">
        <w:rPr>
          <w:rFonts w:ascii="Arial" w:hAnsi="Arial" w:cs="Arial"/>
          <w:sz w:val="24"/>
          <w:szCs w:val="24"/>
        </w:rPr>
        <w:t xml:space="preserve"> </w:t>
      </w:r>
      <w:r w:rsidR="005E736F" w:rsidRPr="005E736F">
        <w:rPr>
          <w:rFonts w:ascii="Arial" w:hAnsi="Arial" w:cs="Arial"/>
          <w:sz w:val="24"/>
          <w:szCs w:val="24"/>
        </w:rPr>
        <w:t>consignarse el precio que se hubiere pactado o, en su caso,</w:t>
      </w:r>
      <w:r w:rsidR="005E736F">
        <w:rPr>
          <w:rFonts w:ascii="Arial" w:hAnsi="Arial" w:cs="Arial"/>
          <w:sz w:val="24"/>
          <w:szCs w:val="24"/>
        </w:rPr>
        <w:t xml:space="preserve"> </w:t>
      </w:r>
      <w:r w:rsidR="005E736F" w:rsidRPr="005E736F">
        <w:rPr>
          <w:rFonts w:ascii="Arial" w:hAnsi="Arial" w:cs="Arial"/>
          <w:sz w:val="24"/>
          <w:szCs w:val="24"/>
        </w:rPr>
        <w:t>estimar en moneda nacional el valor que la parte vendedora asigna</w:t>
      </w:r>
      <w:r w:rsidR="005E736F">
        <w:rPr>
          <w:rFonts w:ascii="Arial" w:hAnsi="Arial" w:cs="Arial"/>
          <w:sz w:val="24"/>
          <w:szCs w:val="24"/>
        </w:rPr>
        <w:t xml:space="preserve"> </w:t>
      </w:r>
      <w:r w:rsidR="005E736F" w:rsidRPr="005E736F">
        <w:rPr>
          <w:rFonts w:ascii="Arial" w:hAnsi="Arial" w:cs="Arial"/>
          <w:sz w:val="24"/>
          <w:szCs w:val="24"/>
        </w:rPr>
        <w:t>a la contraprestación del adquirente, estimación que no podrá</w:t>
      </w:r>
      <w:r w:rsidR="005E736F">
        <w:rPr>
          <w:rFonts w:ascii="Arial" w:hAnsi="Arial" w:cs="Arial"/>
          <w:sz w:val="24"/>
          <w:szCs w:val="24"/>
        </w:rPr>
        <w:t xml:space="preserve"> </w:t>
      </w:r>
      <w:r w:rsidR="005E736F" w:rsidRPr="005E736F">
        <w:rPr>
          <w:rFonts w:ascii="Arial" w:hAnsi="Arial" w:cs="Arial"/>
          <w:sz w:val="24"/>
          <w:szCs w:val="24"/>
        </w:rPr>
        <w:t>superar el valor real fijado al inmueble por la Dirección</w:t>
      </w:r>
      <w:r w:rsidR="005E736F">
        <w:rPr>
          <w:rFonts w:ascii="Arial" w:hAnsi="Arial" w:cs="Arial"/>
          <w:sz w:val="24"/>
          <w:szCs w:val="24"/>
        </w:rPr>
        <w:t xml:space="preserve"> </w:t>
      </w:r>
      <w:r w:rsidR="005E736F" w:rsidRPr="005E736F">
        <w:rPr>
          <w:rFonts w:ascii="Arial" w:hAnsi="Arial" w:cs="Arial"/>
          <w:sz w:val="24"/>
          <w:szCs w:val="24"/>
        </w:rPr>
        <w:t>Nac</w:t>
      </w:r>
      <w:r w:rsidR="005E736F">
        <w:rPr>
          <w:rFonts w:ascii="Arial" w:hAnsi="Arial" w:cs="Arial"/>
          <w:sz w:val="24"/>
          <w:szCs w:val="24"/>
        </w:rPr>
        <w:t xml:space="preserve">ional de Catastro </w:t>
      </w:r>
      <w:r w:rsidR="005E736F" w:rsidRPr="005E736F">
        <w:rPr>
          <w:rFonts w:ascii="Arial" w:hAnsi="Arial" w:cs="Arial"/>
          <w:sz w:val="24"/>
          <w:szCs w:val="24"/>
        </w:rPr>
        <w:t>y que representará la suma mediante la cual</w:t>
      </w:r>
      <w:r w:rsidR="005E736F">
        <w:rPr>
          <w:rFonts w:ascii="Arial" w:hAnsi="Arial" w:cs="Arial"/>
          <w:sz w:val="24"/>
          <w:szCs w:val="24"/>
        </w:rPr>
        <w:t xml:space="preserve"> </w:t>
      </w:r>
      <w:r w:rsidR="005E736F" w:rsidRPr="005E736F">
        <w:rPr>
          <w:rFonts w:ascii="Arial" w:hAnsi="Arial" w:cs="Arial"/>
          <w:sz w:val="24"/>
          <w:szCs w:val="24"/>
        </w:rPr>
        <w:t>el INC podrá adquirirlo</w:t>
      </w:r>
      <w:r w:rsidR="005E736F">
        <w:rPr>
          <w:rFonts w:ascii="Arial" w:hAnsi="Arial" w:cs="Arial"/>
          <w:sz w:val="24"/>
          <w:szCs w:val="24"/>
        </w:rPr>
        <w:t xml:space="preserve">”, </w:t>
      </w:r>
      <w:r w:rsidR="00227097">
        <w:rPr>
          <w:rFonts w:ascii="Arial" w:hAnsi="Arial" w:cs="Arial"/>
          <w:sz w:val="24"/>
          <w:szCs w:val="24"/>
        </w:rPr>
        <w:t>no obstante</w:t>
      </w:r>
      <w:r w:rsidR="005E736F">
        <w:rPr>
          <w:rFonts w:ascii="Arial" w:hAnsi="Arial" w:cs="Arial"/>
          <w:sz w:val="24"/>
          <w:szCs w:val="24"/>
        </w:rPr>
        <w:t xml:space="preserve"> el precio </w:t>
      </w:r>
      <w:r w:rsidR="00F13988">
        <w:rPr>
          <w:rFonts w:ascii="Arial" w:hAnsi="Arial" w:cs="Arial"/>
          <w:sz w:val="24"/>
          <w:szCs w:val="24"/>
        </w:rPr>
        <w:t>de tasación de</w:t>
      </w:r>
      <w:r w:rsidR="005E736F">
        <w:rPr>
          <w:rFonts w:ascii="Arial" w:hAnsi="Arial" w:cs="Arial"/>
          <w:sz w:val="24"/>
          <w:szCs w:val="24"/>
        </w:rPr>
        <w:t xml:space="preserve"> la Dirección Nacional de Catastro</w:t>
      </w:r>
      <w:r w:rsidR="00F13988">
        <w:rPr>
          <w:rFonts w:ascii="Arial" w:hAnsi="Arial" w:cs="Arial"/>
          <w:sz w:val="24"/>
          <w:szCs w:val="24"/>
        </w:rPr>
        <w:t>, no fue proporcionado</w:t>
      </w:r>
      <w:r w:rsidR="005E736F">
        <w:rPr>
          <w:rFonts w:ascii="Arial" w:hAnsi="Arial" w:cs="Arial"/>
          <w:sz w:val="24"/>
          <w:szCs w:val="24"/>
        </w:rPr>
        <w:t>;</w:t>
      </w:r>
    </w:p>
    <w:p w:rsidR="00DD423C" w:rsidRDefault="00DD423C" w:rsidP="00DD423C">
      <w:pPr>
        <w:spacing w:after="0" w:line="360" w:lineRule="auto"/>
        <w:ind w:firstLine="2835"/>
        <w:jc w:val="both"/>
        <w:rPr>
          <w:rFonts w:ascii="Arial" w:hAnsi="Arial" w:cs="Arial"/>
          <w:sz w:val="24"/>
          <w:szCs w:val="24"/>
        </w:rPr>
      </w:pPr>
      <w:r>
        <w:rPr>
          <w:rFonts w:ascii="Arial" w:hAnsi="Arial" w:cs="Arial"/>
          <w:sz w:val="24"/>
          <w:szCs w:val="24"/>
        </w:rPr>
        <w:t xml:space="preserve"> </w:t>
      </w:r>
      <w:r w:rsidR="005E736F">
        <w:rPr>
          <w:rFonts w:ascii="Arial" w:hAnsi="Arial" w:cs="Arial"/>
          <w:b/>
          <w:sz w:val="24"/>
          <w:szCs w:val="24"/>
        </w:rPr>
        <w:t>3</w:t>
      </w:r>
      <w:r w:rsidR="005B178D">
        <w:rPr>
          <w:rFonts w:ascii="Arial" w:hAnsi="Arial" w:cs="Arial"/>
          <w:b/>
          <w:sz w:val="24"/>
          <w:szCs w:val="24"/>
        </w:rPr>
        <w:t xml:space="preserve">) </w:t>
      </w:r>
      <w:r w:rsidR="005B178D">
        <w:rPr>
          <w:rFonts w:ascii="Arial" w:hAnsi="Arial" w:cs="Arial"/>
          <w:sz w:val="24"/>
          <w:szCs w:val="24"/>
        </w:rPr>
        <w:t>que la Resolución N°18, Acta N° 5409, de fecha 30.05.18 fue notificada a los enajenantes el 20.07.18 y 23.07.18, con anterioridad a la remisión de las actuaciones a este Tribunal -realizada el 06.08.18</w:t>
      </w:r>
      <w:r w:rsidR="005E736F">
        <w:rPr>
          <w:rFonts w:ascii="Arial" w:hAnsi="Arial" w:cs="Arial"/>
          <w:sz w:val="24"/>
          <w:szCs w:val="24"/>
        </w:rPr>
        <w:t xml:space="preserve"> y en la oportunidad el 18.10.18</w:t>
      </w:r>
      <w:r w:rsidR="005B178D">
        <w:rPr>
          <w:rFonts w:ascii="Arial" w:hAnsi="Arial" w:cs="Arial"/>
          <w:sz w:val="24"/>
          <w:szCs w:val="24"/>
        </w:rPr>
        <w:t xml:space="preserve">- </w:t>
      </w:r>
      <w:r w:rsidR="005E736F">
        <w:rPr>
          <w:rFonts w:ascii="Arial" w:hAnsi="Arial" w:cs="Arial"/>
          <w:sz w:val="24"/>
          <w:szCs w:val="24"/>
        </w:rPr>
        <w:t>no siendo supeditada a la intervenc</w:t>
      </w:r>
      <w:r w:rsidR="00227097">
        <w:rPr>
          <w:rFonts w:ascii="Arial" w:hAnsi="Arial" w:cs="Arial"/>
          <w:sz w:val="24"/>
          <w:szCs w:val="24"/>
        </w:rPr>
        <w:t xml:space="preserve">ión preventiva de legalidad que le </w:t>
      </w:r>
      <w:r w:rsidR="005E736F">
        <w:rPr>
          <w:rFonts w:ascii="Arial" w:hAnsi="Arial" w:cs="Arial"/>
          <w:sz w:val="24"/>
          <w:szCs w:val="24"/>
        </w:rPr>
        <w:t xml:space="preserve">compete a este Tribunal, </w:t>
      </w:r>
      <w:r w:rsidR="00227097">
        <w:rPr>
          <w:rFonts w:ascii="Arial" w:hAnsi="Arial" w:cs="Arial"/>
          <w:sz w:val="24"/>
          <w:szCs w:val="24"/>
        </w:rPr>
        <w:t xml:space="preserve">contraviniéndose </w:t>
      </w:r>
      <w:r w:rsidR="005B178D">
        <w:rPr>
          <w:rFonts w:ascii="Arial" w:hAnsi="Arial" w:cs="Arial"/>
          <w:sz w:val="24"/>
          <w:szCs w:val="24"/>
        </w:rPr>
        <w:t xml:space="preserve">lo dispuesto en el artículo 211 literal B) de </w:t>
      </w:r>
      <w:r w:rsidR="005E736F">
        <w:rPr>
          <w:rFonts w:ascii="Arial" w:hAnsi="Arial" w:cs="Arial"/>
          <w:sz w:val="24"/>
          <w:szCs w:val="24"/>
        </w:rPr>
        <w:t>la Constitución de la República;</w:t>
      </w:r>
    </w:p>
    <w:p w:rsidR="00DD423C" w:rsidRDefault="00DD423C" w:rsidP="00DD423C">
      <w:pPr>
        <w:spacing w:after="0" w:line="360" w:lineRule="auto"/>
        <w:ind w:firstLine="2835"/>
        <w:jc w:val="both"/>
        <w:rPr>
          <w:rFonts w:ascii="Arial" w:hAnsi="Arial" w:cs="Arial"/>
          <w:sz w:val="24"/>
          <w:szCs w:val="24"/>
        </w:rPr>
      </w:pPr>
      <w:r>
        <w:rPr>
          <w:rFonts w:ascii="Arial" w:hAnsi="Arial" w:cs="Arial"/>
          <w:sz w:val="24"/>
          <w:szCs w:val="24"/>
        </w:rPr>
        <w:t xml:space="preserve"> </w:t>
      </w:r>
      <w:r w:rsidR="00EA6238">
        <w:rPr>
          <w:rFonts w:ascii="Arial" w:hAnsi="Arial" w:cs="Arial"/>
          <w:b/>
          <w:sz w:val="24"/>
          <w:szCs w:val="24"/>
        </w:rPr>
        <w:t>4</w:t>
      </w:r>
      <w:r w:rsidR="005B178D" w:rsidRPr="00A06A34">
        <w:rPr>
          <w:rFonts w:ascii="Arial" w:hAnsi="Arial" w:cs="Arial"/>
          <w:b/>
          <w:sz w:val="24"/>
          <w:szCs w:val="24"/>
        </w:rPr>
        <w:t>)</w:t>
      </w:r>
      <w:r w:rsidR="005B178D">
        <w:rPr>
          <w:rFonts w:ascii="Arial" w:hAnsi="Arial" w:cs="Arial"/>
          <w:sz w:val="24"/>
          <w:szCs w:val="24"/>
        </w:rPr>
        <w:t xml:space="preserve"> que se incumplió lo dispuesto en el </w:t>
      </w:r>
      <w:r>
        <w:rPr>
          <w:rFonts w:ascii="Arial" w:hAnsi="Arial" w:cs="Arial"/>
          <w:sz w:val="24"/>
          <w:szCs w:val="24"/>
        </w:rPr>
        <w:t>A</w:t>
      </w:r>
      <w:r w:rsidR="005B178D">
        <w:rPr>
          <w:rFonts w:ascii="Arial" w:hAnsi="Arial" w:cs="Arial"/>
          <w:sz w:val="24"/>
          <w:szCs w:val="24"/>
        </w:rPr>
        <w:t>rtículo 15 del TOCAF al comprometerse un gasto sin disponibilidad presupuestal suficiente en el correspondiente rubro de imputación;</w:t>
      </w:r>
    </w:p>
    <w:p w:rsidR="005E736F" w:rsidRDefault="00DD423C" w:rsidP="00DD423C">
      <w:pPr>
        <w:spacing w:after="0" w:line="360" w:lineRule="auto"/>
        <w:ind w:firstLine="2835"/>
        <w:jc w:val="both"/>
        <w:rPr>
          <w:rFonts w:ascii="Arial" w:hAnsi="Arial" w:cs="Arial"/>
          <w:sz w:val="24"/>
          <w:szCs w:val="24"/>
        </w:rPr>
      </w:pPr>
      <w:r>
        <w:rPr>
          <w:rFonts w:ascii="Arial" w:hAnsi="Arial" w:cs="Arial"/>
          <w:b/>
          <w:sz w:val="24"/>
          <w:szCs w:val="24"/>
        </w:rPr>
        <w:t xml:space="preserve"> </w:t>
      </w:r>
      <w:r w:rsidR="00EA6238">
        <w:rPr>
          <w:rFonts w:ascii="Arial" w:hAnsi="Arial" w:cs="Arial"/>
          <w:b/>
          <w:sz w:val="24"/>
          <w:szCs w:val="24"/>
        </w:rPr>
        <w:t>5</w:t>
      </w:r>
      <w:r w:rsidR="005E736F">
        <w:rPr>
          <w:rFonts w:ascii="Arial" w:hAnsi="Arial" w:cs="Arial"/>
          <w:b/>
          <w:sz w:val="24"/>
          <w:szCs w:val="24"/>
        </w:rPr>
        <w:t>)</w:t>
      </w:r>
      <w:r w:rsidR="005E736F">
        <w:rPr>
          <w:rFonts w:ascii="Arial" w:hAnsi="Arial" w:cs="Arial"/>
          <w:sz w:val="24"/>
          <w:szCs w:val="24"/>
        </w:rPr>
        <w:t xml:space="preserve"> que la propuesta de fraccionamiento consistente en seleccionar adjudicatarios utilizando las listas de prelación obtenidas de los últimos llamados similares en los departamentos de Colonia y San José en el rubro lechero durante el año 2017,</w:t>
      </w:r>
      <w:r w:rsidR="005E736F" w:rsidRPr="005E736F">
        <w:rPr>
          <w:rFonts w:ascii="Arial" w:hAnsi="Arial" w:cs="Arial"/>
          <w:sz w:val="24"/>
          <w:szCs w:val="24"/>
        </w:rPr>
        <w:t xml:space="preserve"> </w:t>
      </w:r>
      <w:r w:rsidR="005E736F">
        <w:rPr>
          <w:rFonts w:ascii="Arial" w:hAnsi="Arial" w:cs="Arial"/>
          <w:sz w:val="24"/>
          <w:szCs w:val="24"/>
        </w:rPr>
        <w:t>a efectos de no detener la actividad productiva</w:t>
      </w:r>
      <w:r w:rsidR="00297774">
        <w:rPr>
          <w:rFonts w:ascii="Arial" w:hAnsi="Arial" w:cs="Arial"/>
          <w:sz w:val="24"/>
          <w:szCs w:val="24"/>
        </w:rPr>
        <w:t xml:space="preserve"> -Resultando N°5.4)-,</w:t>
      </w:r>
      <w:r w:rsidR="005E736F">
        <w:rPr>
          <w:rFonts w:ascii="Arial" w:hAnsi="Arial" w:cs="Arial"/>
          <w:sz w:val="24"/>
          <w:szCs w:val="24"/>
        </w:rPr>
        <w:t xml:space="preserve"> implica utilizar una selección obtenida de un procedimiento que fue diseñado con un objeto diferente y no con el objeto </w:t>
      </w:r>
      <w:r w:rsidR="00227097">
        <w:rPr>
          <w:rFonts w:ascii="Arial" w:hAnsi="Arial" w:cs="Arial"/>
          <w:sz w:val="24"/>
          <w:szCs w:val="24"/>
        </w:rPr>
        <w:t xml:space="preserve">que </w:t>
      </w:r>
      <w:r w:rsidR="00227097">
        <w:rPr>
          <w:rFonts w:ascii="Arial" w:hAnsi="Arial" w:cs="Arial"/>
          <w:sz w:val="24"/>
          <w:szCs w:val="24"/>
        </w:rPr>
        <w:lastRenderedPageBreak/>
        <w:t xml:space="preserve">debe ajustarse  </w:t>
      </w:r>
      <w:r w:rsidR="005E736F">
        <w:rPr>
          <w:rFonts w:ascii="Arial" w:hAnsi="Arial" w:cs="Arial"/>
          <w:sz w:val="24"/>
          <w:szCs w:val="24"/>
        </w:rPr>
        <w:t>específicamente a la finalidad perseguida en la oportunidad, por lo que la adopción de</w:t>
      </w:r>
      <w:r w:rsidR="00227097">
        <w:rPr>
          <w:rFonts w:ascii="Arial" w:hAnsi="Arial" w:cs="Arial"/>
          <w:sz w:val="24"/>
          <w:szCs w:val="24"/>
        </w:rPr>
        <w:t xml:space="preserve"> tal propuesta</w:t>
      </w:r>
      <w:r w:rsidR="005E736F">
        <w:rPr>
          <w:rFonts w:ascii="Arial" w:hAnsi="Arial" w:cs="Arial"/>
          <w:sz w:val="24"/>
          <w:szCs w:val="24"/>
        </w:rPr>
        <w:t xml:space="preserve"> vulneraría principios generales de actuación en materia de contratación administrativa,</w:t>
      </w:r>
      <w:r w:rsidR="00227097">
        <w:rPr>
          <w:rFonts w:ascii="Arial" w:hAnsi="Arial" w:cs="Arial"/>
          <w:sz w:val="24"/>
          <w:szCs w:val="24"/>
        </w:rPr>
        <w:t xml:space="preserve"> como ser</w:t>
      </w:r>
      <w:r w:rsidR="005E736F">
        <w:rPr>
          <w:rFonts w:ascii="Arial" w:hAnsi="Arial" w:cs="Arial"/>
          <w:sz w:val="24"/>
          <w:szCs w:val="24"/>
        </w:rPr>
        <w:t xml:space="preserve"> el de concurrencia, igualdad de oferentes y publicidad, consagrados en el </w:t>
      </w:r>
      <w:r>
        <w:rPr>
          <w:rFonts w:ascii="Arial" w:hAnsi="Arial" w:cs="Arial"/>
          <w:sz w:val="24"/>
          <w:szCs w:val="24"/>
        </w:rPr>
        <w:t>A</w:t>
      </w:r>
      <w:r w:rsidR="005E736F">
        <w:rPr>
          <w:rFonts w:ascii="Arial" w:hAnsi="Arial" w:cs="Arial"/>
          <w:sz w:val="24"/>
          <w:szCs w:val="24"/>
        </w:rPr>
        <w:t>rtículo 149 del TOCAF;</w:t>
      </w:r>
    </w:p>
    <w:p w:rsidR="005B178D" w:rsidRPr="00A06A34" w:rsidRDefault="005B178D" w:rsidP="00DD423C">
      <w:pPr>
        <w:spacing w:after="0" w:line="360" w:lineRule="auto"/>
        <w:ind w:firstLine="708"/>
        <w:jc w:val="both"/>
        <w:rPr>
          <w:rFonts w:ascii="Arial" w:hAnsi="Arial" w:cs="Arial"/>
          <w:sz w:val="24"/>
          <w:szCs w:val="24"/>
        </w:rPr>
      </w:pPr>
      <w:r w:rsidRPr="00A06A34">
        <w:rPr>
          <w:rFonts w:ascii="Arial" w:hAnsi="Arial" w:cs="Arial"/>
          <w:b/>
          <w:sz w:val="24"/>
          <w:szCs w:val="24"/>
        </w:rPr>
        <w:t>ATENTO:</w:t>
      </w:r>
      <w:r w:rsidRPr="00A06A34">
        <w:rPr>
          <w:rFonts w:ascii="Arial" w:hAnsi="Arial" w:cs="Arial"/>
          <w:sz w:val="24"/>
          <w:szCs w:val="24"/>
        </w:rPr>
        <w:t xml:space="preserve"> a lo expuesto precedentemente y a lo dispuesto por el </w:t>
      </w:r>
      <w:r w:rsidR="00DD423C">
        <w:rPr>
          <w:rFonts w:ascii="Arial" w:hAnsi="Arial" w:cs="Arial"/>
          <w:sz w:val="24"/>
          <w:szCs w:val="24"/>
        </w:rPr>
        <w:t>A</w:t>
      </w:r>
      <w:r w:rsidRPr="00A06A34">
        <w:rPr>
          <w:rFonts w:ascii="Arial" w:hAnsi="Arial" w:cs="Arial"/>
          <w:sz w:val="24"/>
          <w:szCs w:val="24"/>
        </w:rPr>
        <w:t xml:space="preserve">rt. 211 </w:t>
      </w:r>
      <w:r w:rsidR="00DD423C">
        <w:rPr>
          <w:rFonts w:ascii="Arial" w:hAnsi="Arial" w:cs="Arial"/>
          <w:sz w:val="24"/>
          <w:szCs w:val="24"/>
        </w:rPr>
        <w:t>L</w:t>
      </w:r>
      <w:r w:rsidRPr="00A06A34">
        <w:rPr>
          <w:rFonts w:ascii="Arial" w:hAnsi="Arial" w:cs="Arial"/>
          <w:sz w:val="24"/>
          <w:szCs w:val="24"/>
        </w:rPr>
        <w:t>iteral B) de la Constitución de la República;</w:t>
      </w:r>
    </w:p>
    <w:p w:rsidR="005B178D" w:rsidRDefault="005B178D" w:rsidP="00DD423C">
      <w:pPr>
        <w:spacing w:after="0" w:line="360" w:lineRule="auto"/>
        <w:jc w:val="center"/>
        <w:rPr>
          <w:rFonts w:ascii="Arial" w:hAnsi="Arial" w:cs="Arial"/>
          <w:b/>
          <w:sz w:val="24"/>
          <w:szCs w:val="24"/>
        </w:rPr>
      </w:pPr>
      <w:r w:rsidRPr="00A06A34">
        <w:rPr>
          <w:rFonts w:ascii="Arial" w:hAnsi="Arial" w:cs="Arial"/>
          <w:b/>
          <w:sz w:val="24"/>
          <w:szCs w:val="24"/>
        </w:rPr>
        <w:t>EL TRIBUNAL ACUERDA</w:t>
      </w:r>
    </w:p>
    <w:p w:rsidR="005B178D" w:rsidRDefault="005B178D" w:rsidP="00DD423C">
      <w:pPr>
        <w:spacing w:after="0" w:line="360" w:lineRule="auto"/>
        <w:jc w:val="both"/>
        <w:rPr>
          <w:rFonts w:ascii="Arial" w:hAnsi="Arial" w:cs="Arial"/>
          <w:sz w:val="24"/>
          <w:szCs w:val="24"/>
        </w:rPr>
      </w:pPr>
      <w:r>
        <w:rPr>
          <w:rFonts w:ascii="Arial" w:hAnsi="Arial" w:cs="Arial"/>
          <w:b/>
          <w:sz w:val="24"/>
          <w:szCs w:val="24"/>
        </w:rPr>
        <w:t xml:space="preserve">1) </w:t>
      </w:r>
      <w:r>
        <w:rPr>
          <w:rFonts w:ascii="Arial" w:hAnsi="Arial" w:cs="Arial"/>
          <w:sz w:val="24"/>
          <w:szCs w:val="24"/>
        </w:rPr>
        <w:t>Observar el gasto por lo di</w:t>
      </w:r>
      <w:r w:rsidR="005E736F">
        <w:rPr>
          <w:rFonts w:ascii="Arial" w:hAnsi="Arial" w:cs="Arial"/>
          <w:sz w:val="24"/>
          <w:szCs w:val="24"/>
        </w:rPr>
        <w:t>spuesto en los Considerandos N°</w:t>
      </w:r>
      <w:r w:rsidR="00EA6238">
        <w:rPr>
          <w:rFonts w:ascii="Arial" w:hAnsi="Arial" w:cs="Arial"/>
          <w:sz w:val="24"/>
          <w:szCs w:val="24"/>
        </w:rPr>
        <w:t xml:space="preserve"> </w:t>
      </w:r>
      <w:r w:rsidR="00DD423C">
        <w:rPr>
          <w:rFonts w:ascii="Arial" w:hAnsi="Arial" w:cs="Arial"/>
          <w:sz w:val="24"/>
          <w:szCs w:val="24"/>
        </w:rPr>
        <w:t>2</w:t>
      </w:r>
      <w:r w:rsidR="00EA6238">
        <w:rPr>
          <w:rFonts w:ascii="Arial" w:hAnsi="Arial" w:cs="Arial"/>
          <w:sz w:val="24"/>
          <w:szCs w:val="24"/>
        </w:rPr>
        <w:t>) a 4</w:t>
      </w:r>
      <w:r>
        <w:rPr>
          <w:rFonts w:ascii="Arial" w:hAnsi="Arial" w:cs="Arial"/>
          <w:sz w:val="24"/>
          <w:szCs w:val="24"/>
        </w:rPr>
        <w:t>);</w:t>
      </w:r>
    </w:p>
    <w:p w:rsidR="005B178D" w:rsidRDefault="005B178D" w:rsidP="00DD423C">
      <w:pPr>
        <w:spacing w:after="0" w:line="360" w:lineRule="auto"/>
        <w:jc w:val="both"/>
        <w:rPr>
          <w:rFonts w:ascii="Arial" w:hAnsi="Arial" w:cs="Arial"/>
          <w:sz w:val="24"/>
          <w:szCs w:val="24"/>
        </w:rPr>
      </w:pPr>
      <w:r w:rsidRPr="00A06A34">
        <w:rPr>
          <w:rFonts w:ascii="Arial" w:hAnsi="Arial" w:cs="Arial"/>
          <w:b/>
          <w:sz w:val="24"/>
          <w:szCs w:val="24"/>
        </w:rPr>
        <w:t>2)</w:t>
      </w:r>
      <w:r>
        <w:rPr>
          <w:rFonts w:ascii="Arial" w:hAnsi="Arial" w:cs="Arial"/>
          <w:sz w:val="24"/>
          <w:szCs w:val="24"/>
        </w:rPr>
        <w:t xml:space="preserve"> Téngase presente lo expresado en</w:t>
      </w:r>
      <w:r w:rsidR="005E736F">
        <w:rPr>
          <w:rFonts w:ascii="Arial" w:hAnsi="Arial" w:cs="Arial"/>
          <w:sz w:val="24"/>
          <w:szCs w:val="24"/>
        </w:rPr>
        <w:t xml:space="preserve"> el Considerando N° </w:t>
      </w:r>
      <w:r w:rsidR="00EA6238">
        <w:rPr>
          <w:rFonts w:ascii="Arial" w:hAnsi="Arial" w:cs="Arial"/>
          <w:sz w:val="24"/>
          <w:szCs w:val="24"/>
        </w:rPr>
        <w:t>5</w:t>
      </w:r>
      <w:r>
        <w:rPr>
          <w:rFonts w:ascii="Arial" w:hAnsi="Arial" w:cs="Arial"/>
          <w:sz w:val="24"/>
          <w:szCs w:val="24"/>
        </w:rPr>
        <w:t>);</w:t>
      </w:r>
    </w:p>
    <w:p w:rsidR="005E736F" w:rsidRDefault="005E736F" w:rsidP="00DD423C">
      <w:pPr>
        <w:spacing w:after="0" w:line="360" w:lineRule="auto"/>
        <w:jc w:val="both"/>
        <w:rPr>
          <w:rFonts w:ascii="Arial" w:hAnsi="Arial" w:cs="Arial"/>
          <w:sz w:val="24"/>
          <w:szCs w:val="24"/>
        </w:rPr>
      </w:pPr>
      <w:r w:rsidRPr="005E736F">
        <w:rPr>
          <w:rFonts w:ascii="Arial" w:hAnsi="Arial" w:cs="Arial"/>
          <w:b/>
          <w:sz w:val="24"/>
          <w:szCs w:val="24"/>
        </w:rPr>
        <w:t>3)</w:t>
      </w:r>
      <w:r>
        <w:rPr>
          <w:rFonts w:ascii="Arial" w:hAnsi="Arial" w:cs="Arial"/>
          <w:sz w:val="24"/>
          <w:szCs w:val="24"/>
        </w:rPr>
        <w:t xml:space="preserve"> Comunicar al Contador Delegado</w:t>
      </w:r>
      <w:r w:rsidR="00DD423C">
        <w:rPr>
          <w:rFonts w:ascii="Arial" w:hAnsi="Arial" w:cs="Arial"/>
          <w:sz w:val="24"/>
          <w:szCs w:val="24"/>
        </w:rPr>
        <w:t>; y</w:t>
      </w:r>
    </w:p>
    <w:p w:rsidR="005B178D" w:rsidRDefault="005E736F" w:rsidP="00DD423C">
      <w:pPr>
        <w:spacing w:after="0" w:line="360" w:lineRule="auto"/>
        <w:jc w:val="both"/>
        <w:rPr>
          <w:rFonts w:ascii="Arial" w:hAnsi="Arial" w:cs="Arial"/>
          <w:sz w:val="24"/>
          <w:szCs w:val="24"/>
        </w:rPr>
      </w:pPr>
      <w:r>
        <w:rPr>
          <w:rFonts w:ascii="Arial" w:hAnsi="Arial" w:cs="Arial"/>
          <w:b/>
          <w:sz w:val="24"/>
          <w:szCs w:val="24"/>
        </w:rPr>
        <w:t>4</w:t>
      </w:r>
      <w:r w:rsidR="005B178D" w:rsidRPr="00EB1635">
        <w:rPr>
          <w:rFonts w:ascii="Arial" w:hAnsi="Arial" w:cs="Arial"/>
          <w:b/>
          <w:sz w:val="24"/>
          <w:szCs w:val="24"/>
        </w:rPr>
        <w:t xml:space="preserve">) </w:t>
      </w:r>
      <w:r w:rsidR="005B178D">
        <w:rPr>
          <w:rFonts w:ascii="Arial" w:hAnsi="Arial" w:cs="Arial"/>
          <w:sz w:val="24"/>
          <w:szCs w:val="24"/>
        </w:rPr>
        <w:t>Devolver las actuaciones.</w:t>
      </w:r>
    </w:p>
    <w:p w:rsidR="00DD423C" w:rsidRDefault="00DD423C" w:rsidP="00DD423C">
      <w:pPr>
        <w:spacing w:after="0" w:line="360" w:lineRule="auto"/>
        <w:jc w:val="right"/>
        <w:rPr>
          <w:rFonts w:ascii="Arial" w:hAnsi="Arial" w:cs="Arial"/>
          <w:sz w:val="24"/>
          <w:szCs w:val="24"/>
        </w:rPr>
      </w:pPr>
      <w:r>
        <w:rPr>
          <w:rFonts w:ascii="Arial" w:hAnsi="Arial" w:cs="Arial"/>
          <w:sz w:val="24"/>
          <w:szCs w:val="24"/>
        </w:rPr>
        <w:t>Saludo a Usted atentamente.</w:t>
      </w:r>
    </w:p>
    <w:p w:rsidR="00DD423C" w:rsidRDefault="00DD423C" w:rsidP="00DD423C">
      <w:pPr>
        <w:spacing w:after="0" w:line="360" w:lineRule="auto"/>
        <w:rPr>
          <w:rFonts w:ascii="Arial" w:hAnsi="Arial" w:cs="Arial"/>
          <w:sz w:val="24"/>
          <w:szCs w:val="24"/>
        </w:rPr>
      </w:pPr>
    </w:p>
    <w:p w:rsidR="002E4E04" w:rsidRDefault="00DD423C" w:rsidP="00DD423C">
      <w:pPr>
        <w:spacing w:after="0" w:line="360" w:lineRule="auto"/>
        <w:rPr>
          <w:rFonts w:ascii="Arial" w:hAnsi="Arial" w:cs="Arial"/>
          <w:sz w:val="24"/>
          <w:szCs w:val="24"/>
        </w:rPr>
      </w:pPr>
      <w:proofErr w:type="spellStart"/>
      <w:proofErr w:type="gramStart"/>
      <w:r>
        <w:rPr>
          <w:rFonts w:ascii="Arial" w:hAnsi="Arial" w:cs="Arial"/>
          <w:sz w:val="24"/>
          <w:szCs w:val="24"/>
        </w:rPr>
        <w:t>aa</w:t>
      </w:r>
      <w:proofErr w:type="spellEnd"/>
      <w:proofErr w:type="gramEnd"/>
    </w:p>
    <w:p w:rsidR="002E4E04" w:rsidRPr="002E4E04" w:rsidRDefault="002E4E04" w:rsidP="002E4E04">
      <w:pPr>
        <w:rPr>
          <w:rFonts w:ascii="Arial" w:hAnsi="Arial" w:cs="Arial"/>
          <w:sz w:val="24"/>
          <w:szCs w:val="24"/>
        </w:rPr>
      </w:pPr>
    </w:p>
    <w:p w:rsidR="002E4E04" w:rsidRPr="002E4E04" w:rsidRDefault="002E4E04" w:rsidP="002E4E04">
      <w:pPr>
        <w:rPr>
          <w:rFonts w:ascii="Arial" w:hAnsi="Arial" w:cs="Arial"/>
          <w:sz w:val="24"/>
          <w:szCs w:val="24"/>
        </w:rPr>
      </w:pPr>
    </w:p>
    <w:p w:rsidR="002E4E04" w:rsidRDefault="002E4E04" w:rsidP="002E4E04">
      <w:pPr>
        <w:rPr>
          <w:rFonts w:ascii="Arial" w:hAnsi="Arial" w:cs="Arial"/>
          <w:sz w:val="24"/>
          <w:szCs w:val="24"/>
        </w:rPr>
      </w:pPr>
    </w:p>
    <w:p w:rsidR="002E4E04" w:rsidRDefault="002E4E04" w:rsidP="002E4E04">
      <w:pPr>
        <w:spacing w:after="0" w:line="360" w:lineRule="auto"/>
        <w:rPr>
          <w:rFonts w:ascii="Arial" w:hAnsi="Arial" w:cs="Arial"/>
          <w:i/>
          <w:sz w:val="20"/>
          <w:szCs w:val="20"/>
        </w:rPr>
      </w:pPr>
    </w:p>
    <w:p w:rsidR="002E4E04" w:rsidRDefault="002E4E04" w:rsidP="002E4E04">
      <w:pPr>
        <w:spacing w:after="0" w:line="360" w:lineRule="auto"/>
        <w:rPr>
          <w:rFonts w:ascii="Arial" w:hAnsi="Arial" w:cs="Arial"/>
          <w:i/>
          <w:sz w:val="20"/>
          <w:szCs w:val="20"/>
        </w:rPr>
      </w:pPr>
    </w:p>
    <w:p w:rsidR="002E4E04" w:rsidRDefault="002E4E04" w:rsidP="002E4E04">
      <w:pPr>
        <w:spacing w:line="360" w:lineRule="auto"/>
        <w:jc w:val="both"/>
        <w:rPr>
          <w:rFonts w:ascii="Arial" w:hAnsi="Arial" w:cs="Arial"/>
          <w:color w:val="333333"/>
          <w:sz w:val="24"/>
          <w:szCs w:val="24"/>
          <w:shd w:val="clear" w:color="auto" w:fill="FFFFFF"/>
        </w:rPr>
      </w:pPr>
      <w:r w:rsidRPr="00E9382D">
        <w:rPr>
          <w:rFonts w:ascii="Arial" w:hAnsi="Arial" w:cs="Arial"/>
          <w:b/>
          <w:szCs w:val="24"/>
        </w:rPr>
        <w:t>CON</w:t>
      </w:r>
      <w:r>
        <w:rPr>
          <w:rFonts w:ascii="Arial" w:hAnsi="Arial" w:cs="Arial"/>
          <w:b/>
          <w:szCs w:val="24"/>
        </w:rPr>
        <w:t>S</w:t>
      </w:r>
      <w:r w:rsidRPr="00E9382D">
        <w:rPr>
          <w:rFonts w:ascii="Arial" w:hAnsi="Arial" w:cs="Arial"/>
          <w:b/>
          <w:szCs w:val="24"/>
        </w:rPr>
        <w:t>TANCIA</w:t>
      </w:r>
      <w:r>
        <w:rPr>
          <w:rFonts w:ascii="Arial" w:hAnsi="Arial" w:cs="Arial"/>
          <w:b/>
          <w:szCs w:val="24"/>
        </w:rPr>
        <w:t xml:space="preserve"> </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FUNDAMENTO </w:t>
      </w:r>
      <w:r>
        <w:rPr>
          <w:rFonts w:ascii="Arial" w:hAnsi="Arial" w:cs="Arial"/>
          <w:b/>
          <w:szCs w:val="24"/>
        </w:rPr>
        <w:t xml:space="preserve"> </w:t>
      </w:r>
      <w:r w:rsidRPr="00E9382D">
        <w:rPr>
          <w:rFonts w:ascii="Arial" w:hAnsi="Arial" w:cs="Arial"/>
          <w:b/>
          <w:szCs w:val="24"/>
        </w:rPr>
        <w:t xml:space="preserve">DE </w:t>
      </w:r>
      <w:r>
        <w:rPr>
          <w:rFonts w:ascii="Arial" w:hAnsi="Arial" w:cs="Arial"/>
          <w:b/>
          <w:szCs w:val="24"/>
        </w:rPr>
        <w:t xml:space="preserve"> </w:t>
      </w:r>
      <w:r w:rsidRPr="00E9382D">
        <w:rPr>
          <w:rFonts w:ascii="Arial" w:hAnsi="Arial" w:cs="Arial"/>
          <w:b/>
          <w:szCs w:val="24"/>
        </w:rPr>
        <w:t xml:space="preserve">VOTO </w:t>
      </w:r>
      <w:r>
        <w:rPr>
          <w:rFonts w:ascii="Arial" w:hAnsi="Arial" w:cs="Arial"/>
          <w:b/>
          <w:szCs w:val="24"/>
        </w:rPr>
        <w:t xml:space="preserve"> DISCORDE</w:t>
      </w:r>
      <w:r w:rsidRPr="00E9382D">
        <w:rPr>
          <w:rFonts w:ascii="Arial" w:hAnsi="Arial" w:cs="Arial"/>
          <w:b/>
          <w:szCs w:val="24"/>
        </w:rPr>
        <w:t xml:space="preserve"> </w:t>
      </w:r>
      <w:r>
        <w:rPr>
          <w:rFonts w:ascii="Arial" w:hAnsi="Arial" w:cs="Arial"/>
          <w:b/>
          <w:szCs w:val="24"/>
        </w:rPr>
        <w:t xml:space="preserve"> </w:t>
      </w:r>
      <w:r w:rsidRPr="00E9382D">
        <w:rPr>
          <w:rFonts w:ascii="Arial" w:hAnsi="Arial" w:cs="Arial"/>
          <w:b/>
          <w:szCs w:val="24"/>
        </w:rPr>
        <w:t>DE</w:t>
      </w:r>
      <w:r>
        <w:rPr>
          <w:rFonts w:ascii="Arial" w:hAnsi="Arial" w:cs="Arial"/>
          <w:b/>
          <w:szCs w:val="24"/>
        </w:rPr>
        <w:t>L</w:t>
      </w:r>
      <w:r w:rsidRPr="00E9382D">
        <w:rPr>
          <w:rFonts w:ascii="Arial" w:hAnsi="Arial" w:cs="Arial"/>
          <w:b/>
          <w:szCs w:val="24"/>
        </w:rPr>
        <w:t xml:space="preserve"> </w:t>
      </w:r>
      <w:r>
        <w:rPr>
          <w:rFonts w:ascii="Arial" w:hAnsi="Arial" w:cs="Arial"/>
          <w:b/>
          <w:szCs w:val="24"/>
        </w:rPr>
        <w:t xml:space="preserve"> MINISTRO</w:t>
      </w:r>
      <w:r>
        <w:rPr>
          <w:rFonts w:ascii="Arial" w:hAnsi="Arial" w:cs="Arial"/>
          <w:szCs w:val="24"/>
        </w:rPr>
        <w:t xml:space="preserve">  </w:t>
      </w:r>
      <w:r>
        <w:rPr>
          <w:rFonts w:ascii="Arial" w:hAnsi="Arial" w:cs="Arial"/>
          <w:b/>
          <w:szCs w:val="24"/>
        </w:rPr>
        <w:t>DR. FRANCISCO GALLINAL</w:t>
      </w:r>
      <w:r w:rsidRPr="005C0AC0">
        <w:rPr>
          <w:rFonts w:ascii="Arial" w:hAnsi="Arial" w:cs="Arial"/>
          <w:b/>
          <w:szCs w:val="24"/>
        </w:rPr>
        <w:t>:</w:t>
      </w:r>
      <w:r w:rsidRPr="00FB4277">
        <w:rPr>
          <w:rFonts w:ascii="Arial" w:hAnsi="Arial" w:cs="Arial"/>
          <w:szCs w:val="24"/>
        </w:rPr>
        <w:t xml:space="preserve"> </w:t>
      </w:r>
      <w:r w:rsidRPr="00E76A95">
        <w:rPr>
          <w:rFonts w:ascii="Arial" w:hAnsi="Arial" w:cs="Arial"/>
          <w:color w:val="333333"/>
          <w:sz w:val="24"/>
          <w:szCs w:val="24"/>
          <w:shd w:val="clear" w:color="auto" w:fill="FFFFFF"/>
        </w:rPr>
        <w:t>Comparto plenamente las observaciones que contienen los informes técnicos. Me parece grave que el Instituto de Colonización no disponga de una tasación real realizada por la Dirección de Catastro, al momento de decidir la compra de un campo que se le ofreció por sus propietarios.</w:t>
      </w:r>
    </w:p>
    <w:p w:rsidR="002E4E04" w:rsidRDefault="002E4E04" w:rsidP="002E4E04">
      <w:pPr>
        <w:spacing w:line="360" w:lineRule="auto"/>
        <w:jc w:val="both"/>
        <w:rPr>
          <w:rFonts w:ascii="Arial" w:hAnsi="Arial" w:cs="Arial"/>
          <w:color w:val="333333"/>
          <w:sz w:val="24"/>
          <w:szCs w:val="24"/>
          <w:shd w:val="clear" w:color="auto" w:fill="FFFFFF"/>
        </w:rPr>
      </w:pPr>
      <w:r w:rsidRPr="00E76A95">
        <w:rPr>
          <w:rFonts w:ascii="Arial" w:hAnsi="Arial" w:cs="Arial"/>
          <w:color w:val="333333"/>
          <w:sz w:val="24"/>
          <w:szCs w:val="24"/>
          <w:shd w:val="clear" w:color="auto" w:fill="FFFFFF"/>
        </w:rPr>
        <w:t xml:space="preserve">     La única manera de eliminar la discrecionalidad cuando se ofrecen campos al Instituto, no así cuando el Instituto frente a una compraventa tiene el derecho de adquirir al mismo precio que lo hace el comprador, es comprando de </w:t>
      </w:r>
      <w:r w:rsidRPr="00E76A95">
        <w:rPr>
          <w:rFonts w:ascii="Arial" w:hAnsi="Arial" w:cs="Arial"/>
          <w:color w:val="333333"/>
          <w:sz w:val="24"/>
          <w:szCs w:val="24"/>
          <w:shd w:val="clear" w:color="auto" w:fill="FFFFFF"/>
        </w:rPr>
        <w:lastRenderedPageBreak/>
        <w:t xml:space="preserve">acuerdo a dicha tasación, condición fundamental establecida por la ley. Más </w:t>
      </w:r>
      <w:proofErr w:type="spellStart"/>
      <w:r w:rsidRPr="00E76A95">
        <w:rPr>
          <w:rFonts w:ascii="Arial" w:hAnsi="Arial" w:cs="Arial"/>
          <w:color w:val="333333"/>
          <w:sz w:val="24"/>
          <w:szCs w:val="24"/>
          <w:shd w:val="clear" w:color="auto" w:fill="FFFFFF"/>
        </w:rPr>
        <w:t>aún</w:t>
      </w:r>
      <w:proofErr w:type="spellEnd"/>
      <w:r w:rsidRPr="00E76A95">
        <w:rPr>
          <w:rFonts w:ascii="Arial" w:hAnsi="Arial" w:cs="Arial"/>
          <w:color w:val="333333"/>
          <w:sz w:val="24"/>
          <w:szCs w:val="24"/>
          <w:shd w:val="clear" w:color="auto" w:fill="FFFFFF"/>
        </w:rPr>
        <w:t xml:space="preserve"> tratándose de precios tan alto pues no hay tasador particular que esté dispuesto a respaldar o aprobar el precio que se pretende pagar.</w:t>
      </w:r>
      <w:r w:rsidRPr="00E76A95">
        <w:rPr>
          <w:rFonts w:ascii="Arial" w:hAnsi="Arial" w:cs="Arial"/>
          <w:color w:val="333333"/>
          <w:sz w:val="24"/>
          <w:szCs w:val="24"/>
        </w:rPr>
        <w:br/>
      </w:r>
      <w:r w:rsidRPr="00E76A95">
        <w:rPr>
          <w:rFonts w:ascii="Arial" w:hAnsi="Arial" w:cs="Arial"/>
          <w:color w:val="333333"/>
          <w:sz w:val="24"/>
          <w:szCs w:val="24"/>
          <w:shd w:val="clear" w:color="auto" w:fill="FFFFFF"/>
        </w:rPr>
        <w:t xml:space="preserve">     El Instituto de Colonización en su actual integración, hace caso omiso del Tribunal de Cuentas y de las leyes, y la forma de evitar que termine de concretar esta aberración, es advertirle que de no cumplir con el trámite de la tasación y de su valoración correspondiente, el Tribunal evaluará la posibilidad de comparecer ante la Justicia competente. Lamentablemente no se aceptó la propuesta por los integrantes del Cuerpo y por ende, voto discorde. Pienso que el Tribunal de Cuentas debe hacerse escuchar, y proceder en forma contundente como propongo, porque la única solución es evitar que la compraventa se concrete. Y me temo que pueda terminar sucediendo, que se olviden de la tasación y sigan adelante.</w:t>
      </w:r>
    </w:p>
    <w:p w:rsidR="002E4E04" w:rsidRPr="00E76A95" w:rsidRDefault="002E4E04" w:rsidP="002E4E04">
      <w:pPr>
        <w:spacing w:after="0" w:line="360" w:lineRule="auto"/>
        <w:jc w:val="both"/>
        <w:rPr>
          <w:rFonts w:ascii="Arial" w:hAnsi="Arial" w:cs="Arial"/>
          <w:sz w:val="24"/>
          <w:szCs w:val="24"/>
        </w:rPr>
      </w:pPr>
      <w:r w:rsidRPr="00E76A95">
        <w:rPr>
          <w:rFonts w:ascii="Arial" w:hAnsi="Arial" w:cs="Arial"/>
          <w:color w:val="333333"/>
          <w:sz w:val="24"/>
          <w:szCs w:val="24"/>
          <w:shd w:val="clear" w:color="auto" w:fill="FFFFFF"/>
        </w:rPr>
        <w:t xml:space="preserve">     Ojalá me equivoque, o tal vez, ojalá esta voz de protesta frene la operación</w:t>
      </w:r>
      <w:r>
        <w:rPr>
          <w:rFonts w:ascii="Arial" w:hAnsi="Arial" w:cs="Arial"/>
          <w:color w:val="333333"/>
          <w:sz w:val="24"/>
          <w:szCs w:val="24"/>
          <w:shd w:val="clear" w:color="auto" w:fill="FFFFFF"/>
        </w:rPr>
        <w:t>.</w:t>
      </w:r>
      <w:bookmarkStart w:id="0" w:name="_GoBack"/>
      <w:bookmarkEnd w:id="0"/>
    </w:p>
    <w:p w:rsidR="00DD423C" w:rsidRPr="002E4E04" w:rsidRDefault="00DD423C" w:rsidP="002E4E04">
      <w:pPr>
        <w:rPr>
          <w:rFonts w:ascii="Arial" w:hAnsi="Arial" w:cs="Arial"/>
          <w:sz w:val="24"/>
          <w:szCs w:val="24"/>
        </w:rPr>
      </w:pPr>
    </w:p>
    <w:sectPr w:rsidR="00DD423C" w:rsidRPr="002E4E04" w:rsidSect="002E4E04">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8D"/>
    <w:rsid w:val="00227097"/>
    <w:rsid w:val="00297774"/>
    <w:rsid w:val="002D1047"/>
    <w:rsid w:val="002E4E04"/>
    <w:rsid w:val="005B178D"/>
    <w:rsid w:val="005E736F"/>
    <w:rsid w:val="00BD3303"/>
    <w:rsid w:val="00DD423C"/>
    <w:rsid w:val="00EA6238"/>
    <w:rsid w:val="00F1398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42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2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178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D42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D42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1781</Words>
  <Characters>9797</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2</cp:revision>
  <cp:lastPrinted>2018-11-20T15:38:00Z</cp:lastPrinted>
  <dcterms:created xsi:type="dcterms:W3CDTF">2018-11-20T15:39:00Z</dcterms:created>
  <dcterms:modified xsi:type="dcterms:W3CDTF">2018-11-20T15:39:00Z</dcterms:modified>
</cp:coreProperties>
</file>