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F90" w:rsidRPr="00786EEB" w:rsidRDefault="00305F90" w:rsidP="00305F90">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 xml:space="preserve">RES. </w:t>
      </w:r>
      <w:r w:rsidR="000661ED">
        <w:rPr>
          <w:rFonts w:ascii="Arial" w:hAnsi="Arial" w:cs="Arial"/>
          <w:b/>
          <w:sz w:val="28"/>
          <w:szCs w:val="28"/>
          <w:lang w:val="es-ES_tradnl"/>
        </w:rPr>
        <w:t>3423</w:t>
      </w:r>
      <w:r>
        <w:rPr>
          <w:rFonts w:ascii="Arial" w:hAnsi="Arial" w:cs="Arial"/>
          <w:b/>
          <w:sz w:val="28"/>
          <w:szCs w:val="28"/>
          <w:lang w:val="es-ES_tradnl"/>
        </w:rPr>
        <w:t>/18</w:t>
      </w:r>
    </w:p>
    <w:p w:rsidR="00305F90" w:rsidRDefault="00305F90" w:rsidP="00305F90">
      <w:pPr>
        <w:tabs>
          <w:tab w:val="center" w:pos="4253"/>
        </w:tabs>
        <w:suppressAutoHyphens/>
        <w:jc w:val="right"/>
        <w:rPr>
          <w:rFonts w:ascii="Arial" w:hAnsi="Arial" w:cs="Arial"/>
          <w:b/>
          <w:lang w:val="es-ES_tradnl"/>
        </w:rPr>
      </w:pPr>
    </w:p>
    <w:p w:rsidR="00305F90" w:rsidRPr="0077508E" w:rsidRDefault="00305F90" w:rsidP="00305F90">
      <w:pPr>
        <w:tabs>
          <w:tab w:val="center" w:pos="4253"/>
        </w:tabs>
        <w:suppressAutoHyphens/>
        <w:spacing w:after="0" w:line="240" w:lineRule="auto"/>
        <w:jc w:val="center"/>
        <w:rPr>
          <w:rFonts w:ascii="Arial" w:hAnsi="Arial" w:cs="Arial"/>
          <w:b/>
          <w:sz w:val="24"/>
          <w:szCs w:val="24"/>
          <w:lang w:val="es-ES_tradnl"/>
        </w:rPr>
      </w:pPr>
      <w:r w:rsidRPr="0077508E">
        <w:rPr>
          <w:rFonts w:ascii="Arial" w:hAnsi="Arial" w:cs="Arial"/>
          <w:b/>
          <w:sz w:val="24"/>
          <w:szCs w:val="24"/>
          <w:lang w:val="es-ES_tradnl"/>
        </w:rPr>
        <w:t>RESOLUCION ADOPTADA POR EL</w:t>
      </w:r>
    </w:p>
    <w:p w:rsidR="00305F90" w:rsidRPr="0077508E" w:rsidRDefault="00305F90" w:rsidP="00305F90">
      <w:pPr>
        <w:tabs>
          <w:tab w:val="left" w:pos="-720"/>
        </w:tabs>
        <w:suppressAutoHyphens/>
        <w:spacing w:after="0" w:line="240" w:lineRule="auto"/>
        <w:jc w:val="center"/>
        <w:rPr>
          <w:rFonts w:ascii="Arial" w:hAnsi="Arial" w:cs="Arial"/>
          <w:b/>
          <w:sz w:val="24"/>
          <w:szCs w:val="24"/>
          <w:lang w:val="es-ES_tradnl"/>
        </w:rPr>
      </w:pPr>
    </w:p>
    <w:p w:rsidR="00305F90" w:rsidRPr="0077508E" w:rsidRDefault="00305F90" w:rsidP="00305F90">
      <w:pPr>
        <w:tabs>
          <w:tab w:val="center" w:pos="4253"/>
        </w:tabs>
        <w:suppressAutoHyphens/>
        <w:spacing w:after="0" w:line="240" w:lineRule="auto"/>
        <w:jc w:val="center"/>
        <w:rPr>
          <w:rFonts w:ascii="Arial" w:hAnsi="Arial" w:cs="Arial"/>
          <w:b/>
          <w:sz w:val="24"/>
          <w:szCs w:val="24"/>
          <w:lang w:val="es-ES_tradnl"/>
        </w:rPr>
      </w:pPr>
      <w:r w:rsidRPr="0077508E">
        <w:rPr>
          <w:rFonts w:ascii="Arial" w:hAnsi="Arial" w:cs="Arial"/>
          <w:b/>
          <w:sz w:val="24"/>
          <w:szCs w:val="24"/>
          <w:lang w:val="es-ES_tradnl"/>
        </w:rPr>
        <w:t>TRIBUNAL DE CUENTAS</w:t>
      </w:r>
    </w:p>
    <w:p w:rsidR="00305F90" w:rsidRPr="0077508E" w:rsidRDefault="00305F90" w:rsidP="00305F90">
      <w:pPr>
        <w:tabs>
          <w:tab w:val="left" w:pos="-720"/>
        </w:tabs>
        <w:suppressAutoHyphens/>
        <w:spacing w:after="0" w:line="240" w:lineRule="auto"/>
        <w:jc w:val="center"/>
        <w:rPr>
          <w:rFonts w:ascii="Arial" w:hAnsi="Arial" w:cs="Arial"/>
          <w:b/>
          <w:sz w:val="24"/>
          <w:szCs w:val="24"/>
          <w:lang w:val="es-ES_tradnl"/>
        </w:rPr>
      </w:pPr>
    </w:p>
    <w:p w:rsidR="00305F90" w:rsidRPr="0077508E" w:rsidRDefault="00305F90" w:rsidP="00305F90">
      <w:pPr>
        <w:tabs>
          <w:tab w:val="center" w:pos="4253"/>
        </w:tabs>
        <w:suppressAutoHyphens/>
        <w:spacing w:after="0" w:line="240" w:lineRule="auto"/>
        <w:jc w:val="center"/>
        <w:rPr>
          <w:rFonts w:ascii="Arial" w:hAnsi="Arial" w:cs="Arial"/>
          <w:b/>
          <w:sz w:val="24"/>
          <w:szCs w:val="24"/>
          <w:lang w:val="es-ES_tradnl"/>
        </w:rPr>
      </w:pPr>
      <w:r w:rsidRPr="0077508E">
        <w:rPr>
          <w:rFonts w:ascii="Arial" w:hAnsi="Arial" w:cs="Arial"/>
          <w:b/>
          <w:sz w:val="24"/>
          <w:szCs w:val="24"/>
          <w:lang w:val="es-ES_tradnl"/>
        </w:rPr>
        <w:t xml:space="preserve">EN SESION DE FECHA 7 DE NOVIEMBRE </w:t>
      </w:r>
      <w:r w:rsidRPr="0077508E">
        <w:rPr>
          <w:rFonts w:ascii="Helvetica" w:hAnsi="Helvetica"/>
          <w:b/>
          <w:sz w:val="24"/>
          <w:szCs w:val="24"/>
          <w:lang w:val="es-ES_tradnl"/>
        </w:rPr>
        <w:t>DE 2018</w:t>
      </w:r>
    </w:p>
    <w:p w:rsidR="00305F90" w:rsidRPr="0077508E" w:rsidRDefault="00305F90" w:rsidP="00305F90">
      <w:pPr>
        <w:tabs>
          <w:tab w:val="center" w:pos="4253"/>
        </w:tabs>
        <w:suppressAutoHyphens/>
        <w:spacing w:after="0" w:line="240" w:lineRule="auto"/>
        <w:jc w:val="center"/>
        <w:rPr>
          <w:rFonts w:ascii="Arial" w:hAnsi="Arial" w:cs="Arial"/>
          <w:b/>
          <w:sz w:val="24"/>
          <w:szCs w:val="24"/>
          <w:lang w:val="es-ES_tradnl"/>
        </w:rPr>
      </w:pPr>
    </w:p>
    <w:p w:rsidR="00305F90" w:rsidRPr="00705427" w:rsidRDefault="00305F90" w:rsidP="00305F90">
      <w:pPr>
        <w:tabs>
          <w:tab w:val="center" w:pos="4253"/>
        </w:tabs>
        <w:suppressAutoHyphens/>
        <w:spacing w:after="0" w:line="240" w:lineRule="auto"/>
        <w:jc w:val="center"/>
        <w:rPr>
          <w:rFonts w:ascii="Arial" w:hAnsi="Arial" w:cs="Arial"/>
          <w:b/>
          <w:sz w:val="24"/>
          <w:szCs w:val="24"/>
          <w:lang w:val="es-UY"/>
        </w:rPr>
      </w:pPr>
      <w:r w:rsidRPr="00705427">
        <w:rPr>
          <w:rFonts w:ascii="Arial" w:hAnsi="Arial" w:cs="Arial"/>
          <w:b/>
          <w:sz w:val="24"/>
          <w:szCs w:val="24"/>
          <w:lang w:val="es-UY"/>
        </w:rPr>
        <w:t>(E. E. Nº</w:t>
      </w:r>
      <w:r w:rsidRPr="0077508E">
        <w:rPr>
          <w:rFonts w:ascii="Arial" w:hAnsi="Arial" w:cs="Arial"/>
          <w:b/>
          <w:sz w:val="24"/>
          <w:szCs w:val="24"/>
        </w:rPr>
        <w:t>2018-17-1-000</w:t>
      </w:r>
      <w:r w:rsidR="009B2B86">
        <w:rPr>
          <w:rFonts w:ascii="Arial" w:hAnsi="Arial" w:cs="Arial"/>
          <w:b/>
          <w:sz w:val="24"/>
          <w:szCs w:val="24"/>
        </w:rPr>
        <w:t>5343</w:t>
      </w:r>
      <w:r w:rsidRPr="00705427">
        <w:rPr>
          <w:rFonts w:ascii="Arial" w:hAnsi="Arial" w:cs="Arial"/>
          <w:b/>
          <w:sz w:val="24"/>
          <w:szCs w:val="24"/>
          <w:lang w:val="es-UY"/>
        </w:rPr>
        <w:t xml:space="preserve">, </w:t>
      </w:r>
      <w:proofErr w:type="spellStart"/>
      <w:r w:rsidRPr="00705427">
        <w:rPr>
          <w:rFonts w:ascii="Arial" w:hAnsi="Arial" w:cs="Arial"/>
          <w:b/>
          <w:sz w:val="24"/>
          <w:szCs w:val="24"/>
          <w:lang w:val="es-UY"/>
        </w:rPr>
        <w:t>Ent</w:t>
      </w:r>
      <w:proofErr w:type="spellEnd"/>
      <w:r w:rsidRPr="00705427">
        <w:rPr>
          <w:rFonts w:ascii="Arial" w:hAnsi="Arial" w:cs="Arial"/>
          <w:b/>
          <w:sz w:val="24"/>
          <w:szCs w:val="24"/>
          <w:lang w:val="es-UY"/>
        </w:rPr>
        <w:t>. N°</w:t>
      </w:r>
      <w:r w:rsidRPr="0077508E">
        <w:rPr>
          <w:rFonts w:ascii="Arial" w:hAnsi="Arial" w:cs="Arial"/>
          <w:b/>
          <w:sz w:val="24"/>
          <w:szCs w:val="24"/>
        </w:rPr>
        <w:t>4</w:t>
      </w:r>
      <w:r w:rsidR="009B2B86">
        <w:rPr>
          <w:rFonts w:ascii="Arial" w:hAnsi="Arial" w:cs="Arial"/>
          <w:b/>
          <w:sz w:val="24"/>
          <w:szCs w:val="24"/>
        </w:rPr>
        <w:t>639</w:t>
      </w:r>
      <w:r w:rsidRPr="0077508E">
        <w:rPr>
          <w:rFonts w:ascii="Arial" w:hAnsi="Arial" w:cs="Arial"/>
          <w:b/>
          <w:sz w:val="24"/>
          <w:szCs w:val="24"/>
        </w:rPr>
        <w:t>/18</w:t>
      </w:r>
      <w:r w:rsidRPr="00705427">
        <w:rPr>
          <w:rFonts w:ascii="Arial" w:hAnsi="Arial" w:cs="Arial"/>
          <w:b/>
          <w:sz w:val="24"/>
          <w:szCs w:val="24"/>
          <w:lang w:val="es-UY"/>
        </w:rPr>
        <w:t>)</w:t>
      </w:r>
    </w:p>
    <w:p w:rsidR="009B2B86" w:rsidRDefault="009B2B86" w:rsidP="00B47692">
      <w:pPr>
        <w:spacing w:line="360" w:lineRule="auto"/>
        <w:jc w:val="both"/>
        <w:rPr>
          <w:rFonts w:ascii="Arial" w:hAnsi="Arial" w:cs="Arial"/>
          <w:b/>
          <w:sz w:val="24"/>
          <w:szCs w:val="24"/>
        </w:rPr>
      </w:pPr>
    </w:p>
    <w:p w:rsidR="00B47692" w:rsidRDefault="0046185F" w:rsidP="000661ED">
      <w:pPr>
        <w:spacing w:after="0" w:line="360" w:lineRule="auto"/>
        <w:ind w:firstLine="851"/>
        <w:jc w:val="both"/>
        <w:rPr>
          <w:rFonts w:ascii="Arial" w:hAnsi="Arial" w:cs="Arial"/>
          <w:sz w:val="24"/>
          <w:szCs w:val="24"/>
        </w:rPr>
      </w:pPr>
      <w:r>
        <w:rPr>
          <w:rFonts w:ascii="Arial" w:hAnsi="Arial" w:cs="Arial"/>
          <w:b/>
          <w:sz w:val="24"/>
          <w:szCs w:val="24"/>
        </w:rPr>
        <w:t>VISTO</w:t>
      </w:r>
      <w:r w:rsidR="00EC4B6C">
        <w:rPr>
          <w:rFonts w:ascii="Arial" w:hAnsi="Arial" w:cs="Arial"/>
          <w:b/>
          <w:sz w:val="24"/>
          <w:szCs w:val="24"/>
        </w:rPr>
        <w:t>:</w:t>
      </w:r>
      <w:r w:rsidRPr="00B47692">
        <w:rPr>
          <w:rFonts w:ascii="Arial" w:hAnsi="Arial" w:cs="Arial"/>
          <w:sz w:val="24"/>
          <w:szCs w:val="24"/>
        </w:rPr>
        <w:t xml:space="preserve"> </w:t>
      </w:r>
      <w:r w:rsidR="00B47692" w:rsidRPr="00B47692">
        <w:rPr>
          <w:rFonts w:ascii="Arial" w:hAnsi="Arial" w:cs="Arial"/>
          <w:sz w:val="24"/>
          <w:szCs w:val="24"/>
        </w:rPr>
        <w:t xml:space="preserve">las </w:t>
      </w:r>
      <w:r w:rsidR="00B47692">
        <w:rPr>
          <w:rFonts w:ascii="Arial" w:hAnsi="Arial" w:cs="Arial"/>
          <w:sz w:val="24"/>
          <w:szCs w:val="24"/>
        </w:rPr>
        <w:t>actuaciones remitidas por el Ministerio de Transporte y Obras Públicas (MTOP), relacionada</w:t>
      </w:r>
      <w:r w:rsidR="00B23F71">
        <w:rPr>
          <w:rFonts w:ascii="Arial" w:hAnsi="Arial" w:cs="Arial"/>
          <w:sz w:val="24"/>
          <w:szCs w:val="24"/>
        </w:rPr>
        <w:t>s</w:t>
      </w:r>
      <w:r w:rsidR="00B47692">
        <w:rPr>
          <w:rFonts w:ascii="Arial" w:hAnsi="Arial" w:cs="Arial"/>
          <w:sz w:val="24"/>
          <w:szCs w:val="24"/>
        </w:rPr>
        <w:t xml:space="preserve"> con el convenio suscrito </w:t>
      </w:r>
      <w:r w:rsidR="00705427">
        <w:rPr>
          <w:rFonts w:ascii="Arial" w:hAnsi="Arial" w:cs="Arial"/>
          <w:sz w:val="24"/>
          <w:szCs w:val="24"/>
        </w:rPr>
        <w:t>por</w:t>
      </w:r>
      <w:r w:rsidR="00B47692">
        <w:rPr>
          <w:rFonts w:ascii="Arial" w:hAnsi="Arial" w:cs="Arial"/>
          <w:sz w:val="24"/>
          <w:szCs w:val="24"/>
        </w:rPr>
        <w:t xml:space="preserve"> dich</w:t>
      </w:r>
      <w:r w:rsidR="00EC4B6C">
        <w:rPr>
          <w:rFonts w:ascii="Arial" w:hAnsi="Arial" w:cs="Arial"/>
          <w:sz w:val="24"/>
          <w:szCs w:val="24"/>
        </w:rPr>
        <w:t xml:space="preserve">a Secretaría de Estado y el Ministerio de </w:t>
      </w:r>
      <w:r w:rsidR="00B47692">
        <w:rPr>
          <w:rFonts w:ascii="Arial" w:hAnsi="Arial" w:cs="Arial"/>
          <w:sz w:val="24"/>
          <w:szCs w:val="24"/>
        </w:rPr>
        <w:t>Turismo</w:t>
      </w:r>
      <w:r w:rsidR="003A4C7C">
        <w:rPr>
          <w:rFonts w:ascii="Arial" w:hAnsi="Arial" w:cs="Arial"/>
          <w:sz w:val="24"/>
          <w:szCs w:val="24"/>
        </w:rPr>
        <w:t xml:space="preserve"> (MINTUR)</w:t>
      </w:r>
      <w:r w:rsidR="00B47692">
        <w:rPr>
          <w:rFonts w:ascii="Arial" w:hAnsi="Arial" w:cs="Arial"/>
          <w:sz w:val="24"/>
          <w:szCs w:val="24"/>
        </w:rPr>
        <w:t xml:space="preserve">, con el objeto de construir un edificio denominado “Estación </w:t>
      </w:r>
      <w:r w:rsidR="00B47692" w:rsidRPr="003A4C7C">
        <w:rPr>
          <w:rFonts w:ascii="Arial" w:hAnsi="Arial" w:cs="Arial"/>
          <w:sz w:val="24"/>
          <w:szCs w:val="24"/>
        </w:rPr>
        <w:t>Fluvial</w:t>
      </w:r>
      <w:r w:rsidR="00B47692">
        <w:rPr>
          <w:rFonts w:ascii="Arial" w:hAnsi="Arial" w:cs="Arial"/>
          <w:sz w:val="24"/>
          <w:szCs w:val="24"/>
        </w:rPr>
        <w:t xml:space="preserve">”, en el recinto portuario </w:t>
      </w:r>
      <w:r w:rsidR="00ED7130">
        <w:rPr>
          <w:rFonts w:ascii="Arial" w:hAnsi="Arial" w:cs="Arial"/>
          <w:sz w:val="24"/>
          <w:szCs w:val="24"/>
        </w:rPr>
        <w:t>“</w:t>
      </w:r>
      <w:r w:rsidR="00B47692">
        <w:rPr>
          <w:rFonts w:ascii="Arial" w:hAnsi="Arial" w:cs="Arial"/>
          <w:sz w:val="24"/>
          <w:szCs w:val="24"/>
        </w:rPr>
        <w:t>Puerto de Bella Unión</w:t>
      </w:r>
      <w:r w:rsidR="00ED7130">
        <w:rPr>
          <w:rFonts w:ascii="Arial" w:hAnsi="Arial" w:cs="Arial"/>
          <w:sz w:val="24"/>
          <w:szCs w:val="24"/>
        </w:rPr>
        <w:t>”</w:t>
      </w:r>
      <w:r w:rsidR="00B47692">
        <w:rPr>
          <w:rFonts w:ascii="Arial" w:hAnsi="Arial" w:cs="Arial"/>
          <w:sz w:val="24"/>
          <w:szCs w:val="24"/>
        </w:rPr>
        <w:t xml:space="preserve">; </w:t>
      </w:r>
    </w:p>
    <w:p w:rsidR="0046185F" w:rsidRDefault="00B47692" w:rsidP="000661ED">
      <w:pPr>
        <w:spacing w:after="0" w:line="360" w:lineRule="auto"/>
        <w:ind w:firstLine="851"/>
        <w:jc w:val="both"/>
        <w:rPr>
          <w:rFonts w:ascii="Arial" w:hAnsi="Arial" w:cs="Arial"/>
          <w:sz w:val="24"/>
          <w:szCs w:val="24"/>
        </w:rPr>
      </w:pPr>
      <w:r w:rsidRPr="00B47692">
        <w:rPr>
          <w:rFonts w:ascii="Arial" w:hAnsi="Arial" w:cs="Arial"/>
          <w:b/>
          <w:sz w:val="24"/>
          <w:szCs w:val="24"/>
        </w:rPr>
        <w:t>RESULTANDO: 1)</w:t>
      </w:r>
      <w:r>
        <w:rPr>
          <w:rFonts w:ascii="Arial" w:hAnsi="Arial" w:cs="Arial"/>
          <w:sz w:val="24"/>
          <w:szCs w:val="24"/>
        </w:rPr>
        <w:t xml:space="preserve"> qu</w:t>
      </w:r>
      <w:r w:rsidR="003547E0">
        <w:rPr>
          <w:rFonts w:ascii="Arial" w:hAnsi="Arial" w:cs="Arial"/>
          <w:sz w:val="24"/>
          <w:szCs w:val="24"/>
        </w:rPr>
        <w:t>e con fecha 29/9/17 se suscribió el referido</w:t>
      </w:r>
      <w:r>
        <w:rPr>
          <w:rFonts w:ascii="Arial" w:hAnsi="Arial" w:cs="Arial"/>
          <w:sz w:val="24"/>
          <w:szCs w:val="24"/>
        </w:rPr>
        <w:t xml:space="preserve"> </w:t>
      </w:r>
      <w:r w:rsidR="003547E0">
        <w:rPr>
          <w:rFonts w:ascii="Arial" w:hAnsi="Arial" w:cs="Arial"/>
          <w:sz w:val="24"/>
          <w:szCs w:val="24"/>
        </w:rPr>
        <w:t>convenio por el que</w:t>
      </w:r>
      <w:r>
        <w:rPr>
          <w:rFonts w:ascii="Arial" w:hAnsi="Arial" w:cs="Arial"/>
          <w:sz w:val="24"/>
          <w:szCs w:val="24"/>
        </w:rPr>
        <w:t xml:space="preserve"> el MTOP autoriza al M</w:t>
      </w:r>
      <w:r w:rsidR="003A4C7C">
        <w:rPr>
          <w:rFonts w:ascii="Arial" w:hAnsi="Arial" w:cs="Arial"/>
          <w:sz w:val="24"/>
          <w:szCs w:val="24"/>
        </w:rPr>
        <w:t>INTUR</w:t>
      </w:r>
      <w:r>
        <w:rPr>
          <w:rFonts w:ascii="Arial" w:hAnsi="Arial" w:cs="Arial"/>
          <w:sz w:val="24"/>
          <w:szCs w:val="24"/>
        </w:rPr>
        <w:t xml:space="preserve"> a construir a su costo un edificio en el recinto portuario de Bella Unión, </w:t>
      </w:r>
      <w:r w:rsidR="00EC4B6C">
        <w:rPr>
          <w:rFonts w:ascii="Arial" w:hAnsi="Arial" w:cs="Arial"/>
          <w:sz w:val="24"/>
          <w:szCs w:val="24"/>
        </w:rPr>
        <w:t>el que</w:t>
      </w:r>
      <w:r w:rsidR="00B23F71">
        <w:rPr>
          <w:rFonts w:ascii="Arial" w:hAnsi="Arial" w:cs="Arial"/>
          <w:sz w:val="24"/>
          <w:szCs w:val="24"/>
        </w:rPr>
        <w:t>,</w:t>
      </w:r>
      <w:r w:rsidR="00EC4B6C">
        <w:rPr>
          <w:rFonts w:ascii="Arial" w:hAnsi="Arial" w:cs="Arial"/>
          <w:sz w:val="24"/>
          <w:szCs w:val="24"/>
        </w:rPr>
        <w:t xml:space="preserve"> </w:t>
      </w:r>
      <w:r w:rsidR="003547E0">
        <w:rPr>
          <w:rFonts w:ascii="Arial" w:hAnsi="Arial" w:cs="Arial"/>
          <w:sz w:val="24"/>
          <w:szCs w:val="24"/>
        </w:rPr>
        <w:t xml:space="preserve">de acuerdo con el </w:t>
      </w:r>
      <w:r>
        <w:rPr>
          <w:rFonts w:ascii="Arial" w:hAnsi="Arial" w:cs="Arial"/>
          <w:sz w:val="24"/>
          <w:szCs w:val="24"/>
        </w:rPr>
        <w:t xml:space="preserve"> anteproyecto</w:t>
      </w:r>
      <w:r w:rsidR="00B23F71">
        <w:rPr>
          <w:rFonts w:ascii="Arial" w:hAnsi="Arial" w:cs="Arial"/>
          <w:sz w:val="24"/>
          <w:szCs w:val="24"/>
        </w:rPr>
        <w:t xml:space="preserve">, </w:t>
      </w:r>
      <w:r>
        <w:rPr>
          <w:rFonts w:ascii="Arial" w:hAnsi="Arial" w:cs="Arial"/>
          <w:sz w:val="24"/>
          <w:szCs w:val="24"/>
        </w:rPr>
        <w:t xml:space="preserve"> consta de </w:t>
      </w:r>
      <w:r w:rsidR="00EC4B6C">
        <w:rPr>
          <w:rFonts w:ascii="Arial" w:hAnsi="Arial" w:cs="Arial"/>
          <w:sz w:val="24"/>
          <w:szCs w:val="24"/>
        </w:rPr>
        <w:t xml:space="preserve">una </w:t>
      </w:r>
      <w:r>
        <w:rPr>
          <w:rFonts w:ascii="Arial" w:hAnsi="Arial" w:cs="Arial"/>
          <w:sz w:val="24"/>
          <w:szCs w:val="24"/>
        </w:rPr>
        <w:t xml:space="preserve">planta baja y dos plantas superiores; </w:t>
      </w:r>
    </w:p>
    <w:p w:rsidR="003A4C7C" w:rsidRDefault="00EC4B6C" w:rsidP="000661ED">
      <w:pPr>
        <w:spacing w:after="0" w:line="360" w:lineRule="auto"/>
        <w:ind w:firstLine="2694"/>
        <w:jc w:val="both"/>
        <w:rPr>
          <w:rFonts w:ascii="Arial" w:hAnsi="Arial" w:cs="Arial"/>
          <w:sz w:val="24"/>
          <w:szCs w:val="24"/>
        </w:rPr>
      </w:pPr>
      <w:r>
        <w:rPr>
          <w:rFonts w:ascii="Arial" w:hAnsi="Arial" w:cs="Arial"/>
          <w:b/>
          <w:sz w:val="24"/>
          <w:szCs w:val="24"/>
        </w:rPr>
        <w:t xml:space="preserve">2) </w:t>
      </w:r>
      <w:r>
        <w:rPr>
          <w:rFonts w:ascii="Arial" w:hAnsi="Arial" w:cs="Arial"/>
          <w:sz w:val="24"/>
          <w:szCs w:val="24"/>
        </w:rPr>
        <w:t xml:space="preserve">que </w:t>
      </w:r>
      <w:r w:rsidR="003A4C7C">
        <w:rPr>
          <w:rFonts w:ascii="Arial" w:hAnsi="Arial" w:cs="Arial"/>
          <w:sz w:val="24"/>
          <w:szCs w:val="24"/>
        </w:rPr>
        <w:t>el edificio construido quedará en propiedad del Estado, bajo la administración de la Dirección Nacional de Hidrografía del MTOP (DNH), pero otorgándole el permiso de uso del segundo nivel al MINTUR, para que por s</w:t>
      </w:r>
      <w:r w:rsidR="00705427">
        <w:rPr>
          <w:rFonts w:ascii="Arial" w:hAnsi="Arial" w:cs="Arial"/>
          <w:sz w:val="24"/>
          <w:szCs w:val="24"/>
        </w:rPr>
        <w:t>í</w:t>
      </w:r>
      <w:r w:rsidR="003A4C7C">
        <w:rPr>
          <w:rFonts w:ascii="Arial" w:hAnsi="Arial" w:cs="Arial"/>
          <w:sz w:val="24"/>
          <w:szCs w:val="24"/>
        </w:rPr>
        <w:t xml:space="preserve"> o a través de terceros desarrolle actividades vinculadas al turismo náutico, previa autorización de la DNH;</w:t>
      </w:r>
    </w:p>
    <w:p w:rsidR="000661ED" w:rsidRDefault="003A4C7C" w:rsidP="000661ED">
      <w:pPr>
        <w:spacing w:after="0" w:line="360" w:lineRule="auto"/>
        <w:ind w:firstLine="2694"/>
        <w:jc w:val="both"/>
        <w:rPr>
          <w:rFonts w:ascii="Arial" w:hAnsi="Arial" w:cs="Arial"/>
          <w:sz w:val="24"/>
          <w:szCs w:val="24"/>
        </w:rPr>
      </w:pPr>
      <w:r w:rsidRPr="00C14A53">
        <w:rPr>
          <w:rFonts w:ascii="Arial" w:hAnsi="Arial" w:cs="Arial"/>
          <w:b/>
          <w:sz w:val="24"/>
          <w:szCs w:val="24"/>
        </w:rPr>
        <w:t>3</w:t>
      </w:r>
      <w:r w:rsidRPr="003A4C7C">
        <w:rPr>
          <w:rFonts w:ascii="Arial" w:hAnsi="Arial" w:cs="Arial"/>
          <w:b/>
          <w:sz w:val="24"/>
          <w:szCs w:val="24"/>
        </w:rPr>
        <w:t xml:space="preserve">) </w:t>
      </w:r>
      <w:r w:rsidRPr="003A4C7C">
        <w:rPr>
          <w:rFonts w:ascii="Arial" w:hAnsi="Arial" w:cs="Arial"/>
          <w:sz w:val="24"/>
          <w:szCs w:val="24"/>
        </w:rPr>
        <w:t xml:space="preserve">que el </w:t>
      </w:r>
      <w:r w:rsidR="00B23F71">
        <w:rPr>
          <w:rFonts w:ascii="Arial" w:hAnsi="Arial" w:cs="Arial"/>
          <w:sz w:val="24"/>
          <w:szCs w:val="24"/>
        </w:rPr>
        <w:t xml:space="preserve">plazo para la construcción del </w:t>
      </w:r>
      <w:r w:rsidRPr="003A4C7C">
        <w:rPr>
          <w:rFonts w:ascii="Arial" w:hAnsi="Arial" w:cs="Arial"/>
          <w:sz w:val="24"/>
          <w:szCs w:val="24"/>
        </w:rPr>
        <w:t>edificio</w:t>
      </w:r>
      <w:r w:rsidR="003547E0">
        <w:rPr>
          <w:rFonts w:ascii="Arial" w:hAnsi="Arial" w:cs="Arial"/>
          <w:sz w:val="24"/>
          <w:szCs w:val="24"/>
        </w:rPr>
        <w:t xml:space="preserve"> de la </w:t>
      </w:r>
      <w:r w:rsidRPr="003A4C7C">
        <w:rPr>
          <w:rFonts w:ascii="Arial" w:hAnsi="Arial" w:cs="Arial"/>
          <w:sz w:val="24"/>
          <w:szCs w:val="24"/>
        </w:rPr>
        <w:t xml:space="preserve"> Estación Fluv</w:t>
      </w:r>
      <w:r w:rsidR="00B23F71">
        <w:rPr>
          <w:rFonts w:ascii="Arial" w:hAnsi="Arial" w:cs="Arial"/>
          <w:sz w:val="24"/>
          <w:szCs w:val="24"/>
        </w:rPr>
        <w:t>ial es</w:t>
      </w:r>
      <w:r w:rsidRPr="003A4C7C">
        <w:rPr>
          <w:rFonts w:ascii="Arial" w:hAnsi="Arial" w:cs="Arial"/>
          <w:sz w:val="24"/>
          <w:szCs w:val="24"/>
        </w:rPr>
        <w:t xml:space="preserve"> de 365 días</w:t>
      </w:r>
      <w:r>
        <w:rPr>
          <w:rFonts w:ascii="Arial" w:hAnsi="Arial" w:cs="Arial"/>
          <w:sz w:val="24"/>
          <w:szCs w:val="24"/>
        </w:rPr>
        <w:t>, contados a partir de la aprobación de la DNH del proyecto ejecutivo</w:t>
      </w:r>
      <w:r w:rsidR="00EC4B6C">
        <w:rPr>
          <w:rFonts w:ascii="Arial" w:hAnsi="Arial" w:cs="Arial"/>
          <w:sz w:val="24"/>
          <w:szCs w:val="24"/>
        </w:rPr>
        <w:t xml:space="preserve">, lo que ocurrió con fecha </w:t>
      </w:r>
      <w:r w:rsidR="00AD0D3D">
        <w:rPr>
          <w:rFonts w:ascii="Arial" w:hAnsi="Arial" w:cs="Arial"/>
          <w:sz w:val="24"/>
          <w:szCs w:val="24"/>
        </w:rPr>
        <w:t>15/11/17</w:t>
      </w:r>
      <w:r w:rsidR="00EC4B6C">
        <w:rPr>
          <w:rFonts w:ascii="Arial" w:hAnsi="Arial" w:cs="Arial"/>
          <w:sz w:val="24"/>
          <w:szCs w:val="24"/>
        </w:rPr>
        <w:t>;</w:t>
      </w:r>
      <w:r w:rsidR="00C14A53">
        <w:rPr>
          <w:rFonts w:ascii="Arial" w:hAnsi="Arial" w:cs="Arial"/>
          <w:sz w:val="24"/>
          <w:szCs w:val="24"/>
        </w:rPr>
        <w:t xml:space="preserve"> </w:t>
      </w:r>
    </w:p>
    <w:p w:rsidR="000661ED" w:rsidRDefault="00EC4B6C" w:rsidP="000661ED">
      <w:pPr>
        <w:spacing w:after="0" w:line="360" w:lineRule="auto"/>
        <w:ind w:firstLine="2694"/>
        <w:jc w:val="both"/>
        <w:rPr>
          <w:rFonts w:ascii="Arial" w:hAnsi="Arial" w:cs="Arial"/>
          <w:sz w:val="24"/>
          <w:szCs w:val="24"/>
        </w:rPr>
      </w:pPr>
      <w:r w:rsidRPr="00EC4B6C">
        <w:rPr>
          <w:rFonts w:ascii="Arial" w:hAnsi="Arial" w:cs="Arial"/>
          <w:b/>
          <w:sz w:val="24"/>
          <w:szCs w:val="24"/>
        </w:rPr>
        <w:t>4</w:t>
      </w:r>
      <w:r w:rsidR="00C14A53" w:rsidRPr="00C14A53">
        <w:rPr>
          <w:rFonts w:ascii="Arial" w:hAnsi="Arial" w:cs="Arial"/>
          <w:b/>
          <w:sz w:val="24"/>
          <w:szCs w:val="24"/>
        </w:rPr>
        <w:t>)</w:t>
      </w:r>
      <w:r w:rsidR="00C14A53" w:rsidRPr="009D6BF1">
        <w:rPr>
          <w:rFonts w:ascii="Arial" w:hAnsi="Arial" w:cs="Arial"/>
          <w:sz w:val="24"/>
          <w:szCs w:val="24"/>
        </w:rPr>
        <w:t xml:space="preserve"> </w:t>
      </w:r>
      <w:r w:rsidR="003547E0">
        <w:rPr>
          <w:rFonts w:ascii="Arial" w:hAnsi="Arial" w:cs="Arial"/>
          <w:sz w:val="24"/>
          <w:szCs w:val="24"/>
        </w:rPr>
        <w:t xml:space="preserve">que de acuerdo con lo informado por el  MINTUR con </w:t>
      </w:r>
      <w:r w:rsidR="009D6BF1" w:rsidRPr="009D6BF1">
        <w:rPr>
          <w:rFonts w:ascii="Arial" w:hAnsi="Arial" w:cs="Arial"/>
          <w:sz w:val="24"/>
          <w:szCs w:val="24"/>
        </w:rPr>
        <w:t xml:space="preserve"> fecha </w:t>
      </w:r>
      <w:r w:rsidR="009D6BF1">
        <w:rPr>
          <w:rFonts w:ascii="Arial" w:hAnsi="Arial" w:cs="Arial"/>
          <w:sz w:val="24"/>
          <w:szCs w:val="24"/>
        </w:rPr>
        <w:t xml:space="preserve">15/3/18, dicho Ministerio efectuó el llamado a </w:t>
      </w:r>
      <w:r>
        <w:rPr>
          <w:rFonts w:ascii="Arial" w:hAnsi="Arial" w:cs="Arial"/>
          <w:sz w:val="24"/>
          <w:szCs w:val="24"/>
        </w:rPr>
        <w:t>L</w:t>
      </w:r>
      <w:r w:rsidR="009D6BF1">
        <w:rPr>
          <w:rFonts w:ascii="Arial" w:hAnsi="Arial" w:cs="Arial"/>
          <w:sz w:val="24"/>
          <w:szCs w:val="24"/>
        </w:rPr>
        <w:t xml:space="preserve">icitación </w:t>
      </w:r>
      <w:r>
        <w:rPr>
          <w:rFonts w:ascii="Arial" w:hAnsi="Arial" w:cs="Arial"/>
          <w:sz w:val="24"/>
          <w:szCs w:val="24"/>
        </w:rPr>
        <w:t>P</w:t>
      </w:r>
      <w:r w:rsidR="009D6BF1">
        <w:rPr>
          <w:rFonts w:ascii="Arial" w:hAnsi="Arial" w:cs="Arial"/>
          <w:sz w:val="24"/>
          <w:szCs w:val="24"/>
        </w:rPr>
        <w:t xml:space="preserve">ública </w:t>
      </w:r>
      <w:r w:rsidR="000661ED">
        <w:rPr>
          <w:rFonts w:ascii="Arial" w:hAnsi="Arial" w:cs="Arial"/>
          <w:sz w:val="24"/>
          <w:szCs w:val="24"/>
        </w:rPr>
        <w:t xml:space="preserve">    </w:t>
      </w:r>
      <w:r w:rsidR="009D6BF1">
        <w:rPr>
          <w:rFonts w:ascii="Arial" w:hAnsi="Arial" w:cs="Arial"/>
          <w:sz w:val="24"/>
          <w:szCs w:val="24"/>
        </w:rPr>
        <w:t>No. 3/17</w:t>
      </w:r>
      <w:r w:rsidR="003547E0">
        <w:rPr>
          <w:rFonts w:ascii="Arial" w:hAnsi="Arial" w:cs="Arial"/>
          <w:sz w:val="24"/>
          <w:szCs w:val="24"/>
        </w:rPr>
        <w:t xml:space="preserve"> a esos efectos</w:t>
      </w:r>
      <w:r w:rsidR="009D6BF1">
        <w:rPr>
          <w:rFonts w:ascii="Arial" w:hAnsi="Arial" w:cs="Arial"/>
          <w:sz w:val="24"/>
          <w:szCs w:val="24"/>
        </w:rPr>
        <w:t>, y las ofert</w:t>
      </w:r>
      <w:r w:rsidR="00705427">
        <w:rPr>
          <w:rFonts w:ascii="Arial" w:hAnsi="Arial" w:cs="Arial"/>
          <w:sz w:val="24"/>
          <w:szCs w:val="24"/>
        </w:rPr>
        <w:t>as recibidas superaron en un 40</w:t>
      </w:r>
      <w:bookmarkStart w:id="0" w:name="_GoBack"/>
      <w:bookmarkEnd w:id="0"/>
      <w:r w:rsidR="009D6BF1">
        <w:rPr>
          <w:rFonts w:ascii="Arial" w:hAnsi="Arial" w:cs="Arial"/>
          <w:sz w:val="24"/>
          <w:szCs w:val="24"/>
        </w:rPr>
        <w:t xml:space="preserve">% el presupuesto de oficina, por lo que </w:t>
      </w:r>
      <w:r>
        <w:rPr>
          <w:rFonts w:ascii="Arial" w:hAnsi="Arial" w:cs="Arial"/>
          <w:sz w:val="24"/>
          <w:szCs w:val="24"/>
        </w:rPr>
        <w:t>resultaron</w:t>
      </w:r>
      <w:r w:rsidR="009D6BF1">
        <w:rPr>
          <w:rFonts w:ascii="Arial" w:hAnsi="Arial" w:cs="Arial"/>
          <w:sz w:val="24"/>
          <w:szCs w:val="24"/>
        </w:rPr>
        <w:t xml:space="preserve"> rechazadas</w:t>
      </w:r>
      <w:r>
        <w:rPr>
          <w:rFonts w:ascii="Arial" w:hAnsi="Arial" w:cs="Arial"/>
          <w:sz w:val="24"/>
          <w:szCs w:val="24"/>
        </w:rPr>
        <w:t>;</w:t>
      </w:r>
    </w:p>
    <w:p w:rsidR="000661ED" w:rsidRDefault="00EC4B6C" w:rsidP="000661ED">
      <w:pPr>
        <w:spacing w:after="0" w:line="360" w:lineRule="auto"/>
        <w:ind w:firstLine="2694"/>
        <w:jc w:val="both"/>
        <w:rPr>
          <w:rFonts w:ascii="Arial" w:hAnsi="Arial" w:cs="Arial"/>
          <w:sz w:val="24"/>
          <w:szCs w:val="24"/>
        </w:rPr>
      </w:pPr>
      <w:r>
        <w:rPr>
          <w:rFonts w:ascii="Arial" w:hAnsi="Arial" w:cs="Arial"/>
          <w:b/>
          <w:sz w:val="24"/>
          <w:szCs w:val="24"/>
        </w:rPr>
        <w:lastRenderedPageBreak/>
        <w:t>5</w:t>
      </w:r>
      <w:r w:rsidR="009D6BF1" w:rsidRPr="009D6BF1">
        <w:rPr>
          <w:rFonts w:ascii="Arial" w:hAnsi="Arial" w:cs="Arial"/>
          <w:b/>
          <w:sz w:val="24"/>
          <w:szCs w:val="24"/>
        </w:rPr>
        <w:t xml:space="preserve">) </w:t>
      </w:r>
      <w:r w:rsidR="009D6BF1">
        <w:rPr>
          <w:rFonts w:ascii="Arial" w:hAnsi="Arial" w:cs="Arial"/>
          <w:sz w:val="24"/>
          <w:szCs w:val="24"/>
        </w:rPr>
        <w:t xml:space="preserve">que </w:t>
      </w:r>
      <w:r>
        <w:rPr>
          <w:rFonts w:ascii="Arial" w:hAnsi="Arial" w:cs="Arial"/>
          <w:sz w:val="24"/>
          <w:szCs w:val="24"/>
        </w:rPr>
        <w:t>de los antecedentes remitidos surge que se habría suscripto</w:t>
      </w:r>
      <w:r w:rsidR="002F1834">
        <w:rPr>
          <w:rFonts w:ascii="Arial" w:hAnsi="Arial" w:cs="Arial"/>
          <w:sz w:val="24"/>
          <w:szCs w:val="24"/>
        </w:rPr>
        <w:t xml:space="preserve"> una adenda al convenio original con fecha 4/7/18, </w:t>
      </w:r>
      <w:r>
        <w:rPr>
          <w:rFonts w:ascii="Arial" w:hAnsi="Arial" w:cs="Arial"/>
          <w:sz w:val="24"/>
          <w:szCs w:val="24"/>
        </w:rPr>
        <w:t xml:space="preserve">pero que </w:t>
      </w:r>
      <w:r w:rsidR="003547E0">
        <w:rPr>
          <w:rFonts w:ascii="Arial" w:hAnsi="Arial" w:cs="Arial"/>
          <w:sz w:val="24"/>
          <w:szCs w:val="24"/>
        </w:rPr>
        <w:t>ésta fue dejada</w:t>
      </w:r>
      <w:r w:rsidR="002F1834">
        <w:rPr>
          <w:rFonts w:ascii="Arial" w:hAnsi="Arial" w:cs="Arial"/>
          <w:sz w:val="24"/>
          <w:szCs w:val="24"/>
        </w:rPr>
        <w:t xml:space="preserve"> sin efecto con fecha 17/8/18. </w:t>
      </w:r>
      <w:r w:rsidR="003547E0">
        <w:rPr>
          <w:rFonts w:ascii="Arial" w:hAnsi="Arial" w:cs="Arial"/>
          <w:sz w:val="24"/>
          <w:szCs w:val="24"/>
        </w:rPr>
        <w:t>En la actualidad, se proyecta</w:t>
      </w:r>
      <w:r w:rsidR="009D6BF1">
        <w:rPr>
          <w:rFonts w:ascii="Arial" w:hAnsi="Arial" w:cs="Arial"/>
          <w:sz w:val="24"/>
          <w:szCs w:val="24"/>
        </w:rPr>
        <w:t xml:space="preserve"> la suscripción de una </w:t>
      </w:r>
      <w:r w:rsidR="001F5C4D">
        <w:rPr>
          <w:rFonts w:ascii="Arial" w:hAnsi="Arial" w:cs="Arial"/>
          <w:sz w:val="24"/>
          <w:szCs w:val="24"/>
        </w:rPr>
        <w:t xml:space="preserve">nueva </w:t>
      </w:r>
      <w:r w:rsidR="009D6BF1">
        <w:rPr>
          <w:rFonts w:ascii="Arial" w:hAnsi="Arial" w:cs="Arial"/>
          <w:sz w:val="24"/>
          <w:szCs w:val="24"/>
        </w:rPr>
        <w:t xml:space="preserve">adenda, </w:t>
      </w:r>
      <w:r w:rsidR="003547E0">
        <w:rPr>
          <w:rFonts w:ascii="Arial" w:hAnsi="Arial" w:cs="Arial"/>
          <w:sz w:val="24"/>
          <w:szCs w:val="24"/>
        </w:rPr>
        <w:t>remitiéndose el texto de la misma</w:t>
      </w:r>
      <w:r>
        <w:rPr>
          <w:rFonts w:ascii="Arial" w:hAnsi="Arial" w:cs="Arial"/>
          <w:sz w:val="24"/>
          <w:szCs w:val="24"/>
        </w:rPr>
        <w:t xml:space="preserve">, </w:t>
      </w:r>
      <w:r w:rsidR="003547E0">
        <w:rPr>
          <w:rFonts w:ascii="Arial" w:hAnsi="Arial" w:cs="Arial"/>
          <w:sz w:val="24"/>
          <w:szCs w:val="24"/>
        </w:rPr>
        <w:t>por la</w:t>
      </w:r>
      <w:r w:rsidR="009D6BF1">
        <w:rPr>
          <w:rFonts w:ascii="Arial" w:hAnsi="Arial" w:cs="Arial"/>
          <w:sz w:val="24"/>
          <w:szCs w:val="24"/>
        </w:rPr>
        <w:t xml:space="preserve"> cual el M</w:t>
      </w:r>
      <w:r w:rsidR="008A1318">
        <w:rPr>
          <w:rFonts w:ascii="Arial" w:hAnsi="Arial" w:cs="Arial"/>
          <w:sz w:val="24"/>
          <w:szCs w:val="24"/>
        </w:rPr>
        <w:t>INTUR</w:t>
      </w:r>
      <w:r w:rsidR="009D6BF1">
        <w:rPr>
          <w:rFonts w:ascii="Arial" w:hAnsi="Arial" w:cs="Arial"/>
          <w:sz w:val="24"/>
          <w:szCs w:val="24"/>
        </w:rPr>
        <w:t xml:space="preserve"> dispondrá de</w:t>
      </w:r>
      <w:r w:rsidR="008A1318">
        <w:rPr>
          <w:rFonts w:ascii="Arial" w:hAnsi="Arial" w:cs="Arial"/>
          <w:sz w:val="24"/>
          <w:szCs w:val="24"/>
        </w:rPr>
        <w:t xml:space="preserve"> un presupuesto de oficina de hasta $ 10.206.000 y el MTOP asignará a la obra la diferencia qu</w:t>
      </w:r>
      <w:r w:rsidR="003547E0">
        <w:rPr>
          <w:rFonts w:ascii="Arial" w:hAnsi="Arial" w:cs="Arial"/>
          <w:sz w:val="24"/>
          <w:szCs w:val="24"/>
        </w:rPr>
        <w:t>e</w:t>
      </w:r>
      <w:r w:rsidR="008A1318">
        <w:rPr>
          <w:rFonts w:ascii="Arial" w:hAnsi="Arial" w:cs="Arial"/>
          <w:sz w:val="24"/>
          <w:szCs w:val="24"/>
        </w:rPr>
        <w:t xml:space="preserve"> resulte entre la mencionada cifra y la oferta adjudicada, con un tope máximo de $ 2.527.920 equiv</w:t>
      </w:r>
      <w:r w:rsidR="00B23F71">
        <w:rPr>
          <w:rFonts w:ascii="Arial" w:hAnsi="Arial" w:cs="Arial"/>
          <w:sz w:val="24"/>
          <w:szCs w:val="24"/>
        </w:rPr>
        <w:t xml:space="preserve">alentes a </w:t>
      </w:r>
      <w:r w:rsidR="000661ED">
        <w:rPr>
          <w:rFonts w:ascii="Arial" w:hAnsi="Arial" w:cs="Arial"/>
          <w:sz w:val="24"/>
          <w:szCs w:val="24"/>
        </w:rPr>
        <w:t xml:space="preserve">   </w:t>
      </w:r>
      <w:r w:rsidR="00B23F71">
        <w:rPr>
          <w:rFonts w:ascii="Arial" w:hAnsi="Arial" w:cs="Arial"/>
          <w:sz w:val="24"/>
          <w:szCs w:val="24"/>
        </w:rPr>
        <w:t>U$S 80.000. S</w:t>
      </w:r>
      <w:r w:rsidR="009D6BF1">
        <w:rPr>
          <w:rFonts w:ascii="Arial" w:hAnsi="Arial" w:cs="Arial"/>
          <w:sz w:val="24"/>
          <w:szCs w:val="24"/>
        </w:rPr>
        <w:t>e dispone además, que el proyecto deberá prever la construcción de un local destinado a ofici</w:t>
      </w:r>
      <w:r w:rsidR="003547E0">
        <w:rPr>
          <w:rFonts w:ascii="Arial" w:hAnsi="Arial" w:cs="Arial"/>
          <w:sz w:val="24"/>
          <w:szCs w:val="24"/>
        </w:rPr>
        <w:t>na administrativa de la DNH y otro para el cumplimiento de</w:t>
      </w:r>
      <w:r w:rsidR="009D6BF1">
        <w:rPr>
          <w:rFonts w:ascii="Arial" w:hAnsi="Arial" w:cs="Arial"/>
          <w:sz w:val="24"/>
          <w:szCs w:val="24"/>
        </w:rPr>
        <w:t xml:space="preserve"> </w:t>
      </w:r>
      <w:r w:rsidR="00D16D99">
        <w:rPr>
          <w:rFonts w:ascii="Arial" w:hAnsi="Arial" w:cs="Arial"/>
          <w:sz w:val="24"/>
          <w:szCs w:val="24"/>
        </w:rPr>
        <w:t xml:space="preserve">funciones vinculadas a </w:t>
      </w:r>
      <w:r w:rsidR="003547E0">
        <w:rPr>
          <w:rFonts w:ascii="Arial" w:hAnsi="Arial" w:cs="Arial"/>
          <w:sz w:val="24"/>
          <w:szCs w:val="24"/>
        </w:rPr>
        <w:t xml:space="preserve">las </w:t>
      </w:r>
      <w:r w:rsidR="00D16D99">
        <w:rPr>
          <w:rFonts w:ascii="Arial" w:hAnsi="Arial" w:cs="Arial"/>
          <w:sz w:val="24"/>
          <w:szCs w:val="24"/>
        </w:rPr>
        <w:t>actividades náuticas, ambos en el primer nivel del edificio</w:t>
      </w:r>
      <w:r w:rsidR="008A1318">
        <w:rPr>
          <w:rFonts w:ascii="Arial" w:hAnsi="Arial" w:cs="Arial"/>
          <w:sz w:val="24"/>
          <w:szCs w:val="24"/>
        </w:rPr>
        <w:t>.</w:t>
      </w:r>
      <w:r w:rsidR="00D16D99">
        <w:rPr>
          <w:rFonts w:ascii="Arial" w:hAnsi="Arial" w:cs="Arial"/>
          <w:sz w:val="24"/>
          <w:szCs w:val="24"/>
        </w:rPr>
        <w:t xml:space="preserve"> Los aportes del MTOP, se realizarán a través de trasposición de créditos, una vez que el MINTUR haya contratado la construcción de la obra; </w:t>
      </w:r>
    </w:p>
    <w:p w:rsidR="00580C66" w:rsidRDefault="008A1318" w:rsidP="000661ED">
      <w:pPr>
        <w:spacing w:after="0" w:line="360" w:lineRule="auto"/>
        <w:ind w:firstLine="2694"/>
        <w:jc w:val="both"/>
        <w:rPr>
          <w:rFonts w:ascii="Arial" w:hAnsi="Arial" w:cs="Arial"/>
          <w:sz w:val="24"/>
          <w:szCs w:val="24"/>
        </w:rPr>
      </w:pPr>
      <w:r>
        <w:rPr>
          <w:rFonts w:ascii="Arial" w:hAnsi="Arial" w:cs="Arial"/>
          <w:b/>
          <w:sz w:val="24"/>
          <w:szCs w:val="24"/>
        </w:rPr>
        <w:t>6</w:t>
      </w:r>
      <w:r w:rsidR="00580C66" w:rsidRPr="00580C66">
        <w:rPr>
          <w:rFonts w:ascii="Arial" w:hAnsi="Arial" w:cs="Arial"/>
          <w:b/>
          <w:sz w:val="24"/>
          <w:szCs w:val="24"/>
        </w:rPr>
        <w:t xml:space="preserve">) </w:t>
      </w:r>
      <w:r w:rsidR="003547E0">
        <w:rPr>
          <w:rFonts w:ascii="Arial" w:hAnsi="Arial" w:cs="Arial"/>
          <w:sz w:val="24"/>
          <w:szCs w:val="24"/>
        </w:rPr>
        <w:t>que por</w:t>
      </w:r>
      <w:r w:rsidR="00580C66" w:rsidRPr="00580C66">
        <w:rPr>
          <w:rFonts w:ascii="Arial" w:hAnsi="Arial" w:cs="Arial"/>
          <w:sz w:val="24"/>
          <w:szCs w:val="24"/>
        </w:rPr>
        <w:t xml:space="preserve"> nota de fecha 3/9/18, este Tribunal devolvió las actuaciones para mejor proveer, </w:t>
      </w:r>
      <w:r w:rsidR="00580C66">
        <w:rPr>
          <w:rFonts w:ascii="Arial" w:hAnsi="Arial" w:cs="Arial"/>
          <w:sz w:val="24"/>
          <w:szCs w:val="24"/>
        </w:rPr>
        <w:t xml:space="preserve">a los efectos de que se informe: </w:t>
      </w:r>
    </w:p>
    <w:p w:rsidR="00580C66" w:rsidRDefault="00580C66" w:rsidP="000661ED">
      <w:pPr>
        <w:spacing w:after="0" w:line="360" w:lineRule="auto"/>
        <w:jc w:val="both"/>
        <w:rPr>
          <w:rFonts w:ascii="Arial" w:hAnsi="Arial" w:cs="Arial"/>
          <w:sz w:val="24"/>
          <w:szCs w:val="24"/>
        </w:rPr>
      </w:pPr>
      <w:r>
        <w:rPr>
          <w:rFonts w:ascii="Arial" w:hAnsi="Arial" w:cs="Arial"/>
          <w:sz w:val="24"/>
          <w:szCs w:val="24"/>
        </w:rPr>
        <w:t>a) si el convenio de fecha 29/9/2017 suscripto entre el MTOP y</w:t>
      </w:r>
      <w:r w:rsidR="003547E0">
        <w:rPr>
          <w:rFonts w:ascii="Arial" w:hAnsi="Arial" w:cs="Arial"/>
          <w:sz w:val="24"/>
          <w:szCs w:val="24"/>
        </w:rPr>
        <w:t xml:space="preserve"> el MINTUR así como su adenda, d</w:t>
      </w:r>
      <w:r>
        <w:rPr>
          <w:rFonts w:ascii="Arial" w:hAnsi="Arial" w:cs="Arial"/>
          <w:sz w:val="24"/>
          <w:szCs w:val="24"/>
        </w:rPr>
        <w:t xml:space="preserve">erivan del contrato de préstamo BID No. 3820 /OC-UR; </w:t>
      </w:r>
    </w:p>
    <w:p w:rsidR="00580C66" w:rsidRDefault="00580C66" w:rsidP="000661ED">
      <w:pPr>
        <w:spacing w:after="0" w:line="360" w:lineRule="auto"/>
        <w:jc w:val="both"/>
        <w:rPr>
          <w:rFonts w:ascii="Arial" w:hAnsi="Arial" w:cs="Arial"/>
          <w:sz w:val="24"/>
          <w:szCs w:val="24"/>
        </w:rPr>
      </w:pPr>
      <w:r>
        <w:rPr>
          <w:rFonts w:ascii="Arial" w:hAnsi="Arial" w:cs="Arial"/>
          <w:sz w:val="24"/>
          <w:szCs w:val="24"/>
        </w:rPr>
        <w:t xml:space="preserve">b) si el referido convenio fue remitido en alguna oportunidad a la intervención  de este Tribunal; y </w:t>
      </w:r>
    </w:p>
    <w:p w:rsidR="000661ED" w:rsidRDefault="00580C66" w:rsidP="000661ED">
      <w:pPr>
        <w:spacing w:after="0" w:line="360" w:lineRule="auto"/>
        <w:jc w:val="both"/>
        <w:rPr>
          <w:rFonts w:ascii="Arial" w:hAnsi="Arial" w:cs="Arial"/>
          <w:sz w:val="24"/>
          <w:szCs w:val="24"/>
        </w:rPr>
      </w:pPr>
      <w:r>
        <w:rPr>
          <w:rFonts w:ascii="Arial" w:hAnsi="Arial" w:cs="Arial"/>
          <w:sz w:val="24"/>
          <w:szCs w:val="24"/>
        </w:rPr>
        <w:t xml:space="preserve">c) si le licitación pública No. 3/17 fue remitida oportunamente a este órgano de contralor; </w:t>
      </w:r>
    </w:p>
    <w:p w:rsidR="00580C66" w:rsidRDefault="008A1318" w:rsidP="000661ED">
      <w:pPr>
        <w:spacing w:after="0" w:line="360" w:lineRule="auto"/>
        <w:ind w:firstLine="2552"/>
        <w:jc w:val="both"/>
        <w:rPr>
          <w:rFonts w:ascii="Arial" w:hAnsi="Arial" w:cs="Arial"/>
          <w:sz w:val="24"/>
          <w:szCs w:val="24"/>
        </w:rPr>
      </w:pPr>
      <w:r>
        <w:rPr>
          <w:rFonts w:ascii="Arial" w:hAnsi="Arial" w:cs="Arial"/>
          <w:b/>
          <w:sz w:val="24"/>
          <w:szCs w:val="24"/>
        </w:rPr>
        <w:t>7</w:t>
      </w:r>
      <w:r w:rsidR="00580C66" w:rsidRPr="00580C66">
        <w:rPr>
          <w:rFonts w:ascii="Arial" w:hAnsi="Arial" w:cs="Arial"/>
          <w:b/>
          <w:sz w:val="24"/>
          <w:szCs w:val="24"/>
        </w:rPr>
        <w:t xml:space="preserve">) </w:t>
      </w:r>
      <w:r w:rsidR="00580C66">
        <w:rPr>
          <w:rFonts w:ascii="Arial" w:hAnsi="Arial" w:cs="Arial"/>
          <w:sz w:val="24"/>
          <w:szCs w:val="24"/>
        </w:rPr>
        <w:t>que la Dirección General de Secretaría del MTOP, con fecha 18/9/18, informa</w:t>
      </w:r>
      <w:r w:rsidR="003547E0">
        <w:rPr>
          <w:rFonts w:ascii="Arial" w:hAnsi="Arial" w:cs="Arial"/>
          <w:sz w:val="24"/>
          <w:szCs w:val="24"/>
        </w:rPr>
        <w:t xml:space="preserve"> que el convenio celebrado</w:t>
      </w:r>
      <w:r w:rsidR="00BE4F37">
        <w:rPr>
          <w:rFonts w:ascii="Arial" w:hAnsi="Arial" w:cs="Arial"/>
          <w:sz w:val="24"/>
          <w:szCs w:val="24"/>
        </w:rPr>
        <w:t xml:space="preserve"> el 29/9/17 y la adenda respectiva, se suscribieron en el marco del contrato de Préstamo </w:t>
      </w:r>
      <w:r w:rsidR="00ED7130">
        <w:rPr>
          <w:rFonts w:ascii="Arial" w:hAnsi="Arial" w:cs="Arial"/>
          <w:sz w:val="24"/>
          <w:szCs w:val="24"/>
        </w:rPr>
        <w:t>3820 OC/UR. Señala que las cláu</w:t>
      </w:r>
      <w:r w:rsidR="00BE4F37">
        <w:rPr>
          <w:rFonts w:ascii="Arial" w:hAnsi="Arial" w:cs="Arial"/>
          <w:sz w:val="24"/>
          <w:szCs w:val="24"/>
        </w:rPr>
        <w:t xml:space="preserve">sulas del convenio original establecen obligaciones en relación al desarrollo del proyecto. Agrega que la adenda fue remitida a este Tribunal con fecha 17/8/18. Por último, informa que en la </w:t>
      </w:r>
      <w:r>
        <w:rPr>
          <w:rFonts w:ascii="Arial" w:hAnsi="Arial" w:cs="Arial"/>
          <w:sz w:val="24"/>
          <w:szCs w:val="24"/>
        </w:rPr>
        <w:t>L</w:t>
      </w:r>
      <w:r w:rsidR="00BE4F37">
        <w:rPr>
          <w:rFonts w:ascii="Arial" w:hAnsi="Arial" w:cs="Arial"/>
          <w:sz w:val="24"/>
          <w:szCs w:val="24"/>
        </w:rPr>
        <w:t xml:space="preserve">icitación </w:t>
      </w:r>
      <w:r>
        <w:rPr>
          <w:rFonts w:ascii="Arial" w:hAnsi="Arial" w:cs="Arial"/>
          <w:sz w:val="24"/>
          <w:szCs w:val="24"/>
        </w:rPr>
        <w:t>P</w:t>
      </w:r>
      <w:r w:rsidR="00BE4F37">
        <w:rPr>
          <w:rFonts w:ascii="Arial" w:hAnsi="Arial" w:cs="Arial"/>
          <w:sz w:val="24"/>
          <w:szCs w:val="24"/>
        </w:rPr>
        <w:t xml:space="preserve">ública </w:t>
      </w:r>
      <w:r w:rsidR="000661ED">
        <w:rPr>
          <w:rFonts w:ascii="Arial" w:hAnsi="Arial" w:cs="Arial"/>
          <w:sz w:val="24"/>
          <w:szCs w:val="24"/>
        </w:rPr>
        <w:t xml:space="preserve">     </w:t>
      </w:r>
      <w:r>
        <w:rPr>
          <w:rFonts w:ascii="Arial" w:hAnsi="Arial" w:cs="Arial"/>
          <w:sz w:val="24"/>
          <w:szCs w:val="24"/>
        </w:rPr>
        <w:t xml:space="preserve">Nº </w:t>
      </w:r>
      <w:r w:rsidR="00BE4F37">
        <w:rPr>
          <w:rFonts w:ascii="Arial" w:hAnsi="Arial" w:cs="Arial"/>
          <w:sz w:val="24"/>
          <w:szCs w:val="24"/>
        </w:rPr>
        <w:t>3/17 convocada para la construcción de una Estación Fluvial y Centro de Visitantes en Bella Unión, por resolución No. 164/18 de fecha 1/2/18</w:t>
      </w:r>
      <w:r>
        <w:rPr>
          <w:rFonts w:ascii="Arial" w:hAnsi="Arial" w:cs="Arial"/>
          <w:sz w:val="24"/>
          <w:szCs w:val="24"/>
        </w:rPr>
        <w:t>,</w:t>
      </w:r>
      <w:r w:rsidR="00ED7130">
        <w:rPr>
          <w:rFonts w:ascii="Arial" w:hAnsi="Arial" w:cs="Arial"/>
          <w:sz w:val="24"/>
          <w:szCs w:val="24"/>
        </w:rPr>
        <w:t xml:space="preserve"> </w:t>
      </w:r>
      <w:r w:rsidR="00BE4F37">
        <w:rPr>
          <w:rFonts w:ascii="Arial" w:hAnsi="Arial" w:cs="Arial"/>
          <w:sz w:val="24"/>
          <w:szCs w:val="24"/>
        </w:rPr>
        <w:t>se rec</w:t>
      </w:r>
      <w:r w:rsidR="000D6013">
        <w:rPr>
          <w:rFonts w:ascii="Arial" w:hAnsi="Arial" w:cs="Arial"/>
          <w:sz w:val="24"/>
          <w:szCs w:val="24"/>
        </w:rPr>
        <w:t>h</w:t>
      </w:r>
      <w:r w:rsidR="00BE4F37">
        <w:rPr>
          <w:rFonts w:ascii="Arial" w:hAnsi="Arial" w:cs="Arial"/>
          <w:sz w:val="24"/>
          <w:szCs w:val="24"/>
        </w:rPr>
        <w:t>azaron tordas las ofertas</w:t>
      </w:r>
      <w:r>
        <w:rPr>
          <w:rFonts w:ascii="Arial" w:hAnsi="Arial" w:cs="Arial"/>
          <w:sz w:val="24"/>
          <w:szCs w:val="24"/>
        </w:rPr>
        <w:t>;</w:t>
      </w:r>
      <w:r w:rsidR="00580C66">
        <w:rPr>
          <w:rFonts w:ascii="Arial" w:hAnsi="Arial" w:cs="Arial"/>
          <w:sz w:val="24"/>
          <w:szCs w:val="24"/>
        </w:rPr>
        <w:t xml:space="preserve"> </w:t>
      </w:r>
    </w:p>
    <w:p w:rsidR="003F2114" w:rsidRDefault="003F2114" w:rsidP="000661ED">
      <w:pPr>
        <w:spacing w:after="0" w:line="360" w:lineRule="auto"/>
        <w:ind w:firstLine="851"/>
        <w:jc w:val="both"/>
        <w:rPr>
          <w:rFonts w:ascii="Arial" w:hAnsi="Arial" w:cs="Arial"/>
          <w:sz w:val="24"/>
          <w:szCs w:val="24"/>
          <w:lang w:val="es-MX"/>
        </w:rPr>
      </w:pPr>
      <w:r w:rsidRPr="008F6E99">
        <w:rPr>
          <w:rFonts w:ascii="Arial" w:hAnsi="Arial" w:cs="Arial"/>
          <w:b/>
          <w:bCs/>
          <w:sz w:val="24"/>
          <w:szCs w:val="24"/>
        </w:rPr>
        <w:lastRenderedPageBreak/>
        <w:t>CONSIDERANDO: 1)</w:t>
      </w:r>
      <w:r w:rsidRPr="008F6E99">
        <w:rPr>
          <w:rFonts w:ascii="Arial" w:hAnsi="Arial" w:cs="Arial"/>
          <w:sz w:val="24"/>
          <w:szCs w:val="24"/>
        </w:rPr>
        <w:t xml:space="preserve"> </w:t>
      </w:r>
      <w:r w:rsidRPr="008F6E99">
        <w:rPr>
          <w:rFonts w:ascii="Arial" w:hAnsi="Arial" w:cs="Arial"/>
          <w:sz w:val="24"/>
          <w:szCs w:val="24"/>
          <w:lang w:val="es-MX"/>
        </w:rPr>
        <w:t xml:space="preserve"> </w:t>
      </w:r>
      <w:r>
        <w:rPr>
          <w:rFonts w:ascii="Arial" w:hAnsi="Arial" w:cs="Arial"/>
          <w:sz w:val="24"/>
          <w:szCs w:val="24"/>
          <w:lang w:val="es-MX"/>
        </w:rPr>
        <w:t xml:space="preserve">que el artículo </w:t>
      </w:r>
      <w:r w:rsidR="003547E0">
        <w:rPr>
          <w:rFonts w:ascii="Arial" w:hAnsi="Arial" w:cs="Arial"/>
          <w:sz w:val="24"/>
          <w:szCs w:val="24"/>
          <w:lang w:val="es-MX"/>
        </w:rPr>
        <w:t>20 de la Ley Nº</w:t>
      </w:r>
      <w:r w:rsidR="007C0F17">
        <w:rPr>
          <w:rFonts w:ascii="Arial" w:hAnsi="Arial" w:cs="Arial"/>
          <w:sz w:val="24"/>
          <w:szCs w:val="24"/>
          <w:lang w:val="es-MX"/>
        </w:rPr>
        <w:t xml:space="preserve"> 16.246 de fecha 8/4/92, </w:t>
      </w:r>
      <w:r w:rsidR="008A1318">
        <w:rPr>
          <w:rFonts w:ascii="Arial" w:hAnsi="Arial" w:cs="Arial"/>
          <w:sz w:val="24"/>
          <w:szCs w:val="24"/>
          <w:lang w:val="es-MX"/>
        </w:rPr>
        <w:t xml:space="preserve">establece que </w:t>
      </w:r>
      <w:r w:rsidR="00BD1550">
        <w:rPr>
          <w:rFonts w:ascii="Arial" w:hAnsi="Arial" w:cs="Arial"/>
          <w:sz w:val="24"/>
          <w:szCs w:val="24"/>
          <w:lang w:val="es-MX"/>
        </w:rPr>
        <w:t>“</w:t>
      </w:r>
      <w:r w:rsidR="007C0F17" w:rsidRPr="00BD1550">
        <w:rPr>
          <w:rFonts w:ascii="Arial" w:hAnsi="Arial" w:cs="Arial"/>
          <w:i/>
          <w:sz w:val="24"/>
          <w:szCs w:val="24"/>
          <w:lang w:val="es-MX"/>
        </w:rPr>
        <w:t>los puertos estatales existentes fuera del departamento de Montevideo,  a la fecha de este ley, serán administrados por el MTOP, excepto aquellos que el Poder Ejecutivo asigne a la Administración Nacional de Puertos</w:t>
      </w:r>
      <w:r w:rsidR="00BD1550">
        <w:rPr>
          <w:rFonts w:ascii="Arial" w:hAnsi="Arial" w:cs="Arial"/>
          <w:i/>
          <w:sz w:val="24"/>
          <w:szCs w:val="24"/>
          <w:lang w:val="es-MX"/>
        </w:rPr>
        <w:t>”</w:t>
      </w:r>
      <w:r w:rsidR="007C0F17">
        <w:rPr>
          <w:rFonts w:ascii="Arial" w:hAnsi="Arial" w:cs="Arial"/>
          <w:sz w:val="24"/>
          <w:szCs w:val="24"/>
          <w:lang w:val="es-MX"/>
        </w:rPr>
        <w:t xml:space="preserve">; </w:t>
      </w:r>
    </w:p>
    <w:p w:rsidR="000661ED" w:rsidRDefault="007C0F17" w:rsidP="000661ED">
      <w:pPr>
        <w:spacing w:after="0" w:line="360" w:lineRule="auto"/>
        <w:ind w:firstLine="2977"/>
        <w:jc w:val="both"/>
        <w:rPr>
          <w:rFonts w:ascii="Arial" w:hAnsi="Arial" w:cs="Arial"/>
          <w:sz w:val="24"/>
          <w:szCs w:val="24"/>
          <w:lang w:val="es-MX"/>
        </w:rPr>
      </w:pPr>
      <w:r w:rsidRPr="007C0F17">
        <w:rPr>
          <w:rFonts w:ascii="Arial" w:hAnsi="Arial" w:cs="Arial"/>
          <w:b/>
          <w:sz w:val="24"/>
          <w:szCs w:val="24"/>
          <w:lang w:val="es-MX"/>
        </w:rPr>
        <w:t xml:space="preserve">2) </w:t>
      </w:r>
      <w:r w:rsidR="003547E0">
        <w:rPr>
          <w:rFonts w:ascii="Arial" w:hAnsi="Arial" w:cs="Arial"/>
          <w:sz w:val="24"/>
          <w:szCs w:val="24"/>
          <w:lang w:val="es-MX"/>
        </w:rPr>
        <w:t>que la Ley Nº</w:t>
      </w:r>
      <w:r w:rsidR="005D126B">
        <w:rPr>
          <w:rFonts w:ascii="Arial" w:hAnsi="Arial" w:cs="Arial"/>
          <w:sz w:val="24"/>
          <w:szCs w:val="24"/>
          <w:lang w:val="es-MX"/>
        </w:rPr>
        <w:t xml:space="preserve"> 3.817 de fecha 27/7/19</w:t>
      </w:r>
      <w:r>
        <w:rPr>
          <w:rFonts w:ascii="Arial" w:hAnsi="Arial" w:cs="Arial"/>
          <w:sz w:val="24"/>
          <w:szCs w:val="24"/>
          <w:lang w:val="es-MX"/>
        </w:rPr>
        <w:t>11, su Decreto reglamentario de fecha 29/2/</w:t>
      </w:r>
      <w:r w:rsidR="005D126B">
        <w:rPr>
          <w:rFonts w:ascii="Arial" w:hAnsi="Arial" w:cs="Arial"/>
          <w:sz w:val="24"/>
          <w:szCs w:val="24"/>
          <w:lang w:val="es-MX"/>
        </w:rPr>
        <w:t>19</w:t>
      </w:r>
      <w:r>
        <w:rPr>
          <w:rFonts w:ascii="Arial" w:hAnsi="Arial" w:cs="Arial"/>
          <w:sz w:val="24"/>
          <w:szCs w:val="24"/>
          <w:lang w:val="es-MX"/>
        </w:rPr>
        <w:t xml:space="preserve">13, y </w:t>
      </w:r>
      <w:r w:rsidR="005D126B">
        <w:rPr>
          <w:rFonts w:ascii="Arial" w:hAnsi="Arial" w:cs="Arial"/>
          <w:sz w:val="24"/>
          <w:szCs w:val="24"/>
          <w:lang w:val="es-MX"/>
        </w:rPr>
        <w:t xml:space="preserve">los </w:t>
      </w:r>
      <w:r w:rsidR="008A1318">
        <w:rPr>
          <w:rFonts w:ascii="Arial" w:hAnsi="Arial" w:cs="Arial"/>
          <w:sz w:val="24"/>
          <w:szCs w:val="24"/>
          <w:lang w:val="es-MX"/>
        </w:rPr>
        <w:t xml:space="preserve"> </w:t>
      </w:r>
      <w:r>
        <w:rPr>
          <w:rFonts w:ascii="Arial" w:hAnsi="Arial" w:cs="Arial"/>
          <w:sz w:val="24"/>
          <w:szCs w:val="24"/>
          <w:lang w:val="es-MX"/>
        </w:rPr>
        <w:t>Dec</w:t>
      </w:r>
      <w:r w:rsidR="008A1318">
        <w:rPr>
          <w:rFonts w:ascii="Arial" w:hAnsi="Arial" w:cs="Arial"/>
          <w:sz w:val="24"/>
          <w:szCs w:val="24"/>
          <w:lang w:val="es-MX"/>
        </w:rPr>
        <w:t>reto</w:t>
      </w:r>
      <w:r w:rsidR="005D126B">
        <w:rPr>
          <w:rFonts w:ascii="Arial" w:hAnsi="Arial" w:cs="Arial"/>
          <w:sz w:val="24"/>
          <w:szCs w:val="24"/>
          <w:lang w:val="es-MX"/>
        </w:rPr>
        <w:t>s</w:t>
      </w:r>
      <w:r w:rsidR="005D126B" w:rsidRPr="005D126B">
        <w:rPr>
          <w:rFonts w:ascii="Arial" w:hAnsi="Arial" w:cs="Arial"/>
          <w:sz w:val="24"/>
          <w:szCs w:val="24"/>
          <w:lang w:val="es-MX"/>
        </w:rPr>
        <w:t xml:space="preserve"> 90/97 de fecha 18/3/97</w:t>
      </w:r>
      <w:r w:rsidR="005D126B">
        <w:rPr>
          <w:rFonts w:ascii="Arial" w:hAnsi="Arial" w:cs="Arial"/>
          <w:sz w:val="24"/>
          <w:szCs w:val="24"/>
          <w:lang w:val="es-MX"/>
        </w:rPr>
        <w:t xml:space="preserve"> y </w:t>
      </w:r>
      <w:r>
        <w:rPr>
          <w:rFonts w:ascii="Arial" w:hAnsi="Arial" w:cs="Arial"/>
          <w:sz w:val="24"/>
          <w:szCs w:val="24"/>
          <w:lang w:val="es-MX"/>
        </w:rPr>
        <w:t>223/97 de fecha 27/6/97, que aprueba</w:t>
      </w:r>
      <w:r w:rsidR="005D126B">
        <w:rPr>
          <w:rFonts w:ascii="Arial" w:hAnsi="Arial" w:cs="Arial"/>
          <w:sz w:val="24"/>
          <w:szCs w:val="24"/>
          <w:lang w:val="es-MX"/>
        </w:rPr>
        <w:t>n</w:t>
      </w:r>
      <w:r>
        <w:rPr>
          <w:rFonts w:ascii="Arial" w:hAnsi="Arial" w:cs="Arial"/>
          <w:sz w:val="24"/>
          <w:szCs w:val="24"/>
          <w:lang w:val="es-MX"/>
        </w:rPr>
        <w:t xml:space="preserve"> la reformulación </w:t>
      </w:r>
      <w:r w:rsidR="005D126B">
        <w:rPr>
          <w:rFonts w:ascii="Arial" w:hAnsi="Arial" w:cs="Arial"/>
          <w:sz w:val="24"/>
          <w:szCs w:val="24"/>
          <w:lang w:val="es-MX"/>
        </w:rPr>
        <w:t xml:space="preserve">administrativa del MTOP y precisan su marco de cometidos, prevén, entre otros </w:t>
      </w:r>
      <w:r>
        <w:rPr>
          <w:rFonts w:ascii="Arial" w:hAnsi="Arial" w:cs="Arial"/>
          <w:sz w:val="24"/>
          <w:szCs w:val="24"/>
          <w:lang w:val="es-MX"/>
        </w:rPr>
        <w:t xml:space="preserve">la operación, administración y explotación de los puertos </w:t>
      </w:r>
      <w:r w:rsidR="00657E06">
        <w:rPr>
          <w:rFonts w:ascii="Arial" w:hAnsi="Arial" w:cs="Arial"/>
          <w:sz w:val="24"/>
          <w:szCs w:val="24"/>
          <w:lang w:val="es-MX"/>
        </w:rPr>
        <w:t xml:space="preserve">bajo su jurisdicción, entre </w:t>
      </w:r>
      <w:r w:rsidR="000D6013">
        <w:rPr>
          <w:rFonts w:ascii="Arial" w:hAnsi="Arial" w:cs="Arial"/>
          <w:sz w:val="24"/>
          <w:szCs w:val="24"/>
          <w:lang w:val="es-MX"/>
        </w:rPr>
        <w:t>l</w:t>
      </w:r>
      <w:r w:rsidR="00657E06">
        <w:rPr>
          <w:rFonts w:ascii="Arial" w:hAnsi="Arial" w:cs="Arial"/>
          <w:sz w:val="24"/>
          <w:szCs w:val="24"/>
          <w:lang w:val="es-MX"/>
        </w:rPr>
        <w:t xml:space="preserve">os cuales se encuentra el puerto de Bella Unión;  </w:t>
      </w:r>
    </w:p>
    <w:p w:rsidR="000661ED" w:rsidRDefault="00657E06" w:rsidP="000661ED">
      <w:pPr>
        <w:spacing w:after="0" w:line="360" w:lineRule="auto"/>
        <w:ind w:firstLine="2977"/>
        <w:jc w:val="both"/>
        <w:rPr>
          <w:rFonts w:ascii="Arial" w:hAnsi="Arial" w:cs="Arial"/>
          <w:sz w:val="24"/>
          <w:szCs w:val="24"/>
          <w:lang w:val="es-MX"/>
        </w:rPr>
      </w:pPr>
      <w:r w:rsidRPr="00657E06">
        <w:rPr>
          <w:rFonts w:ascii="Arial" w:hAnsi="Arial" w:cs="Arial"/>
          <w:b/>
          <w:sz w:val="24"/>
          <w:szCs w:val="24"/>
        </w:rPr>
        <w:t xml:space="preserve">3) </w:t>
      </w:r>
      <w:r w:rsidR="003F2114" w:rsidRPr="008F6E99">
        <w:rPr>
          <w:rFonts w:ascii="Arial" w:hAnsi="Arial" w:cs="Arial"/>
          <w:sz w:val="24"/>
          <w:szCs w:val="24"/>
        </w:rPr>
        <w:t>que de conformi</w:t>
      </w:r>
      <w:r w:rsidR="00BD1550">
        <w:rPr>
          <w:rFonts w:ascii="Arial" w:hAnsi="Arial" w:cs="Arial"/>
          <w:sz w:val="24"/>
          <w:szCs w:val="24"/>
        </w:rPr>
        <w:t>dad con</w:t>
      </w:r>
      <w:r w:rsidR="005D126B">
        <w:rPr>
          <w:rFonts w:ascii="Arial" w:hAnsi="Arial" w:cs="Arial"/>
          <w:sz w:val="24"/>
          <w:szCs w:val="24"/>
        </w:rPr>
        <w:t xml:space="preserve"> lo establecido en el numeral </w:t>
      </w:r>
      <w:r w:rsidR="003F2114" w:rsidRPr="008F6E99">
        <w:rPr>
          <w:rFonts w:ascii="Arial" w:hAnsi="Arial" w:cs="Arial"/>
          <w:sz w:val="24"/>
          <w:szCs w:val="24"/>
        </w:rPr>
        <w:t>7</w:t>
      </w:r>
      <w:r w:rsidR="00BD1550">
        <w:rPr>
          <w:rFonts w:ascii="Arial" w:hAnsi="Arial" w:cs="Arial"/>
          <w:sz w:val="24"/>
          <w:szCs w:val="24"/>
        </w:rPr>
        <w:t xml:space="preserve"> del artículo</w:t>
      </w:r>
      <w:r w:rsidR="003F2114">
        <w:rPr>
          <w:rFonts w:ascii="Arial" w:hAnsi="Arial" w:cs="Arial"/>
          <w:sz w:val="24"/>
          <w:szCs w:val="24"/>
        </w:rPr>
        <w:t xml:space="preserve"> 7 del Decreto 574/9</w:t>
      </w:r>
      <w:r w:rsidR="00BD1550">
        <w:rPr>
          <w:rFonts w:ascii="Arial" w:hAnsi="Arial" w:cs="Arial"/>
          <w:sz w:val="24"/>
          <w:szCs w:val="24"/>
        </w:rPr>
        <w:t>74 de 12/07/</w:t>
      </w:r>
      <w:r w:rsidR="003F2114" w:rsidRPr="00657E06">
        <w:rPr>
          <w:rFonts w:ascii="Arial" w:hAnsi="Arial" w:cs="Arial"/>
          <w:sz w:val="24"/>
          <w:szCs w:val="24"/>
        </w:rPr>
        <w:t>74</w:t>
      </w:r>
      <w:r w:rsidR="008A1318">
        <w:rPr>
          <w:rFonts w:ascii="Arial" w:hAnsi="Arial" w:cs="Arial"/>
          <w:sz w:val="24"/>
          <w:szCs w:val="24"/>
        </w:rPr>
        <w:t>,</w:t>
      </w:r>
      <w:r w:rsidR="003F2114" w:rsidRPr="00657E06">
        <w:rPr>
          <w:rFonts w:ascii="Arial" w:hAnsi="Arial" w:cs="Arial"/>
          <w:sz w:val="24"/>
          <w:szCs w:val="24"/>
        </w:rPr>
        <w:t xml:space="preserve"> compete al MTOP </w:t>
      </w:r>
      <w:r w:rsidR="003F2114" w:rsidRPr="00BD1550">
        <w:rPr>
          <w:rFonts w:ascii="Arial" w:hAnsi="Arial" w:cs="Arial"/>
          <w:i/>
          <w:sz w:val="24"/>
          <w:szCs w:val="24"/>
        </w:rPr>
        <w:t>“el régimen, estudio, proyecto, dirección superior, ejecución, o en su caso, contralor de la ejecución y conservación de todas las obras públicas nacionales y lo que se relacione con ello en materias atribuidas a otros Ministerios</w:t>
      </w:r>
      <w:r w:rsidR="003F2114" w:rsidRPr="00657E06">
        <w:rPr>
          <w:rFonts w:ascii="Arial" w:hAnsi="Arial" w:cs="Arial"/>
          <w:sz w:val="24"/>
          <w:szCs w:val="24"/>
        </w:rPr>
        <w:t>”;</w:t>
      </w:r>
    </w:p>
    <w:p w:rsidR="000661ED" w:rsidRDefault="00884C00" w:rsidP="000661ED">
      <w:pPr>
        <w:spacing w:after="0" w:line="360" w:lineRule="auto"/>
        <w:ind w:firstLine="2977"/>
        <w:jc w:val="both"/>
        <w:rPr>
          <w:rFonts w:ascii="Arial" w:hAnsi="Arial" w:cs="Arial"/>
          <w:sz w:val="24"/>
          <w:szCs w:val="24"/>
          <w:lang w:val="es-MX"/>
        </w:rPr>
      </w:pPr>
      <w:r w:rsidRPr="00884C00">
        <w:rPr>
          <w:rFonts w:ascii="Arial" w:hAnsi="Arial" w:cs="Arial"/>
          <w:b/>
          <w:sz w:val="24"/>
          <w:szCs w:val="24"/>
        </w:rPr>
        <w:t xml:space="preserve">4) </w:t>
      </w:r>
      <w:r w:rsidR="00446364" w:rsidRPr="006500FA">
        <w:rPr>
          <w:rFonts w:ascii="Arial" w:hAnsi="Arial" w:cs="Arial"/>
          <w:sz w:val="24"/>
          <w:szCs w:val="24"/>
        </w:rPr>
        <w:t>que de acuerdo con lo dispuesto por el artículo 84 de la Ley N° 15.851, del 24/12/86, al Ministerio de Turismo</w:t>
      </w:r>
      <w:r w:rsidR="00BD1550">
        <w:rPr>
          <w:rFonts w:ascii="Arial" w:hAnsi="Arial" w:cs="Arial"/>
          <w:sz w:val="24"/>
          <w:szCs w:val="24"/>
        </w:rPr>
        <w:t xml:space="preserve"> le</w:t>
      </w:r>
      <w:r w:rsidR="00446364" w:rsidRPr="006500FA">
        <w:rPr>
          <w:rFonts w:ascii="Arial" w:hAnsi="Arial" w:cs="Arial"/>
          <w:sz w:val="24"/>
          <w:szCs w:val="24"/>
        </w:rPr>
        <w:t xml:space="preserve"> corresponde</w:t>
      </w:r>
      <w:r w:rsidR="00BD1550">
        <w:rPr>
          <w:rFonts w:ascii="Arial" w:hAnsi="Arial" w:cs="Arial"/>
          <w:sz w:val="24"/>
          <w:szCs w:val="24"/>
        </w:rPr>
        <w:t xml:space="preserve"> todo </w:t>
      </w:r>
      <w:r w:rsidR="00446364" w:rsidRPr="006500FA">
        <w:rPr>
          <w:rFonts w:ascii="Arial" w:hAnsi="Arial" w:cs="Arial"/>
          <w:sz w:val="24"/>
          <w:szCs w:val="24"/>
        </w:rPr>
        <w:t xml:space="preserve"> lo concerniente a la política nacional de turismo y su fomento en el país;</w:t>
      </w:r>
    </w:p>
    <w:p w:rsidR="000661ED" w:rsidRDefault="006123CE" w:rsidP="000661ED">
      <w:pPr>
        <w:spacing w:after="0" w:line="360" w:lineRule="auto"/>
        <w:ind w:firstLine="2977"/>
        <w:jc w:val="both"/>
        <w:rPr>
          <w:rFonts w:ascii="Arial" w:hAnsi="Arial" w:cs="Arial"/>
          <w:sz w:val="24"/>
          <w:szCs w:val="24"/>
          <w:lang w:val="es-MX"/>
        </w:rPr>
      </w:pPr>
      <w:r>
        <w:rPr>
          <w:rFonts w:ascii="Arial" w:hAnsi="Arial" w:cs="Arial"/>
          <w:b/>
          <w:bCs/>
          <w:sz w:val="24"/>
          <w:szCs w:val="24"/>
        </w:rPr>
        <w:t>5</w:t>
      </w:r>
      <w:r w:rsidR="00446364" w:rsidRPr="006500FA">
        <w:rPr>
          <w:rFonts w:ascii="Arial" w:hAnsi="Arial" w:cs="Arial"/>
          <w:b/>
          <w:bCs/>
          <w:sz w:val="24"/>
          <w:szCs w:val="24"/>
        </w:rPr>
        <w:t>)</w:t>
      </w:r>
      <w:r w:rsidR="005D126B">
        <w:rPr>
          <w:rFonts w:ascii="Arial" w:hAnsi="Arial" w:cs="Arial"/>
          <w:sz w:val="24"/>
          <w:szCs w:val="24"/>
        </w:rPr>
        <w:t xml:space="preserve"> que el Decreto</w:t>
      </w:r>
      <w:r w:rsidR="00446364" w:rsidRPr="006500FA">
        <w:rPr>
          <w:rFonts w:ascii="Arial" w:hAnsi="Arial" w:cs="Arial"/>
          <w:sz w:val="24"/>
          <w:szCs w:val="24"/>
        </w:rPr>
        <w:t xml:space="preserve"> 385/997 de </w:t>
      </w:r>
      <w:r w:rsidR="00BD1550">
        <w:rPr>
          <w:rFonts w:ascii="Arial" w:hAnsi="Arial" w:cs="Arial"/>
          <w:sz w:val="24"/>
          <w:szCs w:val="24"/>
        </w:rPr>
        <w:t xml:space="preserve">fecha 15/10/997, establece asimismo dentro de las competencias </w:t>
      </w:r>
      <w:r w:rsidR="00446364" w:rsidRPr="006500FA">
        <w:rPr>
          <w:rFonts w:ascii="Arial" w:hAnsi="Arial" w:cs="Arial"/>
          <w:sz w:val="24"/>
          <w:szCs w:val="24"/>
        </w:rPr>
        <w:t xml:space="preserve">del Ministerio de Turismo, </w:t>
      </w:r>
      <w:r w:rsidR="00446364">
        <w:rPr>
          <w:rFonts w:ascii="Arial" w:hAnsi="Arial" w:cs="Arial"/>
          <w:sz w:val="24"/>
          <w:szCs w:val="24"/>
        </w:rPr>
        <w:t>potenciar los productos turísticos en sus diferentes modalidades, y como uno de sus cometidos específicos, controlar la prestación de los servicios turísticos</w:t>
      </w:r>
      <w:r w:rsidR="00446364" w:rsidRPr="006500FA">
        <w:rPr>
          <w:rFonts w:ascii="Arial" w:hAnsi="Arial" w:cs="Arial"/>
          <w:sz w:val="24"/>
          <w:szCs w:val="24"/>
        </w:rPr>
        <w:t xml:space="preserve">; </w:t>
      </w:r>
      <w:r w:rsidR="00446364">
        <w:rPr>
          <w:rFonts w:ascii="Arial" w:hAnsi="Arial" w:cs="Arial"/>
          <w:sz w:val="24"/>
          <w:szCs w:val="24"/>
          <w:lang w:val="es-MX"/>
        </w:rPr>
        <w:t xml:space="preserve">   </w:t>
      </w:r>
    </w:p>
    <w:p w:rsidR="000661ED" w:rsidRDefault="00884C00" w:rsidP="000661ED">
      <w:pPr>
        <w:spacing w:after="0" w:line="360" w:lineRule="auto"/>
        <w:ind w:firstLine="2977"/>
        <w:jc w:val="both"/>
        <w:rPr>
          <w:rFonts w:ascii="Arial" w:hAnsi="Arial" w:cs="Arial"/>
          <w:sz w:val="24"/>
          <w:szCs w:val="24"/>
          <w:lang w:val="es-MX"/>
        </w:rPr>
      </w:pPr>
      <w:r>
        <w:rPr>
          <w:rFonts w:ascii="Arial" w:hAnsi="Arial" w:cs="Arial"/>
          <w:b/>
          <w:sz w:val="24"/>
          <w:szCs w:val="24"/>
        </w:rPr>
        <w:t>6</w:t>
      </w:r>
      <w:r w:rsidR="006A1063" w:rsidRPr="006A1063">
        <w:rPr>
          <w:rFonts w:ascii="Arial" w:hAnsi="Arial" w:cs="Arial"/>
          <w:b/>
          <w:sz w:val="24"/>
          <w:szCs w:val="24"/>
        </w:rPr>
        <w:t xml:space="preserve">) </w:t>
      </w:r>
      <w:r w:rsidR="006A1063" w:rsidRPr="008F6E99">
        <w:rPr>
          <w:rFonts w:ascii="Arial" w:hAnsi="Arial" w:cs="Arial"/>
          <w:sz w:val="24"/>
          <w:szCs w:val="24"/>
        </w:rPr>
        <w:t>que</w:t>
      </w:r>
      <w:r w:rsidR="00BD1550">
        <w:rPr>
          <w:rFonts w:ascii="Arial" w:hAnsi="Arial" w:cs="Arial"/>
          <w:sz w:val="24"/>
          <w:szCs w:val="24"/>
        </w:rPr>
        <w:t xml:space="preserve">, en consecuencia, </w:t>
      </w:r>
      <w:r w:rsidR="008A1318">
        <w:rPr>
          <w:rFonts w:ascii="Arial" w:hAnsi="Arial" w:cs="Arial"/>
          <w:sz w:val="24"/>
          <w:szCs w:val="24"/>
        </w:rPr>
        <w:t xml:space="preserve"> las parte</w:t>
      </w:r>
      <w:r w:rsidR="00BD1550">
        <w:rPr>
          <w:rFonts w:ascii="Arial" w:hAnsi="Arial" w:cs="Arial"/>
          <w:sz w:val="24"/>
          <w:szCs w:val="24"/>
        </w:rPr>
        <w:t>s intervinientes actuaron en el marco los cometidos que les asignan las normas referidas</w:t>
      </w:r>
      <w:r w:rsidR="008A1318">
        <w:rPr>
          <w:rFonts w:ascii="Arial" w:hAnsi="Arial" w:cs="Arial"/>
          <w:sz w:val="24"/>
          <w:szCs w:val="24"/>
        </w:rPr>
        <w:t xml:space="preserve"> y </w:t>
      </w:r>
      <w:r w:rsidR="006A1063" w:rsidRPr="008F6E99">
        <w:rPr>
          <w:rFonts w:ascii="Arial" w:hAnsi="Arial" w:cs="Arial"/>
          <w:sz w:val="24"/>
          <w:szCs w:val="24"/>
        </w:rPr>
        <w:t xml:space="preserve">el procedimiento directo seguido para la selección del co-contratante, atendiendo a la naturaleza jurídica de las partes </w:t>
      </w:r>
      <w:r w:rsidR="008A1318">
        <w:rPr>
          <w:rFonts w:ascii="Arial" w:hAnsi="Arial" w:cs="Arial"/>
          <w:sz w:val="24"/>
          <w:szCs w:val="24"/>
        </w:rPr>
        <w:t>suscriptoras</w:t>
      </w:r>
      <w:r w:rsidR="006A1063" w:rsidRPr="008F6E99">
        <w:rPr>
          <w:rFonts w:ascii="Arial" w:hAnsi="Arial" w:cs="Arial"/>
          <w:sz w:val="24"/>
          <w:szCs w:val="24"/>
        </w:rPr>
        <w:t xml:space="preserve">, encuadra </w:t>
      </w:r>
      <w:r w:rsidR="00BD1550">
        <w:rPr>
          <w:rFonts w:ascii="Arial" w:hAnsi="Arial" w:cs="Arial"/>
          <w:sz w:val="24"/>
          <w:szCs w:val="24"/>
        </w:rPr>
        <w:t xml:space="preserve">en la causal de excepción  establecida en </w:t>
      </w:r>
      <w:r w:rsidR="006A1063" w:rsidRPr="008F6E99">
        <w:rPr>
          <w:rFonts w:ascii="Arial" w:hAnsi="Arial" w:cs="Arial"/>
          <w:sz w:val="24"/>
          <w:szCs w:val="24"/>
        </w:rPr>
        <w:t xml:space="preserve"> el n</w:t>
      </w:r>
      <w:r w:rsidR="00B23F71">
        <w:rPr>
          <w:rFonts w:ascii="Arial" w:hAnsi="Arial" w:cs="Arial"/>
          <w:sz w:val="24"/>
          <w:szCs w:val="24"/>
        </w:rPr>
        <w:t>umeral. 1) del litera</w:t>
      </w:r>
      <w:r w:rsidR="00BD1550">
        <w:rPr>
          <w:rFonts w:ascii="Arial" w:hAnsi="Arial" w:cs="Arial"/>
          <w:sz w:val="24"/>
          <w:szCs w:val="24"/>
        </w:rPr>
        <w:t xml:space="preserve"> c) artículo</w:t>
      </w:r>
      <w:r w:rsidR="006A1063" w:rsidRPr="008F6E99">
        <w:rPr>
          <w:rFonts w:ascii="Arial" w:hAnsi="Arial" w:cs="Arial"/>
          <w:sz w:val="24"/>
          <w:szCs w:val="24"/>
        </w:rPr>
        <w:t xml:space="preserve"> 33 del TOCAF;  </w:t>
      </w:r>
    </w:p>
    <w:p w:rsidR="00FF276E" w:rsidRPr="000661ED" w:rsidRDefault="00FF276E" w:rsidP="000661ED">
      <w:pPr>
        <w:spacing w:after="0" w:line="360" w:lineRule="auto"/>
        <w:ind w:firstLine="2977"/>
        <w:jc w:val="both"/>
        <w:rPr>
          <w:rFonts w:ascii="Arial" w:hAnsi="Arial" w:cs="Arial"/>
          <w:sz w:val="24"/>
          <w:szCs w:val="24"/>
          <w:lang w:val="es-MX"/>
        </w:rPr>
      </w:pPr>
      <w:r w:rsidRPr="00FF276E">
        <w:rPr>
          <w:rFonts w:ascii="Arial" w:hAnsi="Arial" w:cs="Arial"/>
          <w:b/>
          <w:sz w:val="24"/>
          <w:szCs w:val="24"/>
        </w:rPr>
        <w:t xml:space="preserve">7) </w:t>
      </w:r>
      <w:r w:rsidRPr="00FF276E">
        <w:rPr>
          <w:rFonts w:ascii="Arial" w:hAnsi="Arial" w:cs="Arial"/>
          <w:sz w:val="24"/>
          <w:szCs w:val="24"/>
        </w:rPr>
        <w:t>que</w:t>
      </w:r>
      <w:r w:rsidR="00BD1550">
        <w:rPr>
          <w:rFonts w:ascii="Arial" w:hAnsi="Arial" w:cs="Arial"/>
          <w:sz w:val="24"/>
          <w:szCs w:val="24"/>
        </w:rPr>
        <w:t xml:space="preserve"> no obstante lo anterior,</w:t>
      </w:r>
      <w:r w:rsidR="00152F9A">
        <w:rPr>
          <w:rFonts w:ascii="Arial" w:hAnsi="Arial" w:cs="Arial"/>
          <w:sz w:val="24"/>
          <w:szCs w:val="24"/>
        </w:rPr>
        <w:t xml:space="preserve"> el</w:t>
      </w:r>
      <w:r>
        <w:rPr>
          <w:rFonts w:ascii="Arial" w:hAnsi="Arial" w:cs="Arial"/>
          <w:sz w:val="24"/>
          <w:szCs w:val="24"/>
        </w:rPr>
        <w:t xml:space="preserve"> convenio original </w:t>
      </w:r>
      <w:r w:rsidR="008A1318">
        <w:rPr>
          <w:rFonts w:ascii="Arial" w:hAnsi="Arial" w:cs="Arial"/>
          <w:sz w:val="24"/>
          <w:szCs w:val="24"/>
        </w:rPr>
        <w:t xml:space="preserve">de fecha </w:t>
      </w:r>
      <w:r>
        <w:rPr>
          <w:rFonts w:ascii="Arial" w:hAnsi="Arial" w:cs="Arial"/>
          <w:sz w:val="24"/>
          <w:szCs w:val="24"/>
        </w:rPr>
        <w:t>29/9/17,</w:t>
      </w:r>
      <w:r w:rsidR="000D6013">
        <w:rPr>
          <w:rFonts w:ascii="Arial" w:hAnsi="Arial" w:cs="Arial"/>
          <w:sz w:val="24"/>
          <w:szCs w:val="24"/>
        </w:rPr>
        <w:t xml:space="preserve"> </w:t>
      </w:r>
      <w:r w:rsidR="00152F9A">
        <w:rPr>
          <w:rFonts w:ascii="Arial" w:hAnsi="Arial" w:cs="Arial"/>
          <w:sz w:val="24"/>
          <w:szCs w:val="24"/>
        </w:rPr>
        <w:t xml:space="preserve">del que surgen obligaciones para las partes que implican erogaciones y  </w:t>
      </w:r>
      <w:r w:rsidR="000D6013">
        <w:rPr>
          <w:rFonts w:ascii="Arial" w:hAnsi="Arial" w:cs="Arial"/>
          <w:sz w:val="24"/>
          <w:szCs w:val="24"/>
        </w:rPr>
        <w:t xml:space="preserve">modifican directa e indirectamente la hacienda pública, </w:t>
      </w:r>
      <w:r w:rsidR="00152F9A">
        <w:rPr>
          <w:rFonts w:ascii="Arial" w:hAnsi="Arial" w:cs="Arial"/>
          <w:sz w:val="24"/>
          <w:szCs w:val="24"/>
        </w:rPr>
        <w:t xml:space="preserve">fue suscrito sin someterlo </w:t>
      </w:r>
      <w:r w:rsidR="00BD1550">
        <w:rPr>
          <w:rFonts w:ascii="Arial" w:hAnsi="Arial" w:cs="Arial"/>
          <w:sz w:val="24"/>
          <w:szCs w:val="24"/>
        </w:rPr>
        <w:t xml:space="preserve">a la intervención </w:t>
      </w:r>
      <w:r w:rsidR="00152F9A">
        <w:rPr>
          <w:rFonts w:ascii="Arial" w:hAnsi="Arial" w:cs="Arial"/>
          <w:sz w:val="24"/>
          <w:szCs w:val="24"/>
        </w:rPr>
        <w:t xml:space="preserve">que constitucionalmente le compete a </w:t>
      </w:r>
      <w:r w:rsidR="00BD1550">
        <w:rPr>
          <w:rFonts w:ascii="Arial" w:hAnsi="Arial" w:cs="Arial"/>
          <w:sz w:val="24"/>
          <w:szCs w:val="24"/>
        </w:rPr>
        <w:t>este Tribunal</w:t>
      </w:r>
      <w:r w:rsidRPr="00FF276E">
        <w:rPr>
          <w:rFonts w:ascii="Arial" w:hAnsi="Arial" w:cs="Arial"/>
          <w:sz w:val="24"/>
          <w:szCs w:val="24"/>
        </w:rPr>
        <w:t>, contraviniendo lo dispu</w:t>
      </w:r>
      <w:r w:rsidR="00152F9A">
        <w:rPr>
          <w:rFonts w:ascii="Arial" w:hAnsi="Arial" w:cs="Arial"/>
          <w:sz w:val="24"/>
          <w:szCs w:val="24"/>
        </w:rPr>
        <w:t>esto por los</w:t>
      </w:r>
      <w:r w:rsidR="00B23F71">
        <w:rPr>
          <w:rFonts w:ascii="Arial" w:hAnsi="Arial" w:cs="Arial"/>
          <w:sz w:val="24"/>
          <w:szCs w:val="24"/>
        </w:rPr>
        <w:t xml:space="preserve"> artículo</w:t>
      </w:r>
      <w:r w:rsidR="00152F9A">
        <w:rPr>
          <w:rFonts w:ascii="Arial" w:hAnsi="Arial" w:cs="Arial"/>
          <w:sz w:val="24"/>
          <w:szCs w:val="24"/>
        </w:rPr>
        <w:t>s</w:t>
      </w:r>
      <w:r w:rsidR="00B23F71">
        <w:rPr>
          <w:rFonts w:ascii="Arial" w:hAnsi="Arial" w:cs="Arial"/>
          <w:sz w:val="24"/>
          <w:szCs w:val="24"/>
        </w:rPr>
        <w:t xml:space="preserve"> 211 litera</w:t>
      </w:r>
      <w:r w:rsidR="00152F9A">
        <w:rPr>
          <w:rFonts w:ascii="Arial" w:hAnsi="Arial" w:cs="Arial"/>
          <w:sz w:val="24"/>
          <w:szCs w:val="24"/>
        </w:rPr>
        <w:t>l</w:t>
      </w:r>
      <w:r w:rsidR="00B23F71">
        <w:rPr>
          <w:rFonts w:ascii="Arial" w:hAnsi="Arial" w:cs="Arial"/>
          <w:sz w:val="24"/>
          <w:szCs w:val="24"/>
        </w:rPr>
        <w:t xml:space="preserve"> B) </w:t>
      </w:r>
      <w:r w:rsidR="002F1834">
        <w:rPr>
          <w:rFonts w:ascii="Arial" w:hAnsi="Arial" w:cs="Arial"/>
          <w:sz w:val="24"/>
          <w:szCs w:val="24"/>
        </w:rPr>
        <w:t xml:space="preserve"> </w:t>
      </w:r>
      <w:r w:rsidRPr="00FF276E">
        <w:rPr>
          <w:rFonts w:ascii="Arial" w:hAnsi="Arial" w:cs="Arial"/>
          <w:sz w:val="24"/>
          <w:szCs w:val="24"/>
        </w:rPr>
        <w:t xml:space="preserve">de la Constitución de la República; </w:t>
      </w:r>
    </w:p>
    <w:p w:rsidR="006A1063" w:rsidRPr="008F6E99" w:rsidRDefault="006A1063" w:rsidP="000661ED">
      <w:pPr>
        <w:spacing w:after="0" w:line="360" w:lineRule="auto"/>
        <w:ind w:firstLine="851"/>
        <w:jc w:val="both"/>
        <w:rPr>
          <w:rFonts w:ascii="Arial" w:hAnsi="Arial" w:cs="Arial"/>
          <w:b/>
          <w:sz w:val="24"/>
          <w:szCs w:val="24"/>
          <w:highlight w:val="yellow"/>
        </w:rPr>
      </w:pPr>
      <w:r w:rsidRPr="008F6E99">
        <w:rPr>
          <w:rFonts w:ascii="Arial" w:hAnsi="Arial" w:cs="Arial"/>
          <w:b/>
          <w:bCs/>
          <w:sz w:val="24"/>
          <w:szCs w:val="24"/>
        </w:rPr>
        <w:t>ATENTO</w:t>
      </w:r>
      <w:r w:rsidR="008A1318">
        <w:rPr>
          <w:rFonts w:ascii="Arial" w:hAnsi="Arial" w:cs="Arial"/>
          <w:b/>
          <w:bCs/>
          <w:sz w:val="24"/>
          <w:szCs w:val="24"/>
        </w:rPr>
        <w:t>:</w:t>
      </w:r>
      <w:r w:rsidR="00B23F71">
        <w:rPr>
          <w:rFonts w:ascii="Arial" w:hAnsi="Arial" w:cs="Arial"/>
          <w:sz w:val="24"/>
          <w:szCs w:val="24"/>
        </w:rPr>
        <w:t xml:space="preserve"> </w:t>
      </w:r>
      <w:r w:rsidRPr="008F6E99">
        <w:rPr>
          <w:rFonts w:ascii="Arial" w:hAnsi="Arial" w:cs="Arial"/>
          <w:sz w:val="24"/>
          <w:szCs w:val="24"/>
        </w:rPr>
        <w:t>a lo precedentemente expuesto</w:t>
      </w:r>
      <w:r w:rsidR="00BD1550">
        <w:rPr>
          <w:rFonts w:ascii="Arial" w:hAnsi="Arial" w:cs="Arial"/>
          <w:sz w:val="24"/>
          <w:szCs w:val="24"/>
        </w:rPr>
        <w:t xml:space="preserve"> y a la normativa constitucional y legal citada</w:t>
      </w:r>
      <w:r w:rsidR="00446C6B">
        <w:rPr>
          <w:rFonts w:ascii="Arial" w:hAnsi="Arial" w:cs="Arial"/>
          <w:sz w:val="24"/>
          <w:szCs w:val="24"/>
        </w:rPr>
        <w:t>,</w:t>
      </w:r>
      <w:r w:rsidRPr="008F6E99">
        <w:rPr>
          <w:rFonts w:ascii="Arial" w:hAnsi="Arial" w:cs="Arial"/>
          <w:sz w:val="24"/>
          <w:szCs w:val="24"/>
        </w:rPr>
        <w:t xml:space="preserve"> </w:t>
      </w:r>
    </w:p>
    <w:p w:rsidR="006A1063" w:rsidRPr="008F6E99" w:rsidRDefault="006A1063" w:rsidP="000661ED">
      <w:pPr>
        <w:spacing w:after="0" w:line="360" w:lineRule="auto"/>
        <w:jc w:val="center"/>
        <w:rPr>
          <w:rFonts w:ascii="Arial" w:hAnsi="Arial" w:cs="Arial"/>
          <w:b/>
          <w:sz w:val="24"/>
          <w:szCs w:val="24"/>
          <w:highlight w:val="yellow"/>
        </w:rPr>
      </w:pPr>
      <w:r w:rsidRPr="008F6E99">
        <w:rPr>
          <w:rFonts w:ascii="Arial" w:hAnsi="Arial" w:cs="Arial"/>
          <w:b/>
          <w:sz w:val="24"/>
          <w:szCs w:val="24"/>
        </w:rPr>
        <w:t>EL TRIBUNAL ACUERDA</w:t>
      </w:r>
    </w:p>
    <w:p w:rsidR="006A1063" w:rsidRPr="008F6E99" w:rsidRDefault="00FF276E" w:rsidP="000661ED">
      <w:pPr>
        <w:numPr>
          <w:ilvl w:val="0"/>
          <w:numId w:val="1"/>
        </w:numPr>
        <w:spacing w:after="0" w:line="360" w:lineRule="auto"/>
        <w:ind w:left="284" w:hanging="284"/>
        <w:jc w:val="both"/>
        <w:rPr>
          <w:rFonts w:ascii="Arial" w:hAnsi="Arial" w:cs="Arial"/>
          <w:sz w:val="24"/>
          <w:szCs w:val="24"/>
        </w:rPr>
      </w:pPr>
      <w:r>
        <w:rPr>
          <w:rFonts w:ascii="Arial" w:hAnsi="Arial" w:cs="Arial"/>
          <w:sz w:val="24"/>
          <w:szCs w:val="24"/>
        </w:rPr>
        <w:t xml:space="preserve">Observar el convenio </w:t>
      </w:r>
      <w:r w:rsidR="006A1063" w:rsidRPr="008F6E99">
        <w:rPr>
          <w:rFonts w:ascii="Arial" w:hAnsi="Arial" w:cs="Arial"/>
          <w:sz w:val="24"/>
          <w:szCs w:val="24"/>
        </w:rPr>
        <w:t xml:space="preserve">suscrito entre el Ministerio </w:t>
      </w:r>
      <w:r w:rsidR="006A1063" w:rsidRPr="008F6E99">
        <w:rPr>
          <w:rFonts w:ascii="Arial" w:hAnsi="Arial" w:cs="Arial"/>
          <w:sz w:val="24"/>
          <w:szCs w:val="24"/>
          <w:lang w:val="es-MX"/>
        </w:rPr>
        <w:t xml:space="preserve">de Transporte y Obras Públicas y </w:t>
      </w:r>
      <w:r w:rsidR="006123CE">
        <w:rPr>
          <w:rFonts w:ascii="Arial" w:hAnsi="Arial" w:cs="Arial"/>
          <w:sz w:val="24"/>
          <w:szCs w:val="24"/>
          <w:lang w:val="es-MX"/>
        </w:rPr>
        <w:t>el Ministerio de Turismo</w:t>
      </w:r>
      <w:r w:rsidR="002F1834">
        <w:rPr>
          <w:rFonts w:ascii="Arial" w:hAnsi="Arial" w:cs="Arial"/>
          <w:sz w:val="24"/>
          <w:szCs w:val="24"/>
          <w:lang w:val="es-MX"/>
        </w:rPr>
        <w:t xml:space="preserve">, su adenda </w:t>
      </w:r>
      <w:r>
        <w:rPr>
          <w:rFonts w:ascii="Arial" w:hAnsi="Arial" w:cs="Arial"/>
          <w:sz w:val="24"/>
          <w:szCs w:val="24"/>
          <w:lang w:val="es-MX"/>
        </w:rPr>
        <w:t xml:space="preserve">y los gastos que de </w:t>
      </w:r>
      <w:r w:rsidR="002F1834">
        <w:rPr>
          <w:rFonts w:ascii="Arial" w:hAnsi="Arial" w:cs="Arial"/>
          <w:sz w:val="24"/>
          <w:szCs w:val="24"/>
          <w:lang w:val="es-MX"/>
        </w:rPr>
        <w:t xml:space="preserve">los mismos </w:t>
      </w:r>
      <w:r>
        <w:rPr>
          <w:rFonts w:ascii="Arial" w:hAnsi="Arial" w:cs="Arial"/>
          <w:sz w:val="24"/>
          <w:szCs w:val="24"/>
          <w:lang w:val="es-MX"/>
        </w:rPr>
        <w:t>se deriven</w:t>
      </w:r>
      <w:r w:rsidR="006A1063" w:rsidRPr="008F6E99">
        <w:rPr>
          <w:rFonts w:ascii="Arial" w:hAnsi="Arial" w:cs="Arial"/>
          <w:sz w:val="24"/>
          <w:szCs w:val="24"/>
          <w:lang w:val="es-MX"/>
        </w:rPr>
        <w:t>;</w:t>
      </w:r>
    </w:p>
    <w:p w:rsidR="00FF276E" w:rsidRPr="00FF276E" w:rsidRDefault="00FF276E" w:rsidP="000661ED">
      <w:pPr>
        <w:numPr>
          <w:ilvl w:val="0"/>
          <w:numId w:val="1"/>
        </w:numPr>
        <w:spacing w:after="0" w:line="360" w:lineRule="auto"/>
        <w:ind w:left="0" w:firstLine="0"/>
        <w:jc w:val="both"/>
        <w:rPr>
          <w:rFonts w:ascii="Arial" w:hAnsi="Arial" w:cs="Arial"/>
          <w:sz w:val="24"/>
          <w:szCs w:val="24"/>
          <w:lang w:val="es-MX"/>
        </w:rPr>
      </w:pPr>
      <w:r>
        <w:rPr>
          <w:rFonts w:ascii="Arial" w:hAnsi="Arial" w:cs="Arial"/>
          <w:sz w:val="24"/>
          <w:szCs w:val="24"/>
        </w:rPr>
        <w:t xml:space="preserve">Comunicar al Contador Auditor destacado; y </w:t>
      </w:r>
    </w:p>
    <w:p w:rsidR="006A1063" w:rsidRPr="008F6E99" w:rsidRDefault="006A1063" w:rsidP="000661ED">
      <w:pPr>
        <w:numPr>
          <w:ilvl w:val="0"/>
          <w:numId w:val="1"/>
        </w:numPr>
        <w:spacing w:after="0" w:line="360" w:lineRule="auto"/>
        <w:ind w:left="284" w:hanging="284"/>
        <w:jc w:val="both"/>
        <w:rPr>
          <w:rFonts w:ascii="Arial" w:hAnsi="Arial" w:cs="Arial"/>
          <w:sz w:val="24"/>
          <w:szCs w:val="24"/>
          <w:lang w:val="es-MX"/>
        </w:rPr>
      </w:pPr>
      <w:r w:rsidRPr="008F6E99">
        <w:rPr>
          <w:rFonts w:ascii="Arial" w:hAnsi="Arial" w:cs="Arial"/>
          <w:sz w:val="24"/>
          <w:szCs w:val="24"/>
        </w:rPr>
        <w:t>Devolver los antecedentes.</w:t>
      </w:r>
    </w:p>
    <w:p w:rsidR="003F2114" w:rsidRPr="00D546F4" w:rsidRDefault="00D546F4" w:rsidP="000661ED">
      <w:pPr>
        <w:spacing w:after="0" w:line="360" w:lineRule="auto"/>
        <w:jc w:val="both"/>
        <w:rPr>
          <w:rFonts w:ascii="Arial" w:hAnsi="Arial" w:cs="Arial"/>
          <w:sz w:val="20"/>
          <w:szCs w:val="20"/>
          <w:lang w:val="es-MX"/>
        </w:rPr>
      </w:pPr>
      <w:r>
        <w:rPr>
          <w:rFonts w:ascii="Arial" w:hAnsi="Arial" w:cs="Arial"/>
          <w:sz w:val="20"/>
          <w:szCs w:val="20"/>
          <w:lang w:val="es-MX"/>
        </w:rPr>
        <w:t>CLC</w:t>
      </w:r>
    </w:p>
    <w:p w:rsidR="00FF276E" w:rsidRDefault="00FF276E" w:rsidP="003F2114">
      <w:pPr>
        <w:spacing w:line="360" w:lineRule="auto"/>
        <w:jc w:val="both"/>
        <w:rPr>
          <w:rFonts w:ascii="Arial" w:hAnsi="Arial" w:cs="Arial"/>
          <w:sz w:val="24"/>
          <w:szCs w:val="24"/>
          <w:lang w:val="es-MX"/>
        </w:rPr>
      </w:pPr>
    </w:p>
    <w:p w:rsidR="00FF276E" w:rsidRDefault="00FF276E" w:rsidP="00FF276E">
      <w:pPr>
        <w:spacing w:line="240" w:lineRule="auto"/>
        <w:jc w:val="right"/>
        <w:rPr>
          <w:rFonts w:ascii="Arial" w:hAnsi="Arial" w:cs="Arial"/>
          <w:sz w:val="24"/>
          <w:szCs w:val="24"/>
          <w:lang w:val="es-MX"/>
        </w:rPr>
      </w:pPr>
      <w:r>
        <w:rPr>
          <w:rFonts w:ascii="Arial" w:hAnsi="Arial" w:cs="Arial"/>
          <w:sz w:val="24"/>
          <w:szCs w:val="24"/>
          <w:lang w:val="es-MX"/>
        </w:rPr>
        <w:t xml:space="preserve"> </w:t>
      </w:r>
    </w:p>
    <w:p w:rsidR="003F2114" w:rsidRPr="003F2114" w:rsidRDefault="003F2114" w:rsidP="00B47692">
      <w:pPr>
        <w:spacing w:line="360" w:lineRule="auto"/>
        <w:jc w:val="both"/>
        <w:rPr>
          <w:rFonts w:ascii="Arial" w:hAnsi="Arial" w:cs="Arial"/>
          <w:sz w:val="24"/>
          <w:szCs w:val="24"/>
          <w:lang w:val="es-MX"/>
        </w:rPr>
      </w:pPr>
    </w:p>
    <w:sectPr w:rsidR="003F2114" w:rsidRPr="003F2114" w:rsidSect="00242785">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21480"/>
    <w:multiLevelType w:val="hybridMultilevel"/>
    <w:tmpl w:val="C33C914E"/>
    <w:lvl w:ilvl="0" w:tplc="DB5C1C2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65CA3A36"/>
    <w:multiLevelType w:val="hybridMultilevel"/>
    <w:tmpl w:val="C33C914E"/>
    <w:lvl w:ilvl="0" w:tplc="DB5C1C2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5F"/>
    <w:rsid w:val="000661ED"/>
    <w:rsid w:val="000C5C79"/>
    <w:rsid w:val="000D6013"/>
    <w:rsid w:val="00152F9A"/>
    <w:rsid w:val="001F5C4D"/>
    <w:rsid w:val="00242785"/>
    <w:rsid w:val="002A6C2D"/>
    <w:rsid w:val="002F1834"/>
    <w:rsid w:val="00305F90"/>
    <w:rsid w:val="003547E0"/>
    <w:rsid w:val="003A4C7C"/>
    <w:rsid w:val="003F2114"/>
    <w:rsid w:val="00446364"/>
    <w:rsid w:val="00446C6B"/>
    <w:rsid w:val="0046185F"/>
    <w:rsid w:val="004B7338"/>
    <w:rsid w:val="0052320A"/>
    <w:rsid w:val="00580C66"/>
    <w:rsid w:val="00581BC9"/>
    <w:rsid w:val="005D126B"/>
    <w:rsid w:val="005D526F"/>
    <w:rsid w:val="006123CE"/>
    <w:rsid w:val="00626CBA"/>
    <w:rsid w:val="00657E06"/>
    <w:rsid w:val="006A1063"/>
    <w:rsid w:val="00705427"/>
    <w:rsid w:val="00753282"/>
    <w:rsid w:val="007C0F17"/>
    <w:rsid w:val="00884C00"/>
    <w:rsid w:val="008A1318"/>
    <w:rsid w:val="009B2B86"/>
    <w:rsid w:val="009D6BF1"/>
    <w:rsid w:val="00A33902"/>
    <w:rsid w:val="00AB5E69"/>
    <w:rsid w:val="00AD0D3D"/>
    <w:rsid w:val="00B23F71"/>
    <w:rsid w:val="00B24D66"/>
    <w:rsid w:val="00B47692"/>
    <w:rsid w:val="00BD1550"/>
    <w:rsid w:val="00BE4F37"/>
    <w:rsid w:val="00C14A53"/>
    <w:rsid w:val="00D16D99"/>
    <w:rsid w:val="00D50933"/>
    <w:rsid w:val="00D546F4"/>
    <w:rsid w:val="00DA24D7"/>
    <w:rsid w:val="00EC4B6C"/>
    <w:rsid w:val="00ED7130"/>
    <w:rsid w:val="00F335C3"/>
    <w:rsid w:val="00F340B9"/>
    <w:rsid w:val="00FF27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952</Words>
  <Characters>5240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2018-11-08T16:01:00Z</cp:lastPrinted>
  <dcterms:created xsi:type="dcterms:W3CDTF">2018-11-08T14:02:00Z</dcterms:created>
  <dcterms:modified xsi:type="dcterms:W3CDTF">2018-11-09T17:09:00Z</dcterms:modified>
</cp:coreProperties>
</file>