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33" w:rsidRPr="00786EEB" w:rsidRDefault="00B24233"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3443/18</w:t>
      </w:r>
    </w:p>
    <w:p w:rsidR="00B24233" w:rsidRDefault="00B24233" w:rsidP="00786EEB">
      <w:pPr>
        <w:tabs>
          <w:tab w:val="center" w:pos="4253"/>
        </w:tabs>
        <w:suppressAutoHyphens/>
        <w:jc w:val="right"/>
        <w:rPr>
          <w:rFonts w:ascii="Arial" w:hAnsi="Arial" w:cs="Arial"/>
          <w:b/>
          <w:lang w:val="es-ES_tradnl"/>
        </w:rPr>
      </w:pPr>
    </w:p>
    <w:p w:rsidR="00B24233" w:rsidRPr="00762B34" w:rsidRDefault="00B24233">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B24233" w:rsidRPr="00762B34" w:rsidRDefault="00B24233">
      <w:pPr>
        <w:tabs>
          <w:tab w:val="left" w:pos="-720"/>
        </w:tabs>
        <w:suppressAutoHyphens/>
        <w:jc w:val="center"/>
        <w:rPr>
          <w:rFonts w:ascii="Arial" w:hAnsi="Arial" w:cs="Arial"/>
          <w:b/>
          <w:lang w:val="es-ES_tradnl"/>
        </w:rPr>
      </w:pPr>
    </w:p>
    <w:p w:rsidR="00B24233" w:rsidRPr="00762B34" w:rsidRDefault="00B24233">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B24233" w:rsidRPr="00762B34" w:rsidRDefault="00B24233">
      <w:pPr>
        <w:tabs>
          <w:tab w:val="left" w:pos="-720"/>
        </w:tabs>
        <w:suppressAutoHyphens/>
        <w:jc w:val="center"/>
        <w:rPr>
          <w:rFonts w:ascii="Arial" w:hAnsi="Arial" w:cs="Arial"/>
          <w:b/>
          <w:lang w:val="es-ES_tradnl"/>
        </w:rPr>
      </w:pPr>
    </w:p>
    <w:p w:rsidR="00B24233" w:rsidRPr="00762B34" w:rsidRDefault="00B24233">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7 DE NOVIEMBRE </w:t>
      </w:r>
      <w:r>
        <w:rPr>
          <w:rFonts w:ascii="Helvetica" w:hAnsi="Helvetica"/>
          <w:b/>
          <w:lang w:val="es-ES_tradnl"/>
        </w:rPr>
        <w:t>DE 2018</w:t>
      </w:r>
    </w:p>
    <w:p w:rsidR="00B24233" w:rsidRPr="00762B34" w:rsidRDefault="00B24233">
      <w:pPr>
        <w:tabs>
          <w:tab w:val="center" w:pos="4253"/>
        </w:tabs>
        <w:suppressAutoHyphens/>
        <w:jc w:val="center"/>
        <w:rPr>
          <w:rFonts w:ascii="Arial" w:hAnsi="Arial" w:cs="Arial"/>
          <w:b/>
          <w:lang w:val="es-ES_tradnl"/>
        </w:rPr>
      </w:pPr>
    </w:p>
    <w:p w:rsidR="00B24233" w:rsidRPr="00762B34" w:rsidRDefault="00B24233">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2018-17-1-0006200</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4783/18</w:t>
      </w:r>
      <w:r w:rsidRPr="00762B34">
        <w:rPr>
          <w:rFonts w:ascii="Arial" w:hAnsi="Arial" w:cs="Arial"/>
          <w:b/>
          <w:lang w:val="en-US"/>
        </w:rPr>
        <w:t>)</w:t>
      </w:r>
    </w:p>
    <w:p w:rsidR="00B24233" w:rsidRDefault="00B24233">
      <w:pPr>
        <w:tabs>
          <w:tab w:val="center" w:pos="4253"/>
        </w:tabs>
        <w:suppressAutoHyphens/>
        <w:jc w:val="center"/>
        <w:rPr>
          <w:rFonts w:ascii="Helvetica" w:hAnsi="Helvetica"/>
          <w:b/>
          <w:lang w:val="en-US"/>
        </w:rPr>
      </w:pPr>
    </w:p>
    <w:p w:rsidR="00B24233" w:rsidRDefault="00B24233" w:rsidP="00762B34">
      <w:pPr>
        <w:tabs>
          <w:tab w:val="center" w:pos="4253"/>
        </w:tabs>
        <w:suppressAutoHyphens/>
        <w:jc w:val="right"/>
        <w:rPr>
          <w:rFonts w:ascii="Arial" w:hAnsi="Arial"/>
          <w:spacing w:val="-3"/>
          <w:lang w:val="en-US"/>
        </w:rPr>
      </w:pPr>
    </w:p>
    <w:p w:rsidR="0093168D" w:rsidRDefault="00C23851" w:rsidP="00B24233">
      <w:pPr>
        <w:spacing w:line="360" w:lineRule="auto"/>
        <w:ind w:right="-1" w:firstLine="708"/>
        <w:jc w:val="both"/>
        <w:rPr>
          <w:rFonts w:ascii="Arial" w:hAnsi="Arial" w:cs="Arial"/>
          <w:szCs w:val="20"/>
          <w:lang w:val="es-MX"/>
        </w:rPr>
      </w:pPr>
      <w:r>
        <w:rPr>
          <w:rFonts w:ascii="Arial" w:hAnsi="Arial" w:cs="Arial"/>
          <w:b/>
          <w:szCs w:val="20"/>
          <w:lang w:val="es-MX"/>
        </w:rPr>
        <w:t>VISTO:</w:t>
      </w:r>
      <w:r>
        <w:rPr>
          <w:rFonts w:ascii="Arial" w:hAnsi="Arial" w:cs="Arial"/>
          <w:szCs w:val="20"/>
          <w:lang w:val="es-MX"/>
        </w:rPr>
        <w:t xml:space="preserve"> las actuaciones remitidas por </w:t>
      </w:r>
      <w:r w:rsidR="0085490B">
        <w:rPr>
          <w:rFonts w:ascii="Arial" w:hAnsi="Arial" w:cs="Arial"/>
          <w:szCs w:val="20"/>
          <w:lang w:val="es-MX"/>
        </w:rPr>
        <w:t xml:space="preserve">el Contador Delegado de </w:t>
      </w:r>
      <w:r>
        <w:rPr>
          <w:rFonts w:ascii="Arial" w:hAnsi="Arial" w:cs="Arial"/>
          <w:szCs w:val="20"/>
          <w:lang w:val="es-MX"/>
        </w:rPr>
        <w:t>la Intendencia de Montevideo</w:t>
      </w:r>
      <w:r w:rsidR="0085490B">
        <w:rPr>
          <w:rFonts w:ascii="Arial" w:hAnsi="Arial" w:cs="Arial"/>
          <w:szCs w:val="20"/>
          <w:lang w:val="es-MX"/>
        </w:rPr>
        <w:t>,</w:t>
      </w:r>
      <w:r>
        <w:rPr>
          <w:rFonts w:ascii="Arial" w:hAnsi="Arial" w:cs="Arial"/>
          <w:szCs w:val="20"/>
          <w:lang w:val="es-MX"/>
        </w:rPr>
        <w:t xml:space="preserve"> relacionadas con el llamado </w:t>
      </w:r>
      <w:r w:rsidR="0085490B">
        <w:rPr>
          <w:rFonts w:ascii="Arial" w:hAnsi="Arial" w:cs="Arial"/>
          <w:szCs w:val="20"/>
          <w:lang w:val="es-MX"/>
        </w:rPr>
        <w:t>p</w:t>
      </w:r>
      <w:r>
        <w:rPr>
          <w:rFonts w:ascii="Arial" w:hAnsi="Arial" w:cs="Arial"/>
          <w:szCs w:val="20"/>
          <w:lang w:val="es-MX"/>
        </w:rPr>
        <w:t xml:space="preserve">úblico a Organizaciones </w:t>
      </w:r>
      <w:r w:rsidR="00F950D5">
        <w:rPr>
          <w:rFonts w:ascii="Arial" w:hAnsi="Arial" w:cs="Arial"/>
          <w:szCs w:val="20"/>
          <w:lang w:val="es-MX"/>
        </w:rPr>
        <w:t>de la Sociedad Civil</w:t>
      </w:r>
      <w:r w:rsidR="008E2460">
        <w:rPr>
          <w:rFonts w:ascii="Arial" w:hAnsi="Arial" w:cs="Arial"/>
          <w:szCs w:val="20"/>
          <w:lang w:val="es-MX"/>
        </w:rPr>
        <w:t xml:space="preserve"> (ONG)</w:t>
      </w:r>
      <w:r>
        <w:rPr>
          <w:rFonts w:ascii="Arial" w:hAnsi="Arial" w:cs="Arial"/>
          <w:szCs w:val="20"/>
          <w:lang w:val="es-MX"/>
        </w:rPr>
        <w:t xml:space="preserve">, interesadas en suscribir un Convenio </w:t>
      </w:r>
      <w:r w:rsidR="001A7860">
        <w:rPr>
          <w:rFonts w:ascii="Arial" w:hAnsi="Arial" w:cs="Arial"/>
          <w:szCs w:val="20"/>
          <w:lang w:val="es-MX"/>
        </w:rPr>
        <w:t>para</w:t>
      </w:r>
      <w:r w:rsidR="0085490B">
        <w:rPr>
          <w:rFonts w:ascii="Arial" w:hAnsi="Arial" w:cs="Arial"/>
          <w:szCs w:val="20"/>
          <w:lang w:val="es-MX"/>
        </w:rPr>
        <w:t xml:space="preserve"> e</w:t>
      </w:r>
      <w:r w:rsidR="001A7860">
        <w:rPr>
          <w:rFonts w:ascii="Arial" w:hAnsi="Arial" w:cs="Arial"/>
          <w:szCs w:val="20"/>
          <w:lang w:val="es-MX"/>
        </w:rPr>
        <w:t>l</w:t>
      </w:r>
      <w:r w:rsidR="0085490B">
        <w:rPr>
          <w:rFonts w:ascii="Arial" w:hAnsi="Arial" w:cs="Arial"/>
          <w:szCs w:val="20"/>
          <w:lang w:val="es-MX"/>
        </w:rPr>
        <w:t xml:space="preserve"> Barrido</w:t>
      </w:r>
      <w:r w:rsidR="001A7860">
        <w:rPr>
          <w:rFonts w:ascii="Arial" w:hAnsi="Arial" w:cs="Arial"/>
          <w:szCs w:val="20"/>
          <w:lang w:val="es-MX"/>
        </w:rPr>
        <w:t xml:space="preserve"> de Calles de Zona 5 –Municipio CH;-</w:t>
      </w:r>
      <w:r w:rsidR="0085490B">
        <w:rPr>
          <w:rFonts w:ascii="Arial" w:hAnsi="Arial" w:cs="Arial"/>
          <w:szCs w:val="20"/>
          <w:lang w:val="es-MX"/>
        </w:rPr>
        <w:t xml:space="preserve"> </w:t>
      </w:r>
    </w:p>
    <w:p w:rsidR="001A7860" w:rsidRDefault="00C23851" w:rsidP="00B24233">
      <w:pPr>
        <w:spacing w:line="360" w:lineRule="auto"/>
        <w:ind w:right="-1" w:firstLine="709"/>
        <w:jc w:val="both"/>
        <w:rPr>
          <w:rFonts w:ascii="Arial" w:hAnsi="Arial" w:cs="Arial"/>
          <w:szCs w:val="20"/>
          <w:lang w:val="es-MX"/>
        </w:rPr>
      </w:pPr>
      <w:r>
        <w:rPr>
          <w:rFonts w:ascii="Arial" w:hAnsi="Arial"/>
          <w:b/>
          <w:spacing w:val="-3"/>
          <w:lang w:val="es-ES_tradnl"/>
        </w:rPr>
        <w:t xml:space="preserve">RESULTANDO: </w:t>
      </w:r>
      <w:r>
        <w:rPr>
          <w:rFonts w:ascii="Arial" w:hAnsi="Arial"/>
          <w:b/>
          <w:bCs/>
          <w:spacing w:val="-3"/>
          <w:lang w:val="es-ES_tradnl"/>
        </w:rPr>
        <w:t xml:space="preserve">1) </w:t>
      </w:r>
      <w:r>
        <w:rPr>
          <w:rFonts w:ascii="Arial" w:hAnsi="Arial"/>
          <w:spacing w:val="-3"/>
          <w:lang w:val="es-ES_tradnl"/>
        </w:rPr>
        <w:t xml:space="preserve">que </w:t>
      </w:r>
      <w:r w:rsidR="007D6E1A">
        <w:rPr>
          <w:rFonts w:ascii="Arial" w:hAnsi="Arial"/>
          <w:spacing w:val="-3"/>
          <w:lang w:val="es-ES_tradnl"/>
        </w:rPr>
        <w:t xml:space="preserve">el Municipio CH </w:t>
      </w:r>
      <w:r w:rsidR="001A7860">
        <w:rPr>
          <w:rFonts w:ascii="Arial" w:hAnsi="Arial"/>
          <w:spacing w:val="-3"/>
          <w:lang w:val="es-ES_tradnl"/>
        </w:rPr>
        <w:t xml:space="preserve">realizó un llamado </w:t>
      </w:r>
      <w:r w:rsidR="001A7860">
        <w:rPr>
          <w:rFonts w:ascii="Arial" w:hAnsi="Arial" w:cs="Arial"/>
          <w:szCs w:val="20"/>
          <w:lang w:val="es-MX"/>
        </w:rPr>
        <w:t>público a Organizaciones de la Sociedad Civil (ONG), interesadas en suscribir un Convenio para el Barrido de Calles de Zona 5 –Municipio CH, realizado en el marco de las políticas sociales que desarrollan los Municipios con el objetivo de colaborar con sectores que presentan dificultades para su inclusión social e inserción laboral como primera experiencia educativo-laboral, dirigido a jóvenes de 18 a 29 años de edad, en condiciones de vulnerabilidad soc</w:t>
      </w:r>
      <w:r w:rsidR="00465A31">
        <w:rPr>
          <w:rFonts w:ascii="Arial" w:hAnsi="Arial" w:cs="Arial"/>
          <w:szCs w:val="20"/>
          <w:lang w:val="es-MX"/>
        </w:rPr>
        <w:t>io-económica;</w:t>
      </w:r>
    </w:p>
    <w:p w:rsidR="00FA126B" w:rsidRDefault="007D6E1A">
      <w:pPr>
        <w:spacing w:line="360" w:lineRule="auto"/>
        <w:ind w:right="-1"/>
        <w:jc w:val="both"/>
        <w:rPr>
          <w:rFonts w:ascii="Arial" w:hAnsi="Arial"/>
          <w:spacing w:val="-3"/>
          <w:lang w:val="es-ES_tradnl"/>
        </w:rPr>
      </w:pPr>
      <w:r w:rsidRPr="007D6E1A">
        <w:rPr>
          <w:rFonts w:ascii="Arial" w:hAnsi="Arial"/>
          <w:b/>
          <w:spacing w:val="-3"/>
          <w:lang w:val="es-ES_tradnl"/>
        </w:rPr>
        <w:t xml:space="preserve">                         </w:t>
      </w:r>
      <w:r>
        <w:rPr>
          <w:rFonts w:ascii="Arial" w:hAnsi="Arial"/>
          <w:b/>
          <w:spacing w:val="-3"/>
          <w:lang w:val="es-ES_tradnl"/>
        </w:rPr>
        <w:t xml:space="preserve"> </w:t>
      </w:r>
      <w:r w:rsidR="00130185">
        <w:rPr>
          <w:rFonts w:ascii="Arial" w:hAnsi="Arial"/>
          <w:b/>
          <w:spacing w:val="-3"/>
          <w:lang w:val="es-ES_tradnl"/>
        </w:rPr>
        <w:t xml:space="preserve">  </w:t>
      </w:r>
      <w:r w:rsidRPr="007D6E1A">
        <w:rPr>
          <w:rFonts w:ascii="Arial" w:hAnsi="Arial"/>
          <w:b/>
          <w:spacing w:val="-3"/>
          <w:lang w:val="es-ES_tradnl"/>
        </w:rPr>
        <w:t xml:space="preserve"> </w:t>
      </w:r>
      <w:r w:rsidR="00B24233">
        <w:rPr>
          <w:rFonts w:ascii="Arial" w:hAnsi="Arial"/>
          <w:b/>
          <w:spacing w:val="-3"/>
          <w:lang w:val="es-ES_tradnl"/>
        </w:rPr>
        <w:t xml:space="preserve">         </w:t>
      </w:r>
      <w:r w:rsidRPr="007D6E1A">
        <w:rPr>
          <w:rFonts w:ascii="Arial" w:hAnsi="Arial"/>
          <w:b/>
          <w:spacing w:val="-3"/>
          <w:lang w:val="es-ES_tradnl"/>
        </w:rPr>
        <w:t>2)</w:t>
      </w:r>
      <w:r>
        <w:rPr>
          <w:rFonts w:ascii="Arial" w:hAnsi="Arial"/>
          <w:spacing w:val="-3"/>
          <w:lang w:val="es-ES_tradnl"/>
        </w:rPr>
        <w:t xml:space="preserve"> que</w:t>
      </w:r>
      <w:r w:rsidR="00130185">
        <w:rPr>
          <w:rFonts w:ascii="Arial" w:hAnsi="Arial"/>
          <w:spacing w:val="-3"/>
          <w:lang w:val="es-ES_tradnl"/>
        </w:rPr>
        <w:t xml:space="preserve"> el Pliego que rigió el llamado prevé factores de evaluación de las ofertas, fijándose, para su ponderación, puntajes máximos, sin indicación de </w:t>
      </w:r>
      <w:r w:rsidR="00465A31">
        <w:rPr>
          <w:rFonts w:ascii="Arial" w:hAnsi="Arial"/>
          <w:spacing w:val="-3"/>
          <w:lang w:val="es-ES_tradnl"/>
        </w:rPr>
        <w:t>la forma en que los mismos deben aplicarse;</w:t>
      </w:r>
    </w:p>
    <w:p w:rsidR="00C23851" w:rsidRDefault="00FA126B">
      <w:pPr>
        <w:spacing w:line="360" w:lineRule="auto"/>
        <w:ind w:right="-1"/>
        <w:jc w:val="both"/>
        <w:rPr>
          <w:rFonts w:ascii="Arial" w:hAnsi="Arial"/>
          <w:spacing w:val="-3"/>
          <w:lang w:val="es-ES_tradnl"/>
        </w:rPr>
      </w:pPr>
      <w:r>
        <w:rPr>
          <w:rFonts w:ascii="Arial" w:hAnsi="Arial"/>
          <w:spacing w:val="-3"/>
          <w:lang w:val="es-ES_tradnl"/>
        </w:rPr>
        <w:t xml:space="preserve">                                </w:t>
      </w:r>
      <w:r w:rsidR="00B24233">
        <w:rPr>
          <w:rFonts w:ascii="Arial" w:hAnsi="Arial"/>
          <w:spacing w:val="-3"/>
          <w:lang w:val="es-ES_tradnl"/>
        </w:rPr>
        <w:t xml:space="preserve">      </w:t>
      </w:r>
      <w:r w:rsidRPr="00FA126B">
        <w:rPr>
          <w:rFonts w:ascii="Arial" w:hAnsi="Arial"/>
          <w:b/>
          <w:spacing w:val="-3"/>
          <w:lang w:val="es-ES_tradnl"/>
        </w:rPr>
        <w:t>3)</w:t>
      </w:r>
      <w:r>
        <w:rPr>
          <w:rFonts w:ascii="Arial" w:hAnsi="Arial"/>
          <w:spacing w:val="-3"/>
          <w:lang w:val="es-ES_tradnl"/>
        </w:rPr>
        <w:t xml:space="preserve"> que</w:t>
      </w:r>
      <w:r w:rsidR="007D6E1A">
        <w:rPr>
          <w:rFonts w:ascii="Arial" w:hAnsi="Arial"/>
          <w:spacing w:val="-3"/>
          <w:lang w:val="es-ES_tradnl"/>
        </w:rPr>
        <w:t xml:space="preserve"> la convocatoria </w:t>
      </w:r>
      <w:r w:rsidR="00596D53">
        <w:rPr>
          <w:rFonts w:ascii="Arial" w:hAnsi="Arial"/>
          <w:spacing w:val="-3"/>
          <w:lang w:val="es-ES_tradnl"/>
        </w:rPr>
        <w:t>fue publicad</w:t>
      </w:r>
      <w:r w:rsidR="007D6E1A">
        <w:rPr>
          <w:rFonts w:ascii="Arial" w:hAnsi="Arial"/>
          <w:spacing w:val="-3"/>
          <w:lang w:val="es-ES_tradnl"/>
        </w:rPr>
        <w:t>a</w:t>
      </w:r>
      <w:r w:rsidR="00596D53">
        <w:rPr>
          <w:rFonts w:ascii="Arial" w:hAnsi="Arial"/>
          <w:spacing w:val="-3"/>
          <w:lang w:val="es-ES_tradnl"/>
        </w:rPr>
        <w:t xml:space="preserve"> en el Diario Oficial</w:t>
      </w:r>
      <w:r w:rsidR="007D6E1A">
        <w:rPr>
          <w:rFonts w:ascii="Arial" w:hAnsi="Arial"/>
          <w:spacing w:val="-3"/>
          <w:lang w:val="es-ES_tradnl"/>
        </w:rPr>
        <w:t>, con fecha 9</w:t>
      </w:r>
      <w:r w:rsidR="00153A00">
        <w:rPr>
          <w:rFonts w:ascii="Arial" w:hAnsi="Arial"/>
          <w:spacing w:val="-3"/>
          <w:lang w:val="es-ES_tradnl"/>
        </w:rPr>
        <w:t>/04</w:t>
      </w:r>
      <w:r w:rsidR="00596D53">
        <w:rPr>
          <w:rFonts w:ascii="Arial" w:hAnsi="Arial"/>
          <w:spacing w:val="-3"/>
          <w:lang w:val="es-ES_tradnl"/>
        </w:rPr>
        <w:t>/</w:t>
      </w:r>
      <w:r w:rsidR="007D6E1A">
        <w:rPr>
          <w:rFonts w:ascii="Arial" w:hAnsi="Arial"/>
          <w:spacing w:val="-3"/>
          <w:lang w:val="es-ES_tradnl"/>
        </w:rPr>
        <w:t>018</w:t>
      </w:r>
      <w:r w:rsidR="00596D53">
        <w:rPr>
          <w:rFonts w:ascii="Arial" w:hAnsi="Arial"/>
          <w:spacing w:val="-3"/>
          <w:lang w:val="es-ES_tradnl"/>
        </w:rPr>
        <w:t xml:space="preserve"> y en un Diario de circulación nacional</w:t>
      </w:r>
      <w:r w:rsidR="00465A31">
        <w:rPr>
          <w:rFonts w:ascii="Arial" w:hAnsi="Arial"/>
          <w:spacing w:val="-3"/>
          <w:lang w:val="es-ES_tradnl"/>
        </w:rPr>
        <w:t xml:space="preserve"> y se remitieron invitaciones, vía mail, a nueve</w:t>
      </w:r>
      <w:r w:rsidR="007D6E1A">
        <w:rPr>
          <w:rFonts w:ascii="Arial" w:hAnsi="Arial"/>
          <w:spacing w:val="-3"/>
          <w:lang w:val="es-ES_tradnl"/>
        </w:rPr>
        <w:t xml:space="preserve"> ONGs</w:t>
      </w:r>
      <w:r w:rsidR="00C23851">
        <w:rPr>
          <w:rFonts w:ascii="Arial" w:hAnsi="Arial"/>
          <w:spacing w:val="-3"/>
          <w:lang w:val="es-ES_tradnl"/>
        </w:rPr>
        <w:t>;</w:t>
      </w:r>
      <w:r w:rsidR="007D6E1A">
        <w:rPr>
          <w:rFonts w:ascii="Arial" w:hAnsi="Arial"/>
          <w:spacing w:val="-3"/>
          <w:lang w:val="es-ES_tradnl"/>
        </w:rPr>
        <w:t>-</w:t>
      </w:r>
    </w:p>
    <w:p w:rsidR="00887488" w:rsidRPr="00176749" w:rsidRDefault="00C23851">
      <w:pPr>
        <w:tabs>
          <w:tab w:val="left" w:pos="1843"/>
        </w:tabs>
        <w:spacing w:line="360" w:lineRule="auto"/>
        <w:ind w:right="-1"/>
        <w:jc w:val="both"/>
        <w:rPr>
          <w:rFonts w:ascii="Arial" w:hAnsi="Arial"/>
          <w:spacing w:val="-3"/>
          <w:lang w:val="es-ES_tradnl"/>
        </w:rPr>
      </w:pPr>
      <w:r>
        <w:rPr>
          <w:rFonts w:ascii="Arial" w:hAnsi="Arial"/>
          <w:spacing w:val="-3"/>
          <w:lang w:val="es-ES_tradnl"/>
        </w:rPr>
        <w:tab/>
      </w:r>
      <w:r w:rsidR="00130185">
        <w:rPr>
          <w:rFonts w:ascii="Arial" w:hAnsi="Arial"/>
          <w:spacing w:val="-3"/>
          <w:lang w:val="es-ES_tradnl"/>
        </w:rPr>
        <w:t xml:space="preserve">  </w:t>
      </w:r>
      <w:r w:rsidR="00B24233">
        <w:rPr>
          <w:rFonts w:ascii="Arial" w:hAnsi="Arial"/>
          <w:spacing w:val="-3"/>
          <w:lang w:val="es-ES_tradnl"/>
        </w:rPr>
        <w:t xml:space="preserve">          </w:t>
      </w:r>
      <w:r w:rsidR="00FA126B">
        <w:rPr>
          <w:rFonts w:ascii="Arial" w:hAnsi="Arial"/>
          <w:b/>
          <w:spacing w:val="-3"/>
          <w:lang w:val="es-ES_tradnl"/>
        </w:rPr>
        <w:t>4</w:t>
      </w:r>
      <w:r>
        <w:rPr>
          <w:rFonts w:ascii="Arial" w:hAnsi="Arial"/>
          <w:b/>
          <w:bCs/>
          <w:spacing w:val="-3"/>
          <w:lang w:val="es-ES_tradnl"/>
        </w:rPr>
        <w:t>)</w:t>
      </w:r>
      <w:r>
        <w:rPr>
          <w:rFonts w:ascii="Arial" w:hAnsi="Arial"/>
          <w:spacing w:val="-3"/>
          <w:lang w:val="es-ES_tradnl"/>
        </w:rPr>
        <w:t xml:space="preserve"> que </w:t>
      </w:r>
      <w:r w:rsidR="00596D53">
        <w:rPr>
          <w:rFonts w:ascii="Arial" w:hAnsi="Arial"/>
          <w:spacing w:val="-3"/>
          <w:lang w:val="es-ES_tradnl"/>
        </w:rPr>
        <w:t xml:space="preserve">con fecha </w:t>
      </w:r>
      <w:r w:rsidR="007D6E1A">
        <w:rPr>
          <w:rFonts w:ascii="Arial" w:hAnsi="Arial"/>
          <w:spacing w:val="-3"/>
          <w:lang w:val="es-ES_tradnl"/>
        </w:rPr>
        <w:t>30</w:t>
      </w:r>
      <w:r w:rsidR="009C0B05">
        <w:rPr>
          <w:rFonts w:ascii="Arial" w:hAnsi="Arial"/>
          <w:spacing w:val="-3"/>
          <w:lang w:val="es-ES_tradnl"/>
        </w:rPr>
        <w:t>/0</w:t>
      </w:r>
      <w:r w:rsidR="007D6E1A">
        <w:rPr>
          <w:rFonts w:ascii="Arial" w:hAnsi="Arial"/>
          <w:spacing w:val="-3"/>
          <w:lang w:val="es-ES_tradnl"/>
        </w:rPr>
        <w:t>4</w:t>
      </w:r>
      <w:r w:rsidR="009C0B05">
        <w:rPr>
          <w:rFonts w:ascii="Arial" w:hAnsi="Arial"/>
          <w:spacing w:val="-3"/>
          <w:lang w:val="es-ES_tradnl"/>
        </w:rPr>
        <w:t>/01</w:t>
      </w:r>
      <w:r w:rsidR="007D6E1A">
        <w:rPr>
          <w:rFonts w:ascii="Arial" w:hAnsi="Arial"/>
          <w:spacing w:val="-3"/>
          <w:lang w:val="es-ES_tradnl"/>
        </w:rPr>
        <w:t>8</w:t>
      </w:r>
      <w:r w:rsidR="00596D53">
        <w:rPr>
          <w:rFonts w:ascii="Arial" w:hAnsi="Arial"/>
          <w:spacing w:val="-3"/>
          <w:lang w:val="es-ES_tradnl"/>
        </w:rPr>
        <w:t xml:space="preserve"> se reci</w:t>
      </w:r>
      <w:r w:rsidR="009C0B05">
        <w:rPr>
          <w:rFonts w:ascii="Arial" w:hAnsi="Arial"/>
          <w:spacing w:val="-3"/>
          <w:lang w:val="es-ES_tradnl"/>
        </w:rPr>
        <w:t>bi</w:t>
      </w:r>
      <w:r w:rsidR="007D6E1A">
        <w:rPr>
          <w:rFonts w:ascii="Arial" w:hAnsi="Arial"/>
          <w:spacing w:val="-3"/>
          <w:lang w:val="es-ES_tradnl"/>
        </w:rPr>
        <w:t xml:space="preserve">ó una única oferta, </w:t>
      </w:r>
      <w:r w:rsidR="007D6E1A" w:rsidRPr="00176749">
        <w:rPr>
          <w:rFonts w:ascii="Arial" w:hAnsi="Arial"/>
          <w:spacing w:val="-3"/>
          <w:lang w:val="es-ES_tradnl"/>
        </w:rPr>
        <w:t xml:space="preserve">presentada por la </w:t>
      </w:r>
      <w:r w:rsidR="009C0B05" w:rsidRPr="00176749">
        <w:rPr>
          <w:rFonts w:ascii="Arial" w:hAnsi="Arial"/>
          <w:spacing w:val="-3"/>
          <w:lang w:val="es-ES_tradnl"/>
        </w:rPr>
        <w:t xml:space="preserve">ONG </w:t>
      </w:r>
      <w:r w:rsidR="007D6E1A" w:rsidRPr="00176749">
        <w:rPr>
          <w:rFonts w:ascii="Arial" w:hAnsi="Arial"/>
          <w:spacing w:val="-3"/>
          <w:lang w:val="es-ES_tradnl"/>
        </w:rPr>
        <w:t>MOVIMIENTO TACURÚ</w:t>
      </w:r>
      <w:r w:rsidR="00CF3934" w:rsidRPr="00176749">
        <w:rPr>
          <w:rFonts w:ascii="Arial" w:hAnsi="Arial"/>
          <w:spacing w:val="-3"/>
          <w:lang w:val="es-ES_tradnl"/>
        </w:rPr>
        <w:t xml:space="preserve">; </w:t>
      </w:r>
    </w:p>
    <w:p w:rsidR="00176749" w:rsidRPr="00176749" w:rsidRDefault="00176749">
      <w:pPr>
        <w:tabs>
          <w:tab w:val="left" w:pos="1843"/>
        </w:tabs>
        <w:spacing w:line="360" w:lineRule="auto"/>
        <w:ind w:right="-1"/>
        <w:jc w:val="both"/>
        <w:rPr>
          <w:rFonts w:ascii="Arial" w:hAnsi="Arial"/>
          <w:spacing w:val="-3"/>
          <w:lang w:val="es-ES_tradnl"/>
        </w:rPr>
      </w:pPr>
      <w:r w:rsidRPr="00176749">
        <w:rPr>
          <w:rFonts w:ascii="Arial" w:hAnsi="Arial"/>
          <w:b/>
          <w:spacing w:val="-3"/>
          <w:lang w:val="es-ES_tradnl"/>
        </w:rPr>
        <w:t xml:space="preserve">  </w:t>
      </w:r>
      <w:r w:rsidR="00887488" w:rsidRPr="00176749">
        <w:rPr>
          <w:rFonts w:ascii="Arial" w:hAnsi="Arial"/>
          <w:b/>
          <w:spacing w:val="-3"/>
          <w:lang w:val="es-ES_tradnl"/>
        </w:rPr>
        <w:t xml:space="preserve">                  </w:t>
      </w:r>
      <w:r w:rsidR="008E47EB" w:rsidRPr="00176749">
        <w:rPr>
          <w:rFonts w:ascii="Arial" w:hAnsi="Arial"/>
          <w:b/>
          <w:spacing w:val="-3"/>
          <w:lang w:val="es-ES_tradnl"/>
        </w:rPr>
        <w:t xml:space="preserve">   </w:t>
      </w:r>
      <w:r w:rsidR="00887488" w:rsidRPr="00176749">
        <w:rPr>
          <w:rFonts w:ascii="Arial" w:hAnsi="Arial"/>
          <w:b/>
          <w:spacing w:val="-3"/>
          <w:lang w:val="es-ES_tradnl"/>
        </w:rPr>
        <w:t xml:space="preserve">    </w:t>
      </w:r>
      <w:r w:rsidR="00EC00AE">
        <w:rPr>
          <w:rFonts w:ascii="Arial" w:hAnsi="Arial"/>
          <w:b/>
          <w:spacing w:val="-3"/>
          <w:lang w:val="es-ES_tradnl"/>
        </w:rPr>
        <w:t xml:space="preserve"> </w:t>
      </w:r>
      <w:r w:rsidRPr="00176749">
        <w:rPr>
          <w:rFonts w:ascii="Arial" w:hAnsi="Arial"/>
          <w:b/>
          <w:spacing w:val="-3"/>
          <w:lang w:val="es-ES_tradnl"/>
        </w:rPr>
        <w:t xml:space="preserve"> </w:t>
      </w:r>
      <w:r w:rsidR="00B24233">
        <w:rPr>
          <w:rFonts w:ascii="Arial" w:hAnsi="Arial"/>
          <w:b/>
          <w:spacing w:val="-3"/>
          <w:lang w:val="es-ES_tradnl"/>
        </w:rPr>
        <w:t xml:space="preserve">         </w:t>
      </w:r>
      <w:r w:rsidRPr="00176749">
        <w:rPr>
          <w:rFonts w:ascii="Arial" w:hAnsi="Arial"/>
          <w:b/>
          <w:spacing w:val="-3"/>
          <w:lang w:val="es-ES_tradnl"/>
        </w:rPr>
        <w:t>5</w:t>
      </w:r>
      <w:r w:rsidR="00887488" w:rsidRPr="00176749">
        <w:rPr>
          <w:rFonts w:ascii="Arial" w:hAnsi="Arial"/>
          <w:b/>
          <w:spacing w:val="-3"/>
          <w:lang w:val="es-ES_tradnl"/>
        </w:rPr>
        <w:t xml:space="preserve">) </w:t>
      </w:r>
      <w:r w:rsidR="00887488" w:rsidRPr="00176749">
        <w:rPr>
          <w:rFonts w:ascii="Arial" w:hAnsi="Arial"/>
          <w:spacing w:val="-3"/>
          <w:lang w:val="es-ES_tradnl"/>
        </w:rPr>
        <w:t xml:space="preserve">que </w:t>
      </w:r>
      <w:r w:rsidRPr="00176749">
        <w:rPr>
          <w:rFonts w:ascii="Arial" w:hAnsi="Arial"/>
          <w:spacing w:val="-3"/>
          <w:lang w:val="es-ES_tradnl"/>
        </w:rPr>
        <w:t xml:space="preserve">en actuaciones de </w:t>
      </w:r>
      <w:r w:rsidR="00887488" w:rsidRPr="00176749">
        <w:rPr>
          <w:rFonts w:ascii="Arial" w:hAnsi="Arial"/>
          <w:spacing w:val="-3"/>
          <w:lang w:val="es-ES_tradnl"/>
        </w:rPr>
        <w:t>fec</w:t>
      </w:r>
      <w:r w:rsidR="00C23851" w:rsidRPr="00176749">
        <w:rPr>
          <w:rFonts w:ascii="Arial" w:hAnsi="Arial"/>
          <w:spacing w:val="-3"/>
          <w:lang w:val="es-ES_tradnl"/>
        </w:rPr>
        <w:t xml:space="preserve">ha </w:t>
      </w:r>
      <w:r w:rsidRPr="00176749">
        <w:rPr>
          <w:rFonts w:ascii="Arial" w:hAnsi="Arial"/>
          <w:spacing w:val="-3"/>
          <w:lang w:val="es-ES_tradnl"/>
        </w:rPr>
        <w:t>11</w:t>
      </w:r>
      <w:r w:rsidR="00446D2F" w:rsidRPr="00176749">
        <w:rPr>
          <w:rFonts w:ascii="Arial" w:hAnsi="Arial"/>
          <w:spacing w:val="-3"/>
          <w:lang w:val="es-ES_tradnl"/>
        </w:rPr>
        <w:t>/0</w:t>
      </w:r>
      <w:r w:rsidRPr="00176749">
        <w:rPr>
          <w:rFonts w:ascii="Arial" w:hAnsi="Arial"/>
          <w:spacing w:val="-3"/>
          <w:lang w:val="es-ES_tradnl"/>
        </w:rPr>
        <w:t>5</w:t>
      </w:r>
      <w:r w:rsidR="00446D2F" w:rsidRPr="00176749">
        <w:rPr>
          <w:rFonts w:ascii="Arial" w:hAnsi="Arial"/>
          <w:spacing w:val="-3"/>
          <w:lang w:val="es-ES_tradnl"/>
        </w:rPr>
        <w:t>/01</w:t>
      </w:r>
      <w:r w:rsidRPr="00176749">
        <w:rPr>
          <w:rFonts w:ascii="Arial" w:hAnsi="Arial"/>
          <w:spacing w:val="-3"/>
          <w:lang w:val="es-ES_tradnl"/>
        </w:rPr>
        <w:t>8, la Comisión Asesora de Adjudicaciones sugirió adjudicar el llamado a la única oferente</w:t>
      </w:r>
      <w:r>
        <w:rPr>
          <w:rFonts w:ascii="Arial" w:hAnsi="Arial"/>
          <w:spacing w:val="-3"/>
          <w:lang w:val="es-ES_tradnl"/>
        </w:rPr>
        <w:t xml:space="preserve">, en </w:t>
      </w:r>
      <w:r>
        <w:rPr>
          <w:rFonts w:ascii="Arial" w:hAnsi="Arial"/>
          <w:spacing w:val="-3"/>
          <w:lang w:val="es-ES_tradnl"/>
        </w:rPr>
        <w:lastRenderedPageBreak/>
        <w:t>virtud de que, evaluada su oferta, la misma</w:t>
      </w:r>
      <w:r w:rsidR="00465A31">
        <w:rPr>
          <w:rFonts w:ascii="Arial" w:hAnsi="Arial"/>
          <w:spacing w:val="-3"/>
          <w:lang w:val="es-ES_tradnl"/>
        </w:rPr>
        <w:t xml:space="preserve"> recibió una puntuación de 84,5</w:t>
      </w:r>
      <w:r>
        <w:rPr>
          <w:rFonts w:ascii="Arial" w:hAnsi="Arial"/>
          <w:spacing w:val="-3"/>
          <w:lang w:val="es-ES_tradnl"/>
        </w:rPr>
        <w:t xml:space="preserve"> superando el mínimo de 60 puntos sobre un </w:t>
      </w:r>
      <w:r w:rsidR="00D4098B">
        <w:rPr>
          <w:rFonts w:ascii="Arial" w:hAnsi="Arial"/>
          <w:spacing w:val="-3"/>
          <w:lang w:val="es-ES_tradnl"/>
        </w:rPr>
        <w:t>máximo</w:t>
      </w:r>
      <w:r>
        <w:rPr>
          <w:rFonts w:ascii="Arial" w:hAnsi="Arial"/>
          <w:spacing w:val="-3"/>
          <w:lang w:val="es-ES_tradnl"/>
        </w:rPr>
        <w:t xml:space="preserve"> de 100 fijados en </w:t>
      </w:r>
      <w:r w:rsidR="00D4098B">
        <w:rPr>
          <w:rFonts w:ascii="Arial" w:hAnsi="Arial"/>
          <w:spacing w:val="-3"/>
          <w:lang w:val="es-ES_tradnl"/>
        </w:rPr>
        <w:t>el</w:t>
      </w:r>
      <w:r>
        <w:rPr>
          <w:rFonts w:ascii="Arial" w:hAnsi="Arial"/>
          <w:spacing w:val="-3"/>
          <w:lang w:val="es-ES_tradnl"/>
        </w:rPr>
        <w:t xml:space="preserve"> pliego para adjudicar </w:t>
      </w:r>
      <w:r w:rsidR="00465A31">
        <w:rPr>
          <w:rFonts w:ascii="Arial" w:hAnsi="Arial"/>
          <w:spacing w:val="-3"/>
          <w:lang w:val="es-ES_tradnl"/>
        </w:rPr>
        <w:t>el llamado;</w:t>
      </w:r>
    </w:p>
    <w:p w:rsidR="007429ED" w:rsidRPr="00FA126B" w:rsidRDefault="00176749" w:rsidP="007429ED">
      <w:pPr>
        <w:tabs>
          <w:tab w:val="left" w:pos="1843"/>
        </w:tabs>
        <w:spacing w:line="360" w:lineRule="auto"/>
        <w:ind w:right="-1"/>
        <w:jc w:val="both"/>
        <w:rPr>
          <w:rFonts w:ascii="Arial" w:hAnsi="Arial" w:cs="Arial"/>
          <w:highlight w:val="yellow"/>
        </w:rPr>
      </w:pPr>
      <w:r w:rsidRPr="0081109C">
        <w:rPr>
          <w:rFonts w:ascii="Arial" w:hAnsi="Arial" w:cs="Arial"/>
        </w:rPr>
        <w:t xml:space="preserve">    </w:t>
      </w:r>
      <w:r w:rsidR="00C23851" w:rsidRPr="0081109C">
        <w:rPr>
          <w:rFonts w:ascii="Arial" w:hAnsi="Arial" w:cs="Arial"/>
        </w:rPr>
        <w:tab/>
      </w:r>
      <w:r w:rsidR="00B24233">
        <w:rPr>
          <w:rFonts w:ascii="Arial" w:hAnsi="Arial" w:cs="Arial"/>
        </w:rPr>
        <w:t xml:space="preserve">                    </w:t>
      </w:r>
      <w:r w:rsidR="005D34BD" w:rsidRPr="0081109C">
        <w:rPr>
          <w:rFonts w:ascii="Arial" w:hAnsi="Arial"/>
          <w:b/>
          <w:bCs/>
        </w:rPr>
        <w:t>6</w:t>
      </w:r>
      <w:r w:rsidR="00C23851" w:rsidRPr="0081109C">
        <w:rPr>
          <w:rFonts w:ascii="Arial" w:hAnsi="Arial" w:cs="Arial"/>
          <w:b/>
          <w:bCs/>
        </w:rPr>
        <w:t>)</w:t>
      </w:r>
      <w:r w:rsidR="00C23851" w:rsidRPr="0081109C">
        <w:rPr>
          <w:rFonts w:ascii="Arial" w:hAnsi="Arial" w:cs="Arial"/>
        </w:rPr>
        <w:t xml:space="preserve"> que</w:t>
      </w:r>
      <w:r w:rsidR="00465A31">
        <w:rPr>
          <w:rFonts w:ascii="Arial" w:hAnsi="Arial" w:cs="Arial"/>
        </w:rPr>
        <w:t xml:space="preserve"> por</w:t>
      </w:r>
      <w:r w:rsidR="005D34BD" w:rsidRPr="0081109C">
        <w:rPr>
          <w:rFonts w:ascii="Arial" w:hAnsi="Arial" w:cs="Arial"/>
        </w:rPr>
        <w:t xml:space="preserve"> Resoluci</w:t>
      </w:r>
      <w:r w:rsidR="0081109C">
        <w:rPr>
          <w:rFonts w:ascii="Arial" w:hAnsi="Arial" w:cs="Arial"/>
        </w:rPr>
        <w:t>o</w:t>
      </w:r>
      <w:r w:rsidR="005D34BD" w:rsidRPr="0081109C">
        <w:rPr>
          <w:rFonts w:ascii="Arial" w:hAnsi="Arial" w:cs="Arial"/>
        </w:rPr>
        <w:t>n</w:t>
      </w:r>
      <w:r w:rsidR="0081109C">
        <w:rPr>
          <w:rFonts w:ascii="Arial" w:hAnsi="Arial" w:cs="Arial"/>
        </w:rPr>
        <w:t>es</w:t>
      </w:r>
      <w:r w:rsidR="005D34BD" w:rsidRPr="0081109C">
        <w:rPr>
          <w:rFonts w:ascii="Arial" w:hAnsi="Arial" w:cs="Arial"/>
        </w:rPr>
        <w:t xml:space="preserve"> N° 175/18/0114, de fecha 11/07/018,</w:t>
      </w:r>
      <w:r w:rsidR="0081109C">
        <w:rPr>
          <w:rFonts w:ascii="Arial" w:hAnsi="Arial" w:cs="Arial"/>
        </w:rPr>
        <w:t xml:space="preserve"> y N° 220/18/0114,</w:t>
      </w:r>
      <w:r w:rsidR="005D34BD" w:rsidRPr="0081109C">
        <w:rPr>
          <w:rFonts w:ascii="Arial" w:hAnsi="Arial" w:cs="Arial"/>
        </w:rPr>
        <w:t xml:space="preserve"> el Gobierno Municipal CH solicitó la aprobación del proyecto de contrato</w:t>
      </w:r>
      <w:r w:rsidR="00465A31">
        <w:rPr>
          <w:rFonts w:ascii="Arial" w:hAnsi="Arial" w:cs="Arial"/>
        </w:rPr>
        <w:t xml:space="preserve"> de donación modal a suscribir</w:t>
      </w:r>
      <w:r w:rsidR="005D34BD" w:rsidRPr="0081109C">
        <w:rPr>
          <w:rFonts w:ascii="Arial" w:hAnsi="Arial" w:cs="Arial"/>
        </w:rPr>
        <w:t xml:space="preserve"> con la ONG MOVIMIENTO TACURÚ al Ejecutivo Departamental</w:t>
      </w:r>
      <w:r w:rsidR="00465A31">
        <w:rPr>
          <w:rFonts w:ascii="Arial" w:hAnsi="Arial" w:cs="Arial"/>
        </w:rPr>
        <w:t>, que la</w:t>
      </w:r>
      <w:r w:rsidR="0081109C">
        <w:rPr>
          <w:rFonts w:ascii="Arial" w:hAnsi="Arial" w:cs="Arial"/>
        </w:rPr>
        <w:t xml:space="preserve"> otorgó </w:t>
      </w:r>
      <w:r w:rsidR="005D34BD" w:rsidRPr="0081109C">
        <w:rPr>
          <w:rFonts w:ascii="Arial" w:hAnsi="Arial" w:cs="Arial"/>
        </w:rPr>
        <w:t xml:space="preserve">por </w:t>
      </w:r>
      <w:r w:rsidR="007429ED" w:rsidRPr="0081109C">
        <w:rPr>
          <w:rFonts w:ascii="Arial" w:hAnsi="Arial" w:cs="Arial"/>
        </w:rPr>
        <w:t>Resoluci</w:t>
      </w:r>
      <w:r w:rsidR="0081109C">
        <w:rPr>
          <w:rFonts w:ascii="Arial" w:hAnsi="Arial" w:cs="Arial"/>
        </w:rPr>
        <w:t>o</w:t>
      </w:r>
      <w:r w:rsidR="007429ED" w:rsidRPr="0081109C">
        <w:rPr>
          <w:rFonts w:ascii="Arial" w:hAnsi="Arial" w:cs="Arial"/>
        </w:rPr>
        <w:t>n</w:t>
      </w:r>
      <w:r w:rsidR="0081109C">
        <w:rPr>
          <w:rFonts w:ascii="Arial" w:hAnsi="Arial" w:cs="Arial"/>
        </w:rPr>
        <w:t>es</w:t>
      </w:r>
      <w:r w:rsidR="007429ED" w:rsidRPr="0081109C">
        <w:rPr>
          <w:rFonts w:ascii="Arial" w:hAnsi="Arial" w:cs="Arial"/>
        </w:rPr>
        <w:t xml:space="preserve"> Nº </w:t>
      </w:r>
      <w:r w:rsidR="00446D2F" w:rsidRPr="0081109C">
        <w:rPr>
          <w:rFonts w:ascii="Arial" w:hAnsi="Arial" w:cs="Arial"/>
        </w:rPr>
        <w:t>3</w:t>
      </w:r>
      <w:r w:rsidR="005D34BD" w:rsidRPr="0081109C">
        <w:rPr>
          <w:rFonts w:ascii="Arial" w:hAnsi="Arial" w:cs="Arial"/>
        </w:rPr>
        <w:t>367</w:t>
      </w:r>
      <w:r w:rsidR="00446D2F" w:rsidRPr="0081109C">
        <w:rPr>
          <w:rFonts w:ascii="Arial" w:hAnsi="Arial" w:cs="Arial"/>
        </w:rPr>
        <w:t>/</w:t>
      </w:r>
      <w:r w:rsidR="007429ED" w:rsidRPr="0081109C">
        <w:rPr>
          <w:rFonts w:ascii="Arial" w:hAnsi="Arial" w:cs="Arial"/>
        </w:rPr>
        <w:t>1</w:t>
      </w:r>
      <w:r w:rsidR="005D34BD" w:rsidRPr="0081109C">
        <w:rPr>
          <w:rFonts w:ascii="Arial" w:hAnsi="Arial" w:cs="Arial"/>
        </w:rPr>
        <w:t>8</w:t>
      </w:r>
      <w:r w:rsidR="007429ED" w:rsidRPr="0081109C">
        <w:rPr>
          <w:rFonts w:ascii="Arial" w:hAnsi="Arial" w:cs="Arial"/>
        </w:rPr>
        <w:t xml:space="preserve"> </w:t>
      </w:r>
      <w:r w:rsidR="00465A31">
        <w:rPr>
          <w:rFonts w:ascii="Arial" w:hAnsi="Arial" w:cs="Arial"/>
        </w:rPr>
        <w:t>y N° 4332/18</w:t>
      </w:r>
      <w:r w:rsidR="0081109C">
        <w:rPr>
          <w:rFonts w:ascii="Arial" w:hAnsi="Arial" w:cs="Arial"/>
        </w:rPr>
        <w:t xml:space="preserve"> de fechas 30/07/01</w:t>
      </w:r>
      <w:r w:rsidR="00465A31">
        <w:rPr>
          <w:rFonts w:ascii="Arial" w:hAnsi="Arial" w:cs="Arial"/>
        </w:rPr>
        <w:t>8 y 24/09/018, respectivamente;</w:t>
      </w:r>
    </w:p>
    <w:p w:rsidR="00376124" w:rsidRPr="00D844D4" w:rsidRDefault="007429ED" w:rsidP="007429ED">
      <w:pPr>
        <w:tabs>
          <w:tab w:val="left" w:pos="1843"/>
        </w:tabs>
        <w:spacing w:line="360" w:lineRule="auto"/>
        <w:ind w:right="-1"/>
        <w:jc w:val="both"/>
        <w:rPr>
          <w:rFonts w:ascii="Arial" w:hAnsi="Arial" w:cs="Arial"/>
        </w:rPr>
      </w:pPr>
      <w:r w:rsidRPr="00EB1EE1">
        <w:rPr>
          <w:rFonts w:ascii="Arial" w:hAnsi="Arial" w:cs="Arial"/>
          <w:b/>
        </w:rPr>
        <w:t xml:space="preserve">                     </w:t>
      </w:r>
      <w:r w:rsidR="008E47EB" w:rsidRPr="00EB1EE1">
        <w:rPr>
          <w:rFonts w:ascii="Arial" w:hAnsi="Arial" w:cs="Arial"/>
          <w:b/>
        </w:rPr>
        <w:t xml:space="preserve">   </w:t>
      </w:r>
      <w:r w:rsidRPr="00EB1EE1">
        <w:rPr>
          <w:rFonts w:ascii="Arial" w:hAnsi="Arial" w:cs="Arial"/>
          <w:b/>
        </w:rPr>
        <w:t xml:space="preserve">     </w:t>
      </w:r>
      <w:r w:rsidR="00B24233">
        <w:rPr>
          <w:rFonts w:ascii="Arial" w:hAnsi="Arial" w:cs="Arial"/>
          <w:b/>
        </w:rPr>
        <w:t xml:space="preserve">                 </w:t>
      </w:r>
      <w:r w:rsidR="00EB1EE1" w:rsidRPr="00EB1EE1">
        <w:rPr>
          <w:rFonts w:ascii="Arial" w:hAnsi="Arial" w:cs="Arial"/>
          <w:b/>
        </w:rPr>
        <w:t>7</w:t>
      </w:r>
      <w:r w:rsidR="00C23851" w:rsidRPr="00EB1EE1">
        <w:rPr>
          <w:rFonts w:ascii="Arial" w:hAnsi="Arial" w:cs="Arial"/>
          <w:b/>
        </w:rPr>
        <w:t>)</w:t>
      </w:r>
      <w:r w:rsidR="00C23851" w:rsidRPr="00EB1EE1">
        <w:rPr>
          <w:rFonts w:ascii="Arial" w:hAnsi="Arial" w:cs="Arial"/>
        </w:rPr>
        <w:t xml:space="preserve"> que de</w:t>
      </w:r>
      <w:r w:rsidR="00CF3934" w:rsidRPr="00EB1EE1">
        <w:rPr>
          <w:rFonts w:ascii="Arial" w:hAnsi="Arial" w:cs="Arial"/>
        </w:rPr>
        <w:t xml:space="preserve">l </w:t>
      </w:r>
      <w:r w:rsidR="00C23851" w:rsidRPr="00EB1EE1">
        <w:rPr>
          <w:rFonts w:ascii="Arial" w:hAnsi="Arial" w:cs="Arial"/>
        </w:rPr>
        <w:t xml:space="preserve">Proyecto de Convenio </w:t>
      </w:r>
      <w:r w:rsidR="00CF3934" w:rsidRPr="00EB1EE1">
        <w:rPr>
          <w:rFonts w:ascii="Arial" w:hAnsi="Arial" w:cs="Arial"/>
        </w:rPr>
        <w:t xml:space="preserve">remitido </w:t>
      </w:r>
      <w:r w:rsidR="00C23851" w:rsidRPr="00EB1EE1">
        <w:rPr>
          <w:rFonts w:ascii="Arial" w:hAnsi="Arial" w:cs="Arial"/>
        </w:rPr>
        <w:t>surge</w:t>
      </w:r>
      <w:r w:rsidR="00376124" w:rsidRPr="00EB1EE1">
        <w:rPr>
          <w:rFonts w:ascii="Arial" w:hAnsi="Arial" w:cs="Arial"/>
        </w:rPr>
        <w:t>n, entre otras</w:t>
      </w:r>
      <w:r w:rsidR="00C94344">
        <w:rPr>
          <w:rFonts w:ascii="Arial" w:hAnsi="Arial" w:cs="Arial"/>
        </w:rPr>
        <w:t>, las siguientes previs</w:t>
      </w:r>
      <w:r w:rsidR="00376124" w:rsidRPr="00D844D4">
        <w:rPr>
          <w:rFonts w:ascii="Arial" w:hAnsi="Arial" w:cs="Arial"/>
        </w:rPr>
        <w:t>iones:</w:t>
      </w:r>
    </w:p>
    <w:p w:rsidR="00B24233" w:rsidRDefault="00D844D4" w:rsidP="007429ED">
      <w:pPr>
        <w:tabs>
          <w:tab w:val="left" w:pos="1843"/>
        </w:tabs>
        <w:spacing w:line="360" w:lineRule="auto"/>
        <w:ind w:right="-1"/>
        <w:jc w:val="both"/>
        <w:rPr>
          <w:rFonts w:ascii="Arial" w:hAnsi="Arial" w:cs="Arial"/>
        </w:rPr>
      </w:pPr>
      <w:r w:rsidRPr="00D844D4">
        <w:rPr>
          <w:rFonts w:ascii="Arial" w:hAnsi="Arial" w:cs="Arial"/>
          <w:b/>
        </w:rPr>
        <w:t>7</w:t>
      </w:r>
      <w:r w:rsidR="00CF3934" w:rsidRPr="00D844D4">
        <w:rPr>
          <w:rFonts w:ascii="Arial" w:hAnsi="Arial" w:cs="Arial"/>
          <w:b/>
        </w:rPr>
        <w:t>.1)</w:t>
      </w:r>
      <w:r w:rsidR="00D669E7" w:rsidRPr="00D844D4">
        <w:rPr>
          <w:rFonts w:ascii="Arial" w:hAnsi="Arial" w:cs="Arial"/>
          <w:b/>
        </w:rPr>
        <w:t xml:space="preserve"> </w:t>
      </w:r>
      <w:r w:rsidR="006A0BEE" w:rsidRPr="006A0BEE">
        <w:rPr>
          <w:rFonts w:ascii="Arial" w:hAnsi="Arial" w:cs="Arial"/>
        </w:rPr>
        <w:t xml:space="preserve">Cláusula </w:t>
      </w:r>
      <w:r w:rsidR="00B24233">
        <w:rPr>
          <w:rFonts w:ascii="Arial" w:hAnsi="Arial" w:cs="Arial"/>
        </w:rPr>
        <w:t xml:space="preserve">  </w:t>
      </w:r>
      <w:r w:rsidR="006A0BEE" w:rsidRPr="006A0BEE">
        <w:rPr>
          <w:rFonts w:ascii="Arial" w:hAnsi="Arial" w:cs="Arial"/>
        </w:rPr>
        <w:t>segunda</w:t>
      </w:r>
      <w:proofErr w:type="gramStart"/>
      <w:r w:rsidR="006A0BEE" w:rsidRPr="006A0BEE">
        <w:rPr>
          <w:rFonts w:ascii="Arial" w:hAnsi="Arial" w:cs="Arial"/>
        </w:rPr>
        <w:t xml:space="preserve">: </w:t>
      </w:r>
      <w:r w:rsidR="00B24233">
        <w:rPr>
          <w:rFonts w:ascii="Arial" w:hAnsi="Arial" w:cs="Arial"/>
        </w:rPr>
        <w:t xml:space="preserve"> </w:t>
      </w:r>
      <w:r w:rsidRPr="006A0BEE">
        <w:rPr>
          <w:rFonts w:ascii="Arial" w:hAnsi="Arial" w:cs="Arial"/>
        </w:rPr>
        <w:t>el</w:t>
      </w:r>
      <w:proofErr w:type="gramEnd"/>
      <w:r w:rsidRPr="00D844D4">
        <w:rPr>
          <w:rFonts w:ascii="Arial" w:hAnsi="Arial" w:cs="Arial"/>
          <w:b/>
        </w:rPr>
        <w:t xml:space="preserve"> </w:t>
      </w:r>
      <w:r w:rsidR="00B24233">
        <w:rPr>
          <w:rFonts w:ascii="Arial" w:hAnsi="Arial" w:cs="Arial"/>
          <w:b/>
        </w:rPr>
        <w:t xml:space="preserve"> </w:t>
      </w:r>
      <w:r w:rsidRPr="00D844D4">
        <w:rPr>
          <w:rFonts w:ascii="Arial" w:hAnsi="Arial" w:cs="Arial"/>
        </w:rPr>
        <w:t>Municipio</w:t>
      </w:r>
      <w:r w:rsidR="00B24233">
        <w:rPr>
          <w:rFonts w:ascii="Arial" w:hAnsi="Arial" w:cs="Arial"/>
        </w:rPr>
        <w:t xml:space="preserve"> </w:t>
      </w:r>
      <w:r w:rsidRPr="00D844D4">
        <w:rPr>
          <w:rFonts w:ascii="Arial" w:hAnsi="Arial" w:cs="Arial"/>
        </w:rPr>
        <w:t xml:space="preserve"> CH </w:t>
      </w:r>
      <w:r w:rsidR="00D669E7" w:rsidRPr="00D844D4">
        <w:rPr>
          <w:rFonts w:ascii="Arial" w:hAnsi="Arial" w:cs="Arial"/>
        </w:rPr>
        <w:t xml:space="preserve">dona a la </w:t>
      </w:r>
      <w:r w:rsidRPr="00D844D4">
        <w:rPr>
          <w:rFonts w:ascii="Arial" w:hAnsi="Arial" w:cs="Arial"/>
        </w:rPr>
        <w:t>institu</w:t>
      </w:r>
      <w:r w:rsidR="00D669E7" w:rsidRPr="00D844D4">
        <w:rPr>
          <w:rFonts w:ascii="Arial" w:hAnsi="Arial" w:cs="Arial"/>
        </w:rPr>
        <w:t xml:space="preserve">ción </w:t>
      </w:r>
      <w:r w:rsidR="00C23851" w:rsidRPr="00D844D4">
        <w:rPr>
          <w:rFonts w:ascii="Arial" w:hAnsi="Arial" w:cs="Arial"/>
        </w:rPr>
        <w:t xml:space="preserve">la suma </w:t>
      </w:r>
      <w:r w:rsidR="00D669E7" w:rsidRPr="00D844D4">
        <w:rPr>
          <w:rFonts w:ascii="Arial" w:hAnsi="Arial" w:cs="Arial"/>
        </w:rPr>
        <w:t xml:space="preserve">total de </w:t>
      </w:r>
    </w:p>
    <w:p w:rsidR="00D844D4" w:rsidRPr="005A4BC2" w:rsidRDefault="00C23851" w:rsidP="007429ED">
      <w:pPr>
        <w:tabs>
          <w:tab w:val="left" w:pos="1843"/>
        </w:tabs>
        <w:spacing w:line="360" w:lineRule="auto"/>
        <w:ind w:right="-1"/>
        <w:jc w:val="both"/>
        <w:rPr>
          <w:rFonts w:ascii="Arial" w:hAnsi="Arial" w:cs="Arial"/>
        </w:rPr>
      </w:pPr>
      <w:r w:rsidRPr="00D844D4">
        <w:rPr>
          <w:rFonts w:ascii="Arial" w:hAnsi="Arial" w:cs="Arial"/>
        </w:rPr>
        <w:t>$</w:t>
      </w:r>
      <w:r w:rsidR="00924912" w:rsidRPr="00D844D4">
        <w:rPr>
          <w:rFonts w:ascii="Arial" w:hAnsi="Arial" w:cs="Arial"/>
        </w:rPr>
        <w:t xml:space="preserve"> </w:t>
      </w:r>
      <w:r w:rsidR="00D844D4" w:rsidRPr="00D844D4">
        <w:rPr>
          <w:rFonts w:ascii="Arial" w:hAnsi="Arial" w:cs="Arial"/>
        </w:rPr>
        <w:t>43</w:t>
      </w:r>
      <w:r w:rsidR="00D669E7" w:rsidRPr="00D844D4">
        <w:rPr>
          <w:rFonts w:ascii="Arial" w:hAnsi="Arial" w:cs="Arial"/>
        </w:rPr>
        <w:t>:</w:t>
      </w:r>
      <w:r w:rsidR="00D844D4" w:rsidRPr="00D844D4">
        <w:rPr>
          <w:rFonts w:ascii="Arial" w:hAnsi="Arial" w:cs="Arial"/>
        </w:rPr>
        <w:t>397</w:t>
      </w:r>
      <w:r w:rsidR="00D669E7" w:rsidRPr="00D844D4">
        <w:rPr>
          <w:rFonts w:ascii="Arial" w:hAnsi="Arial" w:cs="Arial"/>
        </w:rPr>
        <w:t>.</w:t>
      </w:r>
      <w:r w:rsidR="00A1454E" w:rsidRPr="00D844D4">
        <w:rPr>
          <w:rFonts w:ascii="Arial" w:hAnsi="Arial" w:cs="Arial"/>
        </w:rPr>
        <w:t>9</w:t>
      </w:r>
      <w:r w:rsidR="00465A31">
        <w:rPr>
          <w:rFonts w:ascii="Arial" w:hAnsi="Arial" w:cs="Arial"/>
        </w:rPr>
        <w:t xml:space="preserve">92 </w:t>
      </w:r>
      <w:r w:rsidR="00D844D4" w:rsidRPr="00D844D4">
        <w:rPr>
          <w:rFonts w:ascii="Arial" w:hAnsi="Arial" w:cs="Arial"/>
        </w:rPr>
        <w:t xml:space="preserve"> con 10% de </w:t>
      </w:r>
      <w:r w:rsidR="00D844D4" w:rsidRPr="005A4BC2">
        <w:rPr>
          <w:rFonts w:ascii="Arial" w:hAnsi="Arial" w:cs="Arial"/>
        </w:rPr>
        <w:t>imprevistos incluidos, que se abonará de la siguiente forma:</w:t>
      </w:r>
    </w:p>
    <w:p w:rsidR="007A1661" w:rsidRDefault="00D844D4" w:rsidP="007429ED">
      <w:pPr>
        <w:tabs>
          <w:tab w:val="left" w:pos="1843"/>
        </w:tabs>
        <w:spacing w:line="360" w:lineRule="auto"/>
        <w:ind w:right="-1"/>
        <w:jc w:val="both"/>
        <w:rPr>
          <w:rFonts w:ascii="Arial" w:hAnsi="Arial" w:cs="Arial"/>
        </w:rPr>
      </w:pPr>
      <w:r w:rsidRPr="005A4BC2">
        <w:rPr>
          <w:rFonts w:ascii="Arial" w:hAnsi="Arial" w:cs="Arial"/>
          <w:b/>
        </w:rPr>
        <w:t>7.1.1.)</w:t>
      </w:r>
      <w:r w:rsidRPr="005A4BC2">
        <w:rPr>
          <w:rFonts w:ascii="Arial" w:hAnsi="Arial" w:cs="Arial"/>
        </w:rPr>
        <w:t xml:space="preserve"> 12 cuotas, mensuales y consecutivas, de $ 3:262.726,67</w:t>
      </w:r>
      <w:r w:rsidR="00D669E7" w:rsidRPr="005A4BC2">
        <w:rPr>
          <w:rFonts w:ascii="Arial" w:hAnsi="Arial" w:cs="Arial"/>
        </w:rPr>
        <w:t xml:space="preserve">, </w:t>
      </w:r>
      <w:r w:rsidRPr="005A4BC2">
        <w:rPr>
          <w:rFonts w:ascii="Arial" w:hAnsi="Arial" w:cs="Arial"/>
        </w:rPr>
        <w:t>correspondientes a costos de prestaciones, beneficios sociales, apoyo educativo</w:t>
      </w:r>
      <w:r w:rsidR="00E02D6B" w:rsidRPr="005A4BC2">
        <w:rPr>
          <w:rFonts w:ascii="Arial" w:hAnsi="Arial" w:cs="Arial"/>
        </w:rPr>
        <w:t xml:space="preserve"> y</w:t>
      </w:r>
      <w:r w:rsidRPr="005A4BC2">
        <w:rPr>
          <w:rFonts w:ascii="Arial" w:hAnsi="Arial" w:cs="Arial"/>
        </w:rPr>
        <w:t xml:space="preserve"> compra de insumos indirectos par</w:t>
      </w:r>
      <w:r w:rsidR="00E02D6B" w:rsidRPr="005A4BC2">
        <w:rPr>
          <w:rFonts w:ascii="Arial" w:hAnsi="Arial" w:cs="Arial"/>
        </w:rPr>
        <w:t>a</w:t>
      </w:r>
      <w:r w:rsidRPr="005A4BC2">
        <w:rPr>
          <w:rFonts w:ascii="Arial" w:hAnsi="Arial" w:cs="Arial"/>
        </w:rPr>
        <w:t xml:space="preserve"> la ejecución de gastos de funcionamiento, pagadera la primera a los</w:t>
      </w:r>
      <w:r w:rsidR="007A1661">
        <w:rPr>
          <w:rFonts w:ascii="Arial" w:hAnsi="Arial" w:cs="Arial"/>
        </w:rPr>
        <w:t xml:space="preserve"> 3</w:t>
      </w:r>
      <w:r w:rsidR="006A0BEE">
        <w:rPr>
          <w:rFonts w:ascii="Arial" w:hAnsi="Arial" w:cs="Arial"/>
        </w:rPr>
        <w:t>0</w:t>
      </w:r>
      <w:r w:rsidR="007A1661">
        <w:rPr>
          <w:rFonts w:ascii="Arial" w:hAnsi="Arial" w:cs="Arial"/>
        </w:rPr>
        <w:t xml:space="preserve"> días de la suscripción del contrato;</w:t>
      </w:r>
    </w:p>
    <w:p w:rsidR="003859E5" w:rsidRDefault="007A1661" w:rsidP="007429ED">
      <w:pPr>
        <w:tabs>
          <w:tab w:val="left" w:pos="1843"/>
        </w:tabs>
        <w:spacing w:line="360" w:lineRule="auto"/>
        <w:ind w:right="-1"/>
        <w:jc w:val="both"/>
        <w:rPr>
          <w:rFonts w:ascii="Arial" w:hAnsi="Arial" w:cs="Arial"/>
        </w:rPr>
      </w:pPr>
      <w:r w:rsidRPr="00991607">
        <w:rPr>
          <w:rFonts w:ascii="Arial" w:hAnsi="Arial" w:cs="Arial"/>
          <w:b/>
        </w:rPr>
        <w:t>7.1.2)</w:t>
      </w:r>
      <w:r>
        <w:rPr>
          <w:rFonts w:ascii="Arial" w:hAnsi="Arial" w:cs="Arial"/>
        </w:rPr>
        <w:t xml:space="preserve"> a los 10 días de la suscripción del contrato, de la primera cuota se adelantará una partida inicial de $ 3</w:t>
      </w:r>
      <w:r w:rsidR="00465A31">
        <w:rPr>
          <w:rFonts w:ascii="Arial" w:hAnsi="Arial" w:cs="Arial"/>
        </w:rPr>
        <w:t xml:space="preserve">00.000 </w:t>
      </w:r>
      <w:r w:rsidR="003859E5">
        <w:rPr>
          <w:rFonts w:ascii="Arial" w:hAnsi="Arial" w:cs="Arial"/>
        </w:rPr>
        <w:t>para compra de insumos;</w:t>
      </w:r>
    </w:p>
    <w:p w:rsidR="005A0A08" w:rsidRDefault="003859E5" w:rsidP="007429ED">
      <w:pPr>
        <w:tabs>
          <w:tab w:val="left" w:pos="1843"/>
        </w:tabs>
        <w:spacing w:line="360" w:lineRule="auto"/>
        <w:ind w:right="-1"/>
        <w:jc w:val="both"/>
        <w:rPr>
          <w:rFonts w:ascii="Arial" w:hAnsi="Arial" w:cs="Arial"/>
        </w:rPr>
      </w:pPr>
      <w:r w:rsidRPr="00991607">
        <w:rPr>
          <w:rFonts w:ascii="Arial" w:hAnsi="Arial" w:cs="Arial"/>
          <w:b/>
        </w:rPr>
        <w:t>7.1.3)</w:t>
      </w:r>
      <w:r>
        <w:rPr>
          <w:rFonts w:ascii="Arial" w:hAnsi="Arial" w:cs="Arial"/>
        </w:rPr>
        <w:t xml:space="preserve"> la donación podrá ser ampliada en un 10% del monto donado</w:t>
      </w:r>
      <w:r w:rsidR="005A0A08">
        <w:rPr>
          <w:rFonts w:ascii="Arial" w:hAnsi="Arial" w:cs="Arial"/>
        </w:rPr>
        <w:t xml:space="preserve"> (es decir</w:t>
      </w:r>
      <w:r>
        <w:rPr>
          <w:rFonts w:ascii="Arial" w:hAnsi="Arial" w:cs="Arial"/>
        </w:rPr>
        <w:t>, hasta la suma de</w:t>
      </w:r>
      <w:r w:rsidR="00465A31">
        <w:rPr>
          <w:rFonts w:ascii="Arial" w:hAnsi="Arial" w:cs="Arial"/>
        </w:rPr>
        <w:t xml:space="preserve"> $ 3:945.272</w:t>
      </w:r>
      <w:r w:rsidR="005A0A08">
        <w:rPr>
          <w:rFonts w:ascii="Arial" w:hAnsi="Arial" w:cs="Arial"/>
        </w:rPr>
        <w:t>, en caso de situaciones imprevistas (temporales, trabajos extraordinarios, limpiezas especiales, etc.), si fuera necesario para el cumplimiento del modo;</w:t>
      </w:r>
    </w:p>
    <w:p w:rsidR="005A0A08" w:rsidRDefault="005A0A08" w:rsidP="007429ED">
      <w:pPr>
        <w:tabs>
          <w:tab w:val="left" w:pos="1843"/>
        </w:tabs>
        <w:spacing w:line="360" w:lineRule="auto"/>
        <w:ind w:right="-1"/>
        <w:jc w:val="both"/>
        <w:rPr>
          <w:rFonts w:ascii="Arial" w:hAnsi="Arial" w:cs="Arial"/>
        </w:rPr>
      </w:pPr>
      <w:r w:rsidRPr="00A01ED5">
        <w:rPr>
          <w:rFonts w:ascii="Arial" w:hAnsi="Arial" w:cs="Arial"/>
          <w:b/>
        </w:rPr>
        <w:t>7.1.4)</w:t>
      </w:r>
      <w:r w:rsidR="00465A31">
        <w:rPr>
          <w:rFonts w:ascii="Arial" w:hAnsi="Arial" w:cs="Arial"/>
        </w:rPr>
        <w:t xml:space="preserve"> los salarios ajustarán por las resoluciones de los Consejos de Salar</w:t>
      </w:r>
      <w:r>
        <w:rPr>
          <w:rFonts w:ascii="Arial" w:hAnsi="Arial" w:cs="Arial"/>
        </w:rPr>
        <w:t>ios</w:t>
      </w:r>
      <w:r w:rsidR="00465A31">
        <w:rPr>
          <w:rFonts w:ascii="Arial" w:hAnsi="Arial" w:cs="Arial"/>
        </w:rPr>
        <w:t xml:space="preserve"> respectivos y el resto de los ítems semestralmente</w:t>
      </w:r>
      <w:r>
        <w:rPr>
          <w:rFonts w:ascii="Arial" w:hAnsi="Arial" w:cs="Arial"/>
        </w:rPr>
        <w:t xml:space="preserve"> por I.P.C.;</w:t>
      </w:r>
    </w:p>
    <w:p w:rsidR="00864DE2" w:rsidRDefault="00A01ED5" w:rsidP="007429ED">
      <w:pPr>
        <w:tabs>
          <w:tab w:val="left" w:pos="1843"/>
        </w:tabs>
        <w:spacing w:line="360" w:lineRule="auto"/>
        <w:ind w:right="-1"/>
        <w:jc w:val="both"/>
        <w:rPr>
          <w:rFonts w:ascii="Arial" w:hAnsi="Arial" w:cs="Arial"/>
        </w:rPr>
      </w:pPr>
      <w:r w:rsidRPr="00A01ED5">
        <w:rPr>
          <w:rFonts w:ascii="Arial" w:hAnsi="Arial" w:cs="Arial"/>
          <w:b/>
        </w:rPr>
        <w:t>7</w:t>
      </w:r>
      <w:r w:rsidR="00CF3934" w:rsidRPr="00A01ED5">
        <w:rPr>
          <w:rFonts w:ascii="Arial" w:hAnsi="Arial" w:cs="Arial"/>
          <w:b/>
        </w:rPr>
        <w:t>.2</w:t>
      </w:r>
      <w:r w:rsidR="00DA3C96" w:rsidRPr="00A01ED5">
        <w:rPr>
          <w:rFonts w:ascii="Arial" w:hAnsi="Arial" w:cs="Arial"/>
          <w:b/>
        </w:rPr>
        <w:t xml:space="preserve">) </w:t>
      </w:r>
      <w:r w:rsidRPr="00A01ED5">
        <w:rPr>
          <w:rFonts w:ascii="Arial" w:hAnsi="Arial" w:cs="Arial"/>
          <w:b/>
        </w:rPr>
        <w:t xml:space="preserve">Cláusula tercera: </w:t>
      </w:r>
      <w:r w:rsidR="00CF3934" w:rsidRPr="00A01ED5">
        <w:rPr>
          <w:rFonts w:ascii="Arial" w:hAnsi="Arial" w:cs="Arial"/>
        </w:rPr>
        <w:t>la</w:t>
      </w:r>
      <w:r w:rsidR="00DA3C96" w:rsidRPr="00A01ED5">
        <w:rPr>
          <w:rFonts w:ascii="Arial" w:hAnsi="Arial" w:cs="Arial"/>
        </w:rPr>
        <w:t xml:space="preserve"> </w:t>
      </w:r>
      <w:r w:rsidR="00C23851" w:rsidRPr="00A01ED5">
        <w:rPr>
          <w:rFonts w:ascii="Arial" w:hAnsi="Arial" w:cs="Arial"/>
        </w:rPr>
        <w:t xml:space="preserve">ONG </w:t>
      </w:r>
      <w:r w:rsidR="00DA3C96" w:rsidRPr="00A01ED5">
        <w:rPr>
          <w:rFonts w:ascii="Arial" w:hAnsi="Arial" w:cs="Arial"/>
        </w:rPr>
        <w:t xml:space="preserve">seleccionada </w:t>
      </w:r>
      <w:r w:rsidR="00C23851" w:rsidRPr="00A01ED5">
        <w:rPr>
          <w:rFonts w:ascii="Arial" w:hAnsi="Arial" w:cs="Arial"/>
        </w:rPr>
        <w:t>se obliga a un modo consistente en</w:t>
      </w:r>
      <w:r w:rsidRPr="00A01ED5">
        <w:rPr>
          <w:rFonts w:ascii="Arial" w:hAnsi="Arial" w:cs="Arial"/>
        </w:rPr>
        <w:t>:</w:t>
      </w:r>
      <w:r w:rsidR="00C23851" w:rsidRPr="00A01ED5">
        <w:rPr>
          <w:rFonts w:ascii="Arial" w:hAnsi="Arial" w:cs="Arial"/>
        </w:rPr>
        <w:t xml:space="preserve"> </w:t>
      </w:r>
    </w:p>
    <w:p w:rsidR="001B2C6B" w:rsidRDefault="00864DE2" w:rsidP="007429ED">
      <w:pPr>
        <w:tabs>
          <w:tab w:val="left" w:pos="1843"/>
        </w:tabs>
        <w:spacing w:line="360" w:lineRule="auto"/>
        <w:ind w:right="-1"/>
        <w:jc w:val="both"/>
        <w:rPr>
          <w:rFonts w:ascii="Arial" w:hAnsi="Arial" w:cs="Arial"/>
        </w:rPr>
      </w:pPr>
      <w:r w:rsidRPr="005B7519">
        <w:rPr>
          <w:rFonts w:ascii="Arial" w:hAnsi="Arial" w:cs="Arial"/>
          <w:b/>
        </w:rPr>
        <w:lastRenderedPageBreak/>
        <w:t>7.2.1</w:t>
      </w:r>
      <w:r w:rsidR="00B1213E" w:rsidRPr="005B7519">
        <w:rPr>
          <w:rFonts w:ascii="Arial" w:hAnsi="Arial" w:cs="Arial"/>
          <w:b/>
        </w:rPr>
        <w:t>)</w:t>
      </w:r>
      <w:r w:rsidR="00B1213E" w:rsidRPr="00A01ED5">
        <w:rPr>
          <w:rFonts w:ascii="Arial" w:hAnsi="Arial" w:cs="Arial"/>
        </w:rPr>
        <w:t xml:space="preserve"> </w:t>
      </w:r>
      <w:r w:rsidR="00C23851" w:rsidRPr="00A01ED5">
        <w:rPr>
          <w:rFonts w:ascii="Arial" w:hAnsi="Arial" w:cs="Arial"/>
        </w:rPr>
        <w:t>desarroll</w:t>
      </w:r>
      <w:r w:rsidR="00A01ED5" w:rsidRPr="00A01ED5">
        <w:rPr>
          <w:rFonts w:ascii="Arial" w:hAnsi="Arial" w:cs="Arial"/>
        </w:rPr>
        <w:t xml:space="preserve">o de </w:t>
      </w:r>
      <w:r w:rsidR="00D23106">
        <w:rPr>
          <w:rFonts w:ascii="Arial" w:hAnsi="Arial" w:cs="Arial"/>
        </w:rPr>
        <w:t xml:space="preserve">limpieza </w:t>
      </w:r>
      <w:r w:rsidR="00A01ED5" w:rsidRPr="00A01ED5">
        <w:rPr>
          <w:rFonts w:ascii="Arial" w:hAnsi="Arial" w:cs="Arial"/>
        </w:rPr>
        <w:t>urbana en la zona del CCZ 5</w:t>
      </w:r>
      <w:r w:rsidR="00C23851" w:rsidRPr="00A01ED5">
        <w:rPr>
          <w:rFonts w:ascii="Arial" w:hAnsi="Arial" w:cs="Arial"/>
        </w:rPr>
        <w:t xml:space="preserve"> </w:t>
      </w:r>
      <w:r w:rsidR="00D23106">
        <w:rPr>
          <w:rFonts w:ascii="Arial" w:hAnsi="Arial" w:cs="Arial"/>
        </w:rPr>
        <w:t xml:space="preserve">(barrido de cordones, limpieza del entorno de contenedores, y alrededor de árboles, embolsado de bolsas de </w:t>
      </w:r>
      <w:r>
        <w:rPr>
          <w:rFonts w:ascii="Arial" w:hAnsi="Arial" w:cs="Arial"/>
        </w:rPr>
        <w:t>recolección</w:t>
      </w:r>
      <w:r w:rsidR="00D23106">
        <w:rPr>
          <w:rFonts w:ascii="Arial" w:hAnsi="Arial" w:cs="Arial"/>
        </w:rPr>
        <w:t xml:space="preserve"> domiciliaria rotas, si existieran, limpieza de plazas, incluyendo caminerías y espacios verdes, etc</w:t>
      </w:r>
      <w:r>
        <w:rPr>
          <w:rFonts w:ascii="Arial" w:hAnsi="Arial" w:cs="Arial"/>
        </w:rPr>
        <w:t>.</w:t>
      </w:r>
      <w:r w:rsidR="00D23106">
        <w:rPr>
          <w:rFonts w:ascii="Arial" w:hAnsi="Arial" w:cs="Arial"/>
        </w:rPr>
        <w:t>)</w:t>
      </w:r>
      <w:r w:rsidR="001B2C6B">
        <w:rPr>
          <w:rFonts w:ascii="Arial" w:hAnsi="Arial" w:cs="Arial"/>
        </w:rPr>
        <w:t>;</w:t>
      </w:r>
    </w:p>
    <w:p w:rsidR="00D70E01" w:rsidRDefault="001B2C6B" w:rsidP="007429ED">
      <w:pPr>
        <w:tabs>
          <w:tab w:val="left" w:pos="1843"/>
        </w:tabs>
        <w:spacing w:line="360" w:lineRule="auto"/>
        <w:ind w:right="-1"/>
        <w:jc w:val="both"/>
        <w:rPr>
          <w:rFonts w:ascii="Arial" w:hAnsi="Arial" w:cs="Arial"/>
        </w:rPr>
      </w:pPr>
      <w:r w:rsidRPr="00773E08">
        <w:rPr>
          <w:rFonts w:ascii="Arial" w:hAnsi="Arial" w:cs="Arial"/>
          <w:b/>
        </w:rPr>
        <w:t>7.2.2)</w:t>
      </w:r>
      <w:r>
        <w:rPr>
          <w:rFonts w:ascii="Arial" w:hAnsi="Arial" w:cs="Arial"/>
        </w:rPr>
        <w:t xml:space="preserve"> seleccionar e incorporar a las tarea</w:t>
      </w:r>
      <w:r w:rsidR="00465A31">
        <w:rPr>
          <w:rFonts w:ascii="Arial" w:hAnsi="Arial" w:cs="Arial"/>
        </w:rPr>
        <w:t>s socio-educativo-laborales par</w:t>
      </w:r>
      <w:r>
        <w:rPr>
          <w:rFonts w:ascii="Arial" w:hAnsi="Arial" w:cs="Arial"/>
        </w:rPr>
        <w:t>a la ejecución del modo, a 70 jóvenes entre 18 y 29 años,</w:t>
      </w:r>
      <w:r w:rsidR="00D70E01">
        <w:rPr>
          <w:rFonts w:ascii="Arial" w:hAnsi="Arial" w:cs="Arial"/>
        </w:rPr>
        <w:t xml:space="preserve"> cuyo régimen de</w:t>
      </w:r>
      <w:r w:rsidR="00465A31">
        <w:rPr>
          <w:rFonts w:ascii="Arial" w:hAnsi="Arial" w:cs="Arial"/>
        </w:rPr>
        <w:t xml:space="preserve"> trabajo será de lunes a sábado con </w:t>
      </w:r>
      <w:r w:rsidR="00D70E01">
        <w:rPr>
          <w:rFonts w:ascii="Arial" w:hAnsi="Arial" w:cs="Arial"/>
        </w:rPr>
        <w:t xml:space="preserve"> 6 horas diarias</w:t>
      </w:r>
      <w:r w:rsidR="00465A31">
        <w:rPr>
          <w:rFonts w:ascii="Arial" w:hAnsi="Arial" w:cs="Arial"/>
        </w:rPr>
        <w:t xml:space="preserve"> de labor</w:t>
      </w:r>
      <w:r w:rsidR="00D70E01">
        <w:rPr>
          <w:rFonts w:ascii="Arial" w:hAnsi="Arial" w:cs="Arial"/>
        </w:rPr>
        <w:t>;</w:t>
      </w:r>
    </w:p>
    <w:p w:rsidR="006D3985" w:rsidRDefault="006D3985" w:rsidP="007429ED">
      <w:pPr>
        <w:tabs>
          <w:tab w:val="left" w:pos="1843"/>
        </w:tabs>
        <w:spacing w:line="360" w:lineRule="auto"/>
        <w:ind w:right="-1"/>
        <w:jc w:val="both"/>
        <w:rPr>
          <w:rFonts w:ascii="Arial" w:hAnsi="Arial" w:cs="Arial"/>
        </w:rPr>
      </w:pPr>
      <w:r w:rsidRPr="00773E08">
        <w:rPr>
          <w:rFonts w:ascii="Arial" w:hAnsi="Arial" w:cs="Arial"/>
          <w:b/>
        </w:rPr>
        <w:t>7.2.3)</w:t>
      </w:r>
      <w:r>
        <w:rPr>
          <w:rFonts w:ascii="Arial" w:hAnsi="Arial" w:cs="Arial"/>
        </w:rPr>
        <w:t xml:space="preserve"> organizar y supervisar la realización de tareas, a través de 5 supervisores/educadores, un coordinador general y equipo de acompañamiento, que tendrá a su cargo la vigilancia del cumplimiento del proceso operativo y la propuesta pedagógica;</w:t>
      </w:r>
    </w:p>
    <w:p w:rsidR="00773E08" w:rsidRDefault="00773E08" w:rsidP="007429ED">
      <w:pPr>
        <w:tabs>
          <w:tab w:val="left" w:pos="1843"/>
        </w:tabs>
        <w:spacing w:line="360" w:lineRule="auto"/>
        <w:ind w:right="-1"/>
        <w:jc w:val="both"/>
        <w:rPr>
          <w:rFonts w:ascii="Arial" w:hAnsi="Arial" w:cs="Arial"/>
        </w:rPr>
      </w:pPr>
      <w:r w:rsidRPr="0017746C">
        <w:rPr>
          <w:rFonts w:ascii="Arial" w:hAnsi="Arial" w:cs="Arial"/>
          <w:b/>
        </w:rPr>
        <w:t>7.2.4)</w:t>
      </w:r>
      <w:r>
        <w:rPr>
          <w:rFonts w:ascii="Arial" w:hAnsi="Arial" w:cs="Arial"/>
        </w:rPr>
        <w:t xml:space="preserve"> hacerse cargo de la gestión de las tareas, incluida la compra de insumos y </w:t>
      </w:r>
      <w:r w:rsidR="000F0F56">
        <w:rPr>
          <w:rFonts w:ascii="Arial" w:hAnsi="Arial" w:cs="Arial"/>
        </w:rPr>
        <w:t>contratación</w:t>
      </w:r>
      <w:r>
        <w:rPr>
          <w:rFonts w:ascii="Arial" w:hAnsi="Arial" w:cs="Arial"/>
        </w:rPr>
        <w:t xml:space="preserve"> de vehículos </w:t>
      </w:r>
      <w:r w:rsidR="005B7519">
        <w:rPr>
          <w:rFonts w:ascii="Arial" w:hAnsi="Arial" w:cs="Arial"/>
        </w:rPr>
        <w:t>para</w:t>
      </w:r>
      <w:r w:rsidR="004A292B">
        <w:rPr>
          <w:rFonts w:ascii="Arial" w:hAnsi="Arial" w:cs="Arial"/>
        </w:rPr>
        <w:t xml:space="preserve"> la carga, las tareas y la supervisión;</w:t>
      </w:r>
    </w:p>
    <w:p w:rsidR="005B7519" w:rsidRPr="000F6086" w:rsidRDefault="00D21C3C" w:rsidP="007D7397">
      <w:pPr>
        <w:tabs>
          <w:tab w:val="left" w:pos="1843"/>
        </w:tabs>
        <w:spacing w:line="360" w:lineRule="auto"/>
        <w:ind w:right="-1"/>
        <w:jc w:val="both"/>
        <w:rPr>
          <w:rFonts w:ascii="Arial" w:hAnsi="Arial" w:cs="Arial"/>
        </w:rPr>
      </w:pPr>
      <w:r w:rsidRPr="005B7519">
        <w:rPr>
          <w:rFonts w:ascii="Arial" w:hAnsi="Arial" w:cs="Arial"/>
          <w:b/>
        </w:rPr>
        <w:t>7</w:t>
      </w:r>
      <w:r w:rsidR="004A292B" w:rsidRPr="005B7519">
        <w:rPr>
          <w:rFonts w:ascii="Arial" w:hAnsi="Arial" w:cs="Arial"/>
          <w:b/>
        </w:rPr>
        <w:t>.3</w:t>
      </w:r>
      <w:r w:rsidR="007D7397" w:rsidRPr="005B7519">
        <w:rPr>
          <w:rFonts w:ascii="Arial" w:hAnsi="Arial" w:cs="Arial"/>
          <w:b/>
        </w:rPr>
        <w:t>)</w:t>
      </w:r>
      <w:r w:rsidR="007D7397" w:rsidRPr="005B7519">
        <w:rPr>
          <w:rFonts w:ascii="Arial" w:hAnsi="Arial" w:cs="Arial"/>
        </w:rPr>
        <w:t xml:space="preserve"> </w:t>
      </w:r>
      <w:r w:rsidR="005B7519">
        <w:rPr>
          <w:rFonts w:ascii="Arial" w:hAnsi="Arial" w:cs="Arial"/>
        </w:rPr>
        <w:t xml:space="preserve">la institución acepta la donación y se obliga a cumplir el modo por el término de un año, pudiendo ser renovado por un plazo igual, mediando </w:t>
      </w:r>
      <w:r w:rsidR="005B7519" w:rsidRPr="000F6086">
        <w:rPr>
          <w:rFonts w:ascii="Arial" w:hAnsi="Arial" w:cs="Arial"/>
        </w:rPr>
        <w:t>evaluación favorable de su gestión por parte del Gobierno Municipal;</w:t>
      </w:r>
    </w:p>
    <w:p w:rsidR="000F6086" w:rsidRPr="000F6086" w:rsidRDefault="005B7519" w:rsidP="007D7397">
      <w:pPr>
        <w:tabs>
          <w:tab w:val="left" w:pos="1843"/>
        </w:tabs>
        <w:spacing w:line="360" w:lineRule="auto"/>
        <w:ind w:right="-1"/>
        <w:jc w:val="both"/>
        <w:rPr>
          <w:rFonts w:ascii="Arial" w:hAnsi="Arial" w:cs="Arial"/>
        </w:rPr>
      </w:pPr>
      <w:r w:rsidRPr="000F6086">
        <w:rPr>
          <w:rFonts w:ascii="Arial" w:hAnsi="Arial" w:cs="Arial"/>
          <w:b/>
        </w:rPr>
        <w:t>7.4)</w:t>
      </w:r>
      <w:r w:rsidRPr="000F6086">
        <w:rPr>
          <w:rFonts w:ascii="Arial" w:hAnsi="Arial" w:cs="Arial"/>
        </w:rPr>
        <w:t xml:space="preserve"> </w:t>
      </w:r>
      <w:r w:rsidR="000F6086" w:rsidRPr="000F6086">
        <w:rPr>
          <w:rFonts w:ascii="Arial" w:hAnsi="Arial" w:cs="Arial"/>
        </w:rPr>
        <w:t xml:space="preserve">se imputará </w:t>
      </w:r>
      <w:r w:rsidR="00465A31">
        <w:rPr>
          <w:rFonts w:ascii="Arial" w:hAnsi="Arial" w:cs="Arial"/>
        </w:rPr>
        <w:t>la erogación de $ 10:163.178</w:t>
      </w:r>
      <w:r w:rsidR="000F6086" w:rsidRPr="000F6086">
        <w:rPr>
          <w:rFonts w:ascii="Arial" w:hAnsi="Arial" w:cs="Arial"/>
        </w:rPr>
        <w:t xml:space="preserve"> con cargo al derivado 554000, ejercicio 2018, para cubrir gastos de partida inicial y de salarios y materiales d</w:t>
      </w:r>
      <w:r w:rsidR="00465A31">
        <w:rPr>
          <w:rFonts w:ascii="Arial" w:hAnsi="Arial" w:cs="Arial"/>
        </w:rPr>
        <w:t>urante los meses del año 2018;</w:t>
      </w:r>
    </w:p>
    <w:p w:rsidR="000F6086" w:rsidRPr="008E4F74" w:rsidRDefault="007D7397">
      <w:pPr>
        <w:tabs>
          <w:tab w:val="left" w:pos="1843"/>
        </w:tabs>
        <w:spacing w:line="360" w:lineRule="auto"/>
        <w:ind w:right="-1"/>
        <w:jc w:val="both"/>
        <w:rPr>
          <w:rFonts w:ascii="Arial" w:hAnsi="Arial"/>
        </w:rPr>
      </w:pPr>
      <w:r w:rsidRPr="000F6086">
        <w:rPr>
          <w:rFonts w:ascii="Arial" w:hAnsi="Arial"/>
        </w:rPr>
        <w:tab/>
      </w:r>
      <w:r w:rsidR="001A7314" w:rsidRPr="000F6086">
        <w:rPr>
          <w:rFonts w:ascii="Arial" w:hAnsi="Arial"/>
        </w:rPr>
        <w:t xml:space="preserve"> </w:t>
      </w:r>
      <w:r w:rsidR="00B24233">
        <w:rPr>
          <w:rFonts w:ascii="Arial" w:hAnsi="Arial"/>
        </w:rPr>
        <w:t xml:space="preserve">                     </w:t>
      </w:r>
      <w:r w:rsidR="00C13312" w:rsidRPr="000F6086">
        <w:rPr>
          <w:rFonts w:ascii="Arial" w:hAnsi="Arial"/>
          <w:b/>
        </w:rPr>
        <w:t>8</w:t>
      </w:r>
      <w:r w:rsidR="001A7314" w:rsidRPr="000F6086">
        <w:rPr>
          <w:rFonts w:ascii="Arial" w:hAnsi="Arial"/>
          <w:b/>
        </w:rPr>
        <w:t xml:space="preserve">) </w:t>
      </w:r>
      <w:r w:rsidR="00C23851" w:rsidRPr="000F6086">
        <w:rPr>
          <w:rFonts w:ascii="Arial" w:hAnsi="Arial"/>
          <w:b/>
        </w:rPr>
        <w:t xml:space="preserve"> </w:t>
      </w:r>
      <w:r w:rsidR="00C23851" w:rsidRPr="000F6086">
        <w:rPr>
          <w:rFonts w:ascii="Arial" w:hAnsi="Arial"/>
        </w:rPr>
        <w:t>que con</w:t>
      </w:r>
      <w:r w:rsidR="004E1809" w:rsidRPr="000F6086">
        <w:rPr>
          <w:rFonts w:ascii="Arial" w:hAnsi="Arial"/>
        </w:rPr>
        <w:t xml:space="preserve"> fecha </w:t>
      </w:r>
      <w:r w:rsidR="000F6086" w:rsidRPr="000F6086">
        <w:rPr>
          <w:rFonts w:ascii="Arial" w:hAnsi="Arial"/>
        </w:rPr>
        <w:t xml:space="preserve">1°/10/018 se imputó la suma relacionada en el </w:t>
      </w:r>
      <w:r w:rsidR="000F6086" w:rsidRPr="008E4F74">
        <w:rPr>
          <w:rFonts w:ascii="Arial" w:hAnsi="Arial"/>
        </w:rPr>
        <w:t>Re</w:t>
      </w:r>
      <w:r w:rsidR="00465A31">
        <w:rPr>
          <w:rFonts w:ascii="Arial" w:hAnsi="Arial"/>
        </w:rPr>
        <w:t>sultando 7.4), con cargo a grupo</w:t>
      </w:r>
      <w:r w:rsidR="000F6086" w:rsidRPr="008E4F74">
        <w:rPr>
          <w:rFonts w:ascii="Arial" w:hAnsi="Arial"/>
        </w:rPr>
        <w:t xml:space="preserve"> con disponibilidad;-</w:t>
      </w:r>
    </w:p>
    <w:p w:rsidR="00C23851" w:rsidRPr="004F5817" w:rsidRDefault="00C23851" w:rsidP="00B24233">
      <w:pPr>
        <w:spacing w:line="360" w:lineRule="auto"/>
        <w:ind w:firstLine="709"/>
        <w:jc w:val="both"/>
        <w:rPr>
          <w:rFonts w:ascii="Arial" w:hAnsi="Arial" w:cs="Arial"/>
          <w:lang w:val="es-MX"/>
        </w:rPr>
      </w:pPr>
      <w:r w:rsidRPr="008E4F74">
        <w:rPr>
          <w:rFonts w:ascii="Arial" w:hAnsi="Arial" w:cs="Arial"/>
          <w:b/>
          <w:bCs/>
          <w:lang w:val="es-MX"/>
        </w:rPr>
        <w:t>CONSIDERANDO:</w:t>
      </w:r>
      <w:r w:rsidR="00782B57" w:rsidRPr="008E4F74">
        <w:rPr>
          <w:rFonts w:ascii="Arial" w:hAnsi="Arial" w:cs="Arial"/>
          <w:b/>
          <w:bCs/>
          <w:lang w:val="es-MX"/>
        </w:rPr>
        <w:t xml:space="preserve"> 1) </w:t>
      </w:r>
      <w:r w:rsidR="00782B57" w:rsidRPr="008E4F74">
        <w:rPr>
          <w:rFonts w:ascii="Arial" w:hAnsi="Arial" w:cs="Arial"/>
          <w:bCs/>
          <w:lang w:val="es-MX"/>
        </w:rPr>
        <w:t xml:space="preserve">que </w:t>
      </w:r>
      <w:r w:rsidRPr="008E4F74">
        <w:rPr>
          <w:rFonts w:ascii="Arial" w:hAnsi="Arial" w:cs="Arial"/>
          <w:lang w:val="es-MX"/>
        </w:rPr>
        <w:t xml:space="preserve">si bien </w:t>
      </w:r>
      <w:r w:rsidRPr="004F5817">
        <w:rPr>
          <w:rFonts w:ascii="Arial" w:hAnsi="Arial" w:cs="Arial"/>
          <w:lang w:val="es-MX"/>
        </w:rPr>
        <w:t xml:space="preserve">se realizó un llamado a distintas Organizaciones No Gubernamentales, </w:t>
      </w:r>
      <w:r w:rsidR="008E4F74" w:rsidRPr="004F5817">
        <w:rPr>
          <w:rFonts w:ascii="Arial" w:hAnsi="Arial" w:cs="Arial"/>
          <w:lang w:val="es-MX"/>
        </w:rPr>
        <w:t xml:space="preserve">en la especie </w:t>
      </w:r>
      <w:r w:rsidRPr="004F5817">
        <w:rPr>
          <w:rFonts w:ascii="Arial" w:hAnsi="Arial" w:cs="Arial"/>
          <w:lang w:val="es-MX"/>
        </w:rPr>
        <w:t>se trat</w:t>
      </w:r>
      <w:r w:rsidR="008E4F74" w:rsidRPr="004F5817">
        <w:rPr>
          <w:rFonts w:ascii="Arial" w:hAnsi="Arial" w:cs="Arial"/>
          <w:lang w:val="es-MX"/>
        </w:rPr>
        <w:t xml:space="preserve">ó </w:t>
      </w:r>
      <w:r w:rsidRPr="004F5817">
        <w:rPr>
          <w:rFonts w:ascii="Arial" w:hAnsi="Arial" w:cs="Arial"/>
          <w:lang w:val="es-MX"/>
        </w:rPr>
        <w:t>de un procedimiento especial</w:t>
      </w:r>
      <w:r w:rsidR="008E4F74" w:rsidRPr="004F5817">
        <w:rPr>
          <w:rFonts w:ascii="Arial" w:hAnsi="Arial" w:cs="Arial"/>
          <w:lang w:val="es-MX"/>
        </w:rPr>
        <w:t>,</w:t>
      </w:r>
      <w:r w:rsidRPr="004F5817">
        <w:rPr>
          <w:rFonts w:ascii="Arial" w:hAnsi="Arial" w:cs="Arial"/>
          <w:lang w:val="es-MX"/>
        </w:rPr>
        <w:t xml:space="preserve"> no habilitado por el </w:t>
      </w:r>
      <w:r w:rsidR="00B24233">
        <w:rPr>
          <w:rFonts w:ascii="Arial" w:hAnsi="Arial" w:cs="Arial"/>
          <w:lang w:val="es-MX"/>
        </w:rPr>
        <w:t>A</w:t>
      </w:r>
      <w:r w:rsidRPr="004F5817">
        <w:rPr>
          <w:rFonts w:ascii="Arial" w:hAnsi="Arial" w:cs="Arial"/>
          <w:lang w:val="es-MX"/>
        </w:rPr>
        <w:t>rt</w:t>
      </w:r>
      <w:r w:rsidR="00465A31">
        <w:rPr>
          <w:rFonts w:ascii="Arial" w:hAnsi="Arial" w:cs="Arial"/>
          <w:lang w:val="es-MX"/>
        </w:rPr>
        <w:t>ículo 37</w:t>
      </w:r>
      <w:r w:rsidRPr="004F5817">
        <w:rPr>
          <w:rFonts w:ascii="Arial" w:hAnsi="Arial" w:cs="Arial"/>
          <w:lang w:val="es-MX"/>
        </w:rPr>
        <w:t xml:space="preserve"> del T.O.C.A.F.;</w:t>
      </w:r>
      <w:r w:rsidR="008E4F74" w:rsidRPr="004F5817">
        <w:rPr>
          <w:rFonts w:ascii="Arial" w:hAnsi="Arial" w:cs="Arial"/>
          <w:lang w:val="es-MX"/>
        </w:rPr>
        <w:t>-</w:t>
      </w:r>
    </w:p>
    <w:p w:rsidR="00C23851" w:rsidRPr="004F5817" w:rsidRDefault="002333A0">
      <w:pPr>
        <w:tabs>
          <w:tab w:val="left" w:pos="2268"/>
        </w:tabs>
        <w:spacing w:line="360" w:lineRule="auto"/>
        <w:jc w:val="both"/>
        <w:rPr>
          <w:rFonts w:ascii="Arial" w:hAnsi="Arial" w:cs="Arial"/>
        </w:rPr>
      </w:pPr>
      <w:r w:rsidRPr="004F5817">
        <w:rPr>
          <w:rFonts w:ascii="Arial" w:hAnsi="Arial" w:cs="Arial"/>
          <w:b/>
        </w:rPr>
        <w:t xml:space="preserve">                                 </w:t>
      </w:r>
      <w:r w:rsidR="00B24233">
        <w:rPr>
          <w:rFonts w:ascii="Arial" w:hAnsi="Arial" w:cs="Arial"/>
          <w:b/>
        </w:rPr>
        <w:t xml:space="preserve">        </w:t>
      </w:r>
      <w:r w:rsidRPr="004F5817">
        <w:rPr>
          <w:rFonts w:ascii="Arial" w:hAnsi="Arial" w:cs="Arial"/>
          <w:b/>
        </w:rPr>
        <w:t>2)</w:t>
      </w:r>
      <w:r w:rsidRPr="004F5817">
        <w:rPr>
          <w:rFonts w:ascii="Arial" w:hAnsi="Arial" w:cs="Arial"/>
        </w:rPr>
        <w:t xml:space="preserve"> que </w:t>
      </w:r>
      <w:r w:rsidR="00C23851" w:rsidRPr="004F5817">
        <w:rPr>
          <w:rFonts w:ascii="Arial" w:hAnsi="Arial" w:cs="Arial"/>
        </w:rPr>
        <w:t>para que se configure una donación modal</w:t>
      </w:r>
      <w:r w:rsidRPr="004F5817">
        <w:rPr>
          <w:rFonts w:ascii="Arial" w:hAnsi="Arial" w:cs="Arial"/>
        </w:rPr>
        <w:t>,</w:t>
      </w:r>
      <w:r w:rsidR="00465A31">
        <w:rPr>
          <w:rFonts w:ascii="Arial" w:hAnsi="Arial" w:cs="Arial"/>
        </w:rPr>
        <w:t xml:space="preserve"> nuestra legislación requiere (</w:t>
      </w:r>
      <w:r w:rsidR="00B24233">
        <w:rPr>
          <w:rFonts w:ascii="Arial" w:hAnsi="Arial" w:cs="Arial"/>
        </w:rPr>
        <w:t>A</w:t>
      </w:r>
      <w:r w:rsidR="00465A31">
        <w:rPr>
          <w:rFonts w:ascii="Arial" w:hAnsi="Arial" w:cs="Arial"/>
        </w:rPr>
        <w:t>rtículos</w:t>
      </w:r>
      <w:r w:rsidR="00C23851" w:rsidRPr="004F5817">
        <w:rPr>
          <w:rFonts w:ascii="Arial" w:hAnsi="Arial" w:cs="Arial"/>
        </w:rPr>
        <w:t xml:space="preserve"> 1613 y 1615 del Código Civil) que </w:t>
      </w:r>
      <w:r w:rsidR="00C23851" w:rsidRPr="00B24233">
        <w:rPr>
          <w:rFonts w:ascii="Arial" w:hAnsi="Arial" w:cs="Arial"/>
        </w:rPr>
        <w:t>“el donante ejerza un acto de liberalidad” y que “el modo o ganancia impuesto y apreciable en dinero no sea equivalente al valor del objeto donado”</w:t>
      </w:r>
      <w:r w:rsidR="000C1513" w:rsidRPr="00B24233">
        <w:rPr>
          <w:rFonts w:ascii="Arial" w:hAnsi="Arial" w:cs="Arial"/>
        </w:rPr>
        <w:t xml:space="preserve">. En este sentido, la doctrina es concorde en sostener </w:t>
      </w:r>
      <w:r w:rsidR="00C23851" w:rsidRPr="00B24233">
        <w:rPr>
          <w:rFonts w:ascii="Arial" w:hAnsi="Arial" w:cs="Arial"/>
        </w:rPr>
        <w:t>que la donación modal constituye</w:t>
      </w:r>
      <w:r w:rsidR="00C23851" w:rsidRPr="004F5817">
        <w:rPr>
          <w:rFonts w:ascii="Arial" w:hAnsi="Arial" w:cs="Arial"/>
        </w:rPr>
        <w:t xml:space="preserve"> </w:t>
      </w:r>
      <w:r w:rsidR="00C23851" w:rsidRPr="004F5817">
        <w:rPr>
          <w:rFonts w:ascii="Arial" w:hAnsi="Arial" w:cs="Arial"/>
        </w:rPr>
        <w:lastRenderedPageBreak/>
        <w:t>un instrumento para realizar</w:t>
      </w:r>
      <w:r w:rsidR="00465A31">
        <w:rPr>
          <w:rFonts w:ascii="Arial" w:hAnsi="Arial" w:cs="Arial"/>
        </w:rPr>
        <w:t>,</w:t>
      </w:r>
      <w:r w:rsidR="00C23851" w:rsidRPr="004F5817">
        <w:rPr>
          <w:rFonts w:ascii="Arial" w:hAnsi="Arial" w:cs="Arial"/>
        </w:rPr>
        <w:t xml:space="preserve"> en primer término</w:t>
      </w:r>
      <w:r w:rsidR="00465A31">
        <w:rPr>
          <w:rFonts w:ascii="Arial" w:hAnsi="Arial" w:cs="Arial"/>
        </w:rPr>
        <w:t>,</w:t>
      </w:r>
      <w:r w:rsidR="00C23851" w:rsidRPr="004F5817">
        <w:rPr>
          <w:rFonts w:ascii="Arial" w:hAnsi="Arial" w:cs="Arial"/>
        </w:rPr>
        <w:t xml:space="preserve"> una liberalidad y solamente en vía accesoria se propone gravar al donatario con una obligación que asume carácter de secundaria o subordinada;</w:t>
      </w:r>
    </w:p>
    <w:p w:rsidR="00C23851" w:rsidRPr="004F5817" w:rsidRDefault="00C23851">
      <w:pPr>
        <w:tabs>
          <w:tab w:val="left" w:pos="2268"/>
        </w:tabs>
        <w:spacing w:line="360" w:lineRule="auto"/>
        <w:jc w:val="both"/>
        <w:rPr>
          <w:rFonts w:ascii="Arial" w:hAnsi="Arial" w:cs="Arial"/>
        </w:rPr>
      </w:pPr>
      <w:r w:rsidRPr="004F5817">
        <w:rPr>
          <w:rFonts w:ascii="Arial" w:hAnsi="Arial" w:cs="Arial"/>
        </w:rPr>
        <w:tab/>
      </w:r>
      <w:r w:rsidR="00B24233">
        <w:rPr>
          <w:rFonts w:ascii="Arial" w:hAnsi="Arial" w:cs="Arial"/>
        </w:rPr>
        <w:t xml:space="preserve">         </w:t>
      </w:r>
      <w:r w:rsidR="002333A0" w:rsidRPr="004F5817">
        <w:rPr>
          <w:rFonts w:ascii="Arial" w:hAnsi="Arial" w:cs="Arial"/>
          <w:b/>
        </w:rPr>
        <w:t>3</w:t>
      </w:r>
      <w:r w:rsidRPr="004F5817">
        <w:rPr>
          <w:rFonts w:ascii="Arial" w:hAnsi="Arial" w:cs="Arial"/>
          <w:b/>
          <w:bCs/>
        </w:rPr>
        <w:t>)</w:t>
      </w:r>
      <w:r w:rsidRPr="004F5817">
        <w:rPr>
          <w:rFonts w:ascii="Arial" w:hAnsi="Arial" w:cs="Arial"/>
        </w:rPr>
        <w:t xml:space="preserve"> que el texto del convenio desvirtúa el tipo contractual estipulado, en razón de que instrumenta una situación diferente a la prevista como tal por el Código Civil, lo que determina que la causa del contrato no sea efectuar una liberalidad, sino contratar servicios personales, revistiendo el mismo, las notas características del contrato de arrendamiento de servicios;</w:t>
      </w:r>
    </w:p>
    <w:p w:rsidR="009519E9" w:rsidRPr="004F5817" w:rsidRDefault="00C23851" w:rsidP="009519E9">
      <w:pPr>
        <w:tabs>
          <w:tab w:val="left" w:pos="2268"/>
        </w:tabs>
        <w:spacing w:line="360" w:lineRule="auto"/>
        <w:jc w:val="both"/>
        <w:rPr>
          <w:rFonts w:ascii="Arial" w:hAnsi="Arial" w:cs="Arial"/>
          <w:lang w:val="es-MX"/>
        </w:rPr>
      </w:pPr>
      <w:r w:rsidRPr="004F5817">
        <w:rPr>
          <w:rFonts w:ascii="Arial" w:hAnsi="Arial" w:cs="Arial"/>
        </w:rPr>
        <w:tab/>
      </w:r>
      <w:r w:rsidR="00B24233">
        <w:rPr>
          <w:rFonts w:ascii="Arial" w:hAnsi="Arial" w:cs="Arial"/>
        </w:rPr>
        <w:t xml:space="preserve">         </w:t>
      </w:r>
      <w:r w:rsidR="002333A0" w:rsidRPr="004F5817">
        <w:rPr>
          <w:rFonts w:ascii="Arial" w:hAnsi="Arial" w:cs="Arial"/>
          <w:b/>
        </w:rPr>
        <w:t>4</w:t>
      </w:r>
      <w:r w:rsidR="009519E9" w:rsidRPr="004F5817">
        <w:rPr>
          <w:rFonts w:ascii="Arial" w:hAnsi="Arial" w:cs="Arial"/>
          <w:b/>
        </w:rPr>
        <w:t>)</w:t>
      </w:r>
      <w:r w:rsidR="00300104">
        <w:rPr>
          <w:rFonts w:ascii="Arial" w:hAnsi="Arial" w:cs="Arial"/>
          <w:lang w:val="es-MX"/>
        </w:rPr>
        <w:t xml:space="preserve"> que </w:t>
      </w:r>
      <w:r w:rsidR="009519E9" w:rsidRPr="004F5817">
        <w:rPr>
          <w:rFonts w:ascii="Arial" w:hAnsi="Arial" w:cs="Arial"/>
          <w:lang w:val="es-MX"/>
        </w:rPr>
        <w:t xml:space="preserve">no </w:t>
      </w:r>
      <w:r w:rsidR="000C1513">
        <w:rPr>
          <w:rFonts w:ascii="Arial" w:hAnsi="Arial" w:cs="Arial"/>
          <w:lang w:val="es-MX"/>
        </w:rPr>
        <w:t xml:space="preserve">consta se haya publicado </w:t>
      </w:r>
      <w:r w:rsidR="009519E9" w:rsidRPr="004F5817">
        <w:rPr>
          <w:rFonts w:ascii="Arial" w:hAnsi="Arial" w:cs="Arial"/>
          <w:lang w:val="es-MX"/>
        </w:rPr>
        <w:t>la convocatoria al presente proceso competitivo en el Sitio Web de Com</w:t>
      </w:r>
      <w:r w:rsidR="00AF46FA" w:rsidRPr="004F5817">
        <w:rPr>
          <w:rFonts w:ascii="Arial" w:hAnsi="Arial" w:cs="Arial"/>
          <w:lang w:val="es-MX"/>
        </w:rPr>
        <w:t>pras y Contrataciones Estatales</w:t>
      </w:r>
      <w:r w:rsidR="00300104">
        <w:rPr>
          <w:rFonts w:ascii="Arial" w:hAnsi="Arial" w:cs="Arial"/>
          <w:lang w:val="es-MX"/>
        </w:rPr>
        <w:t xml:space="preserve"> (Resultando 3)</w:t>
      </w:r>
      <w:r w:rsidR="000C1513">
        <w:rPr>
          <w:rFonts w:ascii="Arial" w:hAnsi="Arial" w:cs="Arial"/>
          <w:lang w:val="es-MX"/>
        </w:rPr>
        <w:t xml:space="preserve">, incumpliendo lo preceptuado por el </w:t>
      </w:r>
      <w:r w:rsidR="00B24233">
        <w:rPr>
          <w:rFonts w:ascii="Arial" w:hAnsi="Arial" w:cs="Arial"/>
          <w:lang w:val="es-MX"/>
        </w:rPr>
        <w:t>A</w:t>
      </w:r>
      <w:r w:rsidR="000C1513">
        <w:rPr>
          <w:rFonts w:ascii="Arial" w:hAnsi="Arial" w:cs="Arial"/>
          <w:lang w:val="es-MX"/>
        </w:rPr>
        <w:t>rtículo 50 del T.0.C.A.F</w:t>
      </w:r>
      <w:r w:rsidR="009519E9" w:rsidRPr="004F5817">
        <w:rPr>
          <w:rFonts w:ascii="Arial" w:hAnsi="Arial" w:cs="Arial"/>
          <w:lang w:val="es-MX"/>
        </w:rPr>
        <w:t>;</w:t>
      </w:r>
    </w:p>
    <w:p w:rsidR="00BC6B3F" w:rsidRPr="00BC6B3F" w:rsidRDefault="008E2460" w:rsidP="008E47EB">
      <w:pPr>
        <w:tabs>
          <w:tab w:val="left" w:pos="2268"/>
        </w:tabs>
        <w:spacing w:line="360" w:lineRule="auto"/>
        <w:jc w:val="both"/>
        <w:rPr>
          <w:rFonts w:ascii="Arial" w:hAnsi="Arial" w:cs="Arial"/>
          <w:lang w:val="es-MX"/>
        </w:rPr>
      </w:pPr>
      <w:r w:rsidRPr="004F5817">
        <w:rPr>
          <w:rFonts w:ascii="Arial" w:hAnsi="Arial" w:cs="Arial"/>
          <w:b/>
          <w:lang w:val="es-MX"/>
        </w:rPr>
        <w:tab/>
      </w:r>
      <w:r w:rsidR="00B24233">
        <w:rPr>
          <w:rFonts w:ascii="Arial" w:hAnsi="Arial" w:cs="Arial"/>
          <w:b/>
          <w:lang w:val="es-MX"/>
        </w:rPr>
        <w:t xml:space="preserve">        </w:t>
      </w:r>
      <w:r w:rsidR="00AE64CE">
        <w:rPr>
          <w:rFonts w:ascii="Arial" w:hAnsi="Arial" w:cs="Arial"/>
          <w:b/>
          <w:lang w:val="es-MX"/>
        </w:rPr>
        <w:t>5</w:t>
      </w:r>
      <w:r w:rsidRPr="004F5817">
        <w:rPr>
          <w:rFonts w:ascii="Arial" w:hAnsi="Arial" w:cs="Arial"/>
          <w:b/>
          <w:lang w:val="es-MX"/>
        </w:rPr>
        <w:t>)</w:t>
      </w:r>
      <w:r w:rsidR="00BC6B3F" w:rsidRPr="00BC6B3F">
        <w:rPr>
          <w:rFonts w:ascii="Arial" w:hAnsi="Arial" w:cs="Arial"/>
          <w:b/>
          <w:lang w:val="es-MX"/>
        </w:rPr>
        <w:t xml:space="preserve"> </w:t>
      </w:r>
      <w:r w:rsidR="00BC6B3F">
        <w:rPr>
          <w:rFonts w:ascii="Arial" w:hAnsi="Arial" w:cs="Arial"/>
          <w:lang w:val="es-MX"/>
        </w:rPr>
        <w:t xml:space="preserve">que </w:t>
      </w:r>
      <w:r w:rsidR="000C1513">
        <w:rPr>
          <w:rFonts w:ascii="Arial" w:hAnsi="Arial" w:cs="Arial"/>
          <w:lang w:val="es-MX"/>
        </w:rPr>
        <w:t xml:space="preserve">de acuerdo con </w:t>
      </w:r>
      <w:r w:rsidR="00275191">
        <w:rPr>
          <w:rFonts w:ascii="Arial" w:hAnsi="Arial" w:cs="Arial"/>
          <w:lang w:val="es-MX"/>
        </w:rPr>
        <w:t xml:space="preserve"> lo </w:t>
      </w:r>
      <w:r w:rsidR="000C1513">
        <w:rPr>
          <w:rFonts w:ascii="Arial" w:hAnsi="Arial" w:cs="Arial"/>
          <w:lang w:val="es-MX"/>
        </w:rPr>
        <w:t xml:space="preserve">dispuesto por el </w:t>
      </w:r>
      <w:r w:rsidR="00B24233">
        <w:rPr>
          <w:rFonts w:ascii="Arial" w:hAnsi="Arial" w:cs="Arial"/>
          <w:lang w:val="es-MX"/>
        </w:rPr>
        <w:t>A</w:t>
      </w:r>
      <w:r w:rsidR="000C1513">
        <w:rPr>
          <w:rFonts w:ascii="Arial" w:hAnsi="Arial" w:cs="Arial"/>
          <w:lang w:val="es-MX"/>
        </w:rPr>
        <w:t xml:space="preserve">rtículo 7 numeral 2 </w:t>
      </w:r>
      <w:r w:rsidR="00275191">
        <w:rPr>
          <w:rFonts w:ascii="Arial" w:hAnsi="Arial" w:cs="Arial"/>
          <w:lang w:val="es-MX"/>
        </w:rPr>
        <w:t>de la Ley N° 19.272, de fecha 18/09/014, el mantenimiento de la red vial local y de los espacios públicos es un cometido inherente a los Municipios, resultando innecesaria la aprobación por parte del Ejecutivo Departamental (Resultando 6);-</w:t>
      </w:r>
    </w:p>
    <w:p w:rsidR="00C23851" w:rsidRDefault="0076290E" w:rsidP="00AE64CE">
      <w:pPr>
        <w:tabs>
          <w:tab w:val="left" w:pos="-720"/>
        </w:tabs>
        <w:suppressAutoHyphens/>
        <w:spacing w:line="360" w:lineRule="auto"/>
        <w:ind w:firstLine="709"/>
        <w:jc w:val="both"/>
        <w:rPr>
          <w:rFonts w:ascii="Arial" w:hAnsi="Arial" w:cs="Arial"/>
        </w:rPr>
      </w:pPr>
      <w:r>
        <w:rPr>
          <w:rFonts w:ascii="Arial" w:hAnsi="Arial" w:cs="Arial"/>
          <w:b/>
          <w:lang w:val="es-MX"/>
        </w:rPr>
        <w:t>ATENT</w:t>
      </w:r>
      <w:r w:rsidR="00C23851">
        <w:rPr>
          <w:rFonts w:ascii="Arial" w:hAnsi="Arial" w:cs="Arial"/>
          <w:b/>
        </w:rPr>
        <w:t>O</w:t>
      </w:r>
      <w:r w:rsidR="00C23851">
        <w:rPr>
          <w:rFonts w:ascii="Arial" w:hAnsi="Arial" w:cs="Arial"/>
          <w:b/>
          <w:bCs/>
        </w:rPr>
        <w:t>:</w:t>
      </w:r>
      <w:r w:rsidR="00C23851">
        <w:rPr>
          <w:rFonts w:ascii="Arial" w:hAnsi="Arial" w:cs="Arial"/>
          <w:b/>
        </w:rPr>
        <w:t xml:space="preserve"> </w:t>
      </w:r>
      <w:r w:rsidR="00C23851">
        <w:rPr>
          <w:rFonts w:ascii="Arial" w:hAnsi="Arial" w:cs="Arial"/>
        </w:rPr>
        <w:t>a lo precedentemente expuesto</w:t>
      </w:r>
      <w:r w:rsidR="009519E9">
        <w:rPr>
          <w:rFonts w:ascii="Arial" w:hAnsi="Arial" w:cs="Arial"/>
        </w:rPr>
        <w:t xml:space="preserve"> y a lo dispuesto por el </w:t>
      </w:r>
      <w:r w:rsidR="00AE64CE">
        <w:rPr>
          <w:rFonts w:ascii="Arial" w:hAnsi="Arial" w:cs="Arial"/>
        </w:rPr>
        <w:t>A</w:t>
      </w:r>
      <w:r w:rsidR="009519E9">
        <w:rPr>
          <w:rFonts w:ascii="Arial" w:hAnsi="Arial" w:cs="Arial"/>
        </w:rPr>
        <w:t xml:space="preserve">rtículo 211 </w:t>
      </w:r>
      <w:r w:rsidR="00AE64CE">
        <w:rPr>
          <w:rFonts w:ascii="Arial" w:hAnsi="Arial" w:cs="Arial"/>
        </w:rPr>
        <w:t>L</w:t>
      </w:r>
      <w:r w:rsidR="009519E9">
        <w:rPr>
          <w:rFonts w:ascii="Arial" w:hAnsi="Arial" w:cs="Arial"/>
        </w:rPr>
        <w:t>iteral B) de la Constitución</w:t>
      </w:r>
      <w:r w:rsidR="00AE64CE">
        <w:rPr>
          <w:rFonts w:ascii="Arial" w:hAnsi="Arial" w:cs="Arial"/>
        </w:rPr>
        <w:t xml:space="preserve"> de la República</w:t>
      </w:r>
      <w:r w:rsidR="00C23851">
        <w:rPr>
          <w:rFonts w:ascii="Arial" w:hAnsi="Arial" w:cs="Arial"/>
        </w:rPr>
        <w:t>;</w:t>
      </w:r>
    </w:p>
    <w:p w:rsidR="00C23851" w:rsidRDefault="00C23851">
      <w:pPr>
        <w:keepNext/>
        <w:tabs>
          <w:tab w:val="center" w:pos="4216"/>
        </w:tabs>
        <w:suppressAutoHyphens/>
        <w:spacing w:line="360" w:lineRule="auto"/>
        <w:jc w:val="center"/>
        <w:outlineLvl w:val="1"/>
        <w:rPr>
          <w:rFonts w:ascii="Arial" w:hAnsi="Arial" w:cs="Arial"/>
          <w:b/>
          <w:spacing w:val="-3"/>
          <w:szCs w:val="20"/>
          <w:lang w:val="es-ES_tradnl"/>
        </w:rPr>
      </w:pPr>
      <w:r w:rsidRPr="009519E9">
        <w:rPr>
          <w:rFonts w:ascii="Arial" w:hAnsi="Arial" w:cs="Arial"/>
          <w:b/>
          <w:spacing w:val="-3"/>
          <w:szCs w:val="20"/>
          <w:lang w:val="es-ES_tradnl"/>
        </w:rPr>
        <w:t>EL TRIBUNAL ACUERDA</w:t>
      </w:r>
    </w:p>
    <w:p w:rsidR="00F9720E" w:rsidRPr="00F9720E" w:rsidRDefault="00C23851" w:rsidP="00AE64CE">
      <w:pPr>
        <w:pStyle w:val="Prrafodelista"/>
        <w:numPr>
          <w:ilvl w:val="0"/>
          <w:numId w:val="4"/>
        </w:numPr>
        <w:spacing w:line="360" w:lineRule="auto"/>
        <w:ind w:left="284" w:hanging="284"/>
        <w:jc w:val="both"/>
        <w:rPr>
          <w:rFonts w:ascii="Arial" w:hAnsi="Arial" w:cs="Arial"/>
          <w:lang w:val="es-MX"/>
        </w:rPr>
      </w:pPr>
      <w:r w:rsidRPr="00F9720E">
        <w:rPr>
          <w:rFonts w:ascii="Arial" w:hAnsi="Arial" w:cs="Arial"/>
          <w:lang w:val="es-MX"/>
        </w:rPr>
        <w:t>Observar el gasto</w:t>
      </w:r>
      <w:r w:rsidR="0076290E" w:rsidRPr="00F9720E">
        <w:rPr>
          <w:rFonts w:ascii="Arial" w:hAnsi="Arial" w:cs="Arial"/>
          <w:lang w:val="es-MX"/>
        </w:rPr>
        <w:t xml:space="preserve"> </w:t>
      </w:r>
      <w:r w:rsidR="00FD566D">
        <w:rPr>
          <w:rFonts w:ascii="Arial" w:hAnsi="Arial" w:cs="Arial"/>
          <w:lang w:val="es-MX"/>
        </w:rPr>
        <w:t>emergente del procedimiento</w:t>
      </w:r>
      <w:r w:rsidR="00AE64CE">
        <w:rPr>
          <w:rFonts w:ascii="Arial" w:hAnsi="Arial" w:cs="Arial"/>
          <w:lang w:val="es-MX"/>
        </w:rPr>
        <w:t xml:space="preserve"> por los Considerandos 1), 2), 3) y 4);</w:t>
      </w:r>
    </w:p>
    <w:p w:rsidR="00C23851" w:rsidRPr="00AE64CE" w:rsidRDefault="00AE64CE" w:rsidP="00AE64CE">
      <w:pPr>
        <w:pStyle w:val="Prrafodelista"/>
        <w:numPr>
          <w:ilvl w:val="0"/>
          <w:numId w:val="4"/>
        </w:numPr>
        <w:spacing w:line="360" w:lineRule="auto"/>
        <w:ind w:left="284" w:hanging="284"/>
        <w:jc w:val="both"/>
        <w:rPr>
          <w:rFonts w:ascii="Arial" w:hAnsi="Arial"/>
        </w:rPr>
      </w:pPr>
      <w:r w:rsidRPr="00AE64CE">
        <w:rPr>
          <w:rFonts w:ascii="Arial" w:hAnsi="Arial"/>
        </w:rPr>
        <w:t>Téngase presente lo expresado en el Considerando 5); y</w:t>
      </w:r>
    </w:p>
    <w:p w:rsidR="00AE64CE" w:rsidRPr="00AE64CE" w:rsidRDefault="00AE64CE" w:rsidP="00AE64CE">
      <w:pPr>
        <w:pStyle w:val="Prrafodelista"/>
        <w:numPr>
          <w:ilvl w:val="0"/>
          <w:numId w:val="4"/>
        </w:numPr>
        <w:spacing w:line="360" w:lineRule="auto"/>
        <w:ind w:left="284" w:hanging="284"/>
        <w:jc w:val="both"/>
        <w:rPr>
          <w:rFonts w:ascii="Arial" w:hAnsi="Arial"/>
        </w:rPr>
      </w:pPr>
      <w:r>
        <w:rPr>
          <w:rFonts w:ascii="Arial" w:hAnsi="Arial"/>
        </w:rPr>
        <w:t>Devolver las actuaciones.</w:t>
      </w:r>
    </w:p>
    <w:p w:rsidR="00C23851" w:rsidRDefault="00C23851">
      <w:pPr>
        <w:tabs>
          <w:tab w:val="left" w:pos="-720"/>
        </w:tabs>
        <w:suppressAutoHyphens/>
        <w:spacing w:line="360" w:lineRule="auto"/>
        <w:jc w:val="both"/>
        <w:rPr>
          <w:rFonts w:ascii="Arial" w:hAnsi="Arial"/>
        </w:rPr>
      </w:pPr>
    </w:p>
    <w:p w:rsidR="00AE64CE" w:rsidRDefault="00AE64CE">
      <w:pPr>
        <w:tabs>
          <w:tab w:val="left" w:pos="-720"/>
        </w:tabs>
        <w:suppressAutoHyphens/>
        <w:spacing w:line="360" w:lineRule="auto"/>
        <w:jc w:val="both"/>
        <w:rPr>
          <w:rFonts w:ascii="Arial" w:hAnsi="Arial"/>
        </w:rPr>
      </w:pPr>
    </w:p>
    <w:p w:rsidR="00AE64CE" w:rsidRDefault="00AE64CE">
      <w:pPr>
        <w:tabs>
          <w:tab w:val="left" w:pos="-720"/>
        </w:tabs>
        <w:suppressAutoHyphens/>
        <w:spacing w:line="360" w:lineRule="auto"/>
        <w:jc w:val="both"/>
        <w:rPr>
          <w:rFonts w:ascii="Arial" w:hAnsi="Arial"/>
        </w:rPr>
      </w:pPr>
      <w:proofErr w:type="spellStart"/>
      <w:proofErr w:type="gramStart"/>
      <w:r>
        <w:rPr>
          <w:rFonts w:ascii="Arial" w:hAnsi="Arial"/>
        </w:rPr>
        <w:t>cr</w:t>
      </w:r>
      <w:proofErr w:type="spellEnd"/>
      <w:proofErr w:type="gramEnd"/>
    </w:p>
    <w:p w:rsidR="001F08B1" w:rsidRDefault="001F08B1" w:rsidP="00D71A3A">
      <w:pPr>
        <w:spacing w:line="360" w:lineRule="auto"/>
        <w:jc w:val="both"/>
        <w:rPr>
          <w:rFonts w:ascii="Arial" w:hAnsi="Arial" w:cs="Arial"/>
          <w:b/>
          <w:lang w:val="es-UY"/>
        </w:rPr>
      </w:pPr>
    </w:p>
    <w:p w:rsidR="008B37A3" w:rsidRPr="008B37A3" w:rsidRDefault="001F08B1" w:rsidP="008B37A3">
      <w:pPr>
        <w:spacing w:line="360" w:lineRule="auto"/>
        <w:jc w:val="both"/>
        <w:rPr>
          <w:rFonts w:ascii="Arial" w:hAnsi="Arial"/>
        </w:rPr>
      </w:pPr>
      <w:r w:rsidRPr="00E9382D">
        <w:rPr>
          <w:rFonts w:ascii="Arial" w:hAnsi="Arial" w:cs="Arial"/>
          <w:b/>
          <w:lang w:val="es-UY"/>
        </w:rPr>
        <w:lastRenderedPageBreak/>
        <w:t>CON</w:t>
      </w:r>
      <w:r>
        <w:rPr>
          <w:rFonts w:ascii="Arial" w:hAnsi="Arial" w:cs="Arial"/>
          <w:b/>
          <w:lang w:val="es-UY"/>
        </w:rPr>
        <w:t>S</w:t>
      </w:r>
      <w:r w:rsidRPr="00E9382D">
        <w:rPr>
          <w:rFonts w:ascii="Arial" w:hAnsi="Arial" w:cs="Arial"/>
          <w:b/>
          <w:lang w:val="es-UY"/>
        </w:rPr>
        <w:t>TANCIA DE FUNDAMENTO DE VOTO</w:t>
      </w:r>
      <w:r>
        <w:rPr>
          <w:rFonts w:ascii="Arial" w:hAnsi="Arial" w:cs="Arial"/>
          <w:b/>
          <w:lang w:val="es-UY"/>
        </w:rPr>
        <w:t xml:space="preserve"> DISCORDE</w:t>
      </w:r>
      <w:r w:rsidRPr="00E9382D">
        <w:rPr>
          <w:rFonts w:ascii="Arial" w:hAnsi="Arial" w:cs="Arial"/>
          <w:b/>
          <w:lang w:val="es-UY"/>
        </w:rPr>
        <w:t xml:space="preserve"> DE</w:t>
      </w:r>
      <w:r>
        <w:rPr>
          <w:rFonts w:ascii="Arial" w:hAnsi="Arial" w:cs="Arial"/>
          <w:b/>
          <w:lang w:val="es-UY"/>
        </w:rPr>
        <w:t xml:space="preserve"> </w:t>
      </w:r>
      <w:r w:rsidRPr="00E9382D">
        <w:rPr>
          <w:rFonts w:ascii="Arial" w:hAnsi="Arial" w:cs="Arial"/>
          <w:b/>
          <w:lang w:val="es-UY"/>
        </w:rPr>
        <w:t>L</w:t>
      </w:r>
      <w:r>
        <w:rPr>
          <w:rFonts w:ascii="Arial" w:hAnsi="Arial" w:cs="Arial"/>
          <w:b/>
          <w:lang w:val="es-UY"/>
        </w:rPr>
        <w:t>A</w:t>
      </w:r>
      <w:r w:rsidRPr="00E9382D">
        <w:rPr>
          <w:rFonts w:ascii="Arial" w:hAnsi="Arial" w:cs="Arial"/>
          <w:b/>
          <w:lang w:val="es-UY"/>
        </w:rPr>
        <w:t xml:space="preserve"> </w:t>
      </w:r>
      <w:r>
        <w:rPr>
          <w:rFonts w:ascii="Arial" w:hAnsi="Arial" w:cs="Arial"/>
          <w:b/>
          <w:lang w:val="es-UY"/>
        </w:rPr>
        <w:t>MINISTRA             CRA. DIANA MARCOS</w:t>
      </w:r>
      <w:r w:rsidRPr="005C0AC0">
        <w:rPr>
          <w:rFonts w:ascii="Arial" w:hAnsi="Arial" w:cs="Arial"/>
          <w:b/>
          <w:lang w:val="es-UY"/>
        </w:rPr>
        <w:t>:</w:t>
      </w:r>
      <w:r w:rsidR="008B37A3">
        <w:rPr>
          <w:rFonts w:ascii="Arial" w:hAnsi="Arial" w:cs="Arial"/>
          <w:b/>
          <w:lang w:val="es-UY"/>
        </w:rPr>
        <w:t xml:space="preserve"> “</w:t>
      </w:r>
      <w:r w:rsidR="008B37A3" w:rsidRPr="008B37A3">
        <w:rPr>
          <w:rFonts w:ascii="Arial" w:hAnsi="Arial"/>
        </w:rPr>
        <w:t>Fundamento el voto negativo de acuerdo a la siguiente consideración:</w:t>
      </w:r>
    </w:p>
    <w:p w:rsidR="008B37A3" w:rsidRPr="008B37A3" w:rsidRDefault="008B37A3" w:rsidP="008B37A3">
      <w:pPr>
        <w:spacing w:line="360" w:lineRule="auto"/>
        <w:jc w:val="both"/>
        <w:rPr>
          <w:rFonts w:ascii="Arial" w:hAnsi="Arial"/>
        </w:rPr>
      </w:pPr>
    </w:p>
    <w:p w:rsidR="008B37A3" w:rsidRPr="008B37A3" w:rsidRDefault="008B37A3" w:rsidP="008B37A3">
      <w:pPr>
        <w:spacing w:line="360" w:lineRule="auto"/>
        <w:jc w:val="both"/>
        <w:rPr>
          <w:rFonts w:ascii="Arial" w:hAnsi="Arial"/>
        </w:rPr>
      </w:pPr>
      <w:r w:rsidRPr="008B37A3">
        <w:rPr>
          <w:rFonts w:ascii="Arial" w:hAnsi="Arial"/>
        </w:rPr>
        <w:t xml:space="preserve">Desde el año 1993 la IM viene haciendo convenios con distintas </w:t>
      </w:r>
      <w:proofErr w:type="spellStart"/>
      <w:r w:rsidRPr="008B37A3">
        <w:rPr>
          <w:rFonts w:ascii="Arial" w:hAnsi="Arial"/>
        </w:rPr>
        <w:t>ONG´s</w:t>
      </w:r>
      <w:proofErr w:type="spellEnd"/>
      <w:r w:rsidRPr="008B37A3">
        <w:rPr>
          <w:rFonts w:ascii="Arial" w:hAnsi="Arial"/>
        </w:rPr>
        <w:t xml:space="preserve"> inscriptas en un registro abierto, autorizado por resolución 13754/93.</w:t>
      </w:r>
    </w:p>
    <w:p w:rsidR="008B37A3" w:rsidRPr="008B37A3" w:rsidRDefault="008B37A3" w:rsidP="008B37A3">
      <w:pPr>
        <w:spacing w:line="360" w:lineRule="auto"/>
        <w:jc w:val="both"/>
        <w:rPr>
          <w:rFonts w:ascii="Arial" w:hAnsi="Arial"/>
        </w:rPr>
      </w:pPr>
      <w:r w:rsidRPr="008B37A3">
        <w:rPr>
          <w:rFonts w:ascii="Arial" w:hAnsi="Arial"/>
        </w:rPr>
        <w:t xml:space="preserve">En cuanto a la jurisprudencia anterior del Tribunal los pronunciamientos no fueron siempre iguales. El Tribunal intervino este tipo de contratos en el entendido que se trataba de una colaboración con la obra social realizada por las </w:t>
      </w:r>
      <w:proofErr w:type="spellStart"/>
      <w:r w:rsidRPr="008B37A3">
        <w:rPr>
          <w:rFonts w:ascii="Arial" w:hAnsi="Arial"/>
        </w:rPr>
        <w:t>ONG´s</w:t>
      </w:r>
      <w:proofErr w:type="spellEnd"/>
      <w:r w:rsidRPr="008B37A3">
        <w:rPr>
          <w:rFonts w:ascii="Arial" w:hAnsi="Arial"/>
        </w:rPr>
        <w:t xml:space="preserve"> , fundamentalmente con la educación para el trabajo de personas procedentes de barrios marginales, considerando que su “celebración estaba comprendida dentro de las competencias conferidas por la Ley Orgánica Municipal a los Gobiernos Departamentales y su regulación se adecuaba al tipo contractual de la Donación Modal, en tanto el modo constituía una obligación secundaria consistente en la realización de tareas sencillas y no calificadas por parte de los educandos asistidos por dichas instituciones”.</w:t>
      </w:r>
    </w:p>
    <w:p w:rsidR="008B37A3" w:rsidRPr="008B37A3" w:rsidRDefault="008B37A3" w:rsidP="008B37A3">
      <w:pPr>
        <w:spacing w:line="360" w:lineRule="auto"/>
        <w:jc w:val="both"/>
        <w:rPr>
          <w:rFonts w:ascii="Arial" w:hAnsi="Arial"/>
        </w:rPr>
      </w:pPr>
    </w:p>
    <w:p w:rsidR="008B37A3" w:rsidRPr="008B37A3" w:rsidRDefault="008B37A3" w:rsidP="008B37A3">
      <w:pPr>
        <w:spacing w:line="360" w:lineRule="auto"/>
        <w:jc w:val="both"/>
        <w:rPr>
          <w:rFonts w:ascii="Arial" w:hAnsi="Arial"/>
        </w:rPr>
      </w:pPr>
      <w:r w:rsidRPr="008B37A3">
        <w:rPr>
          <w:rFonts w:ascii="Arial" w:hAnsi="Arial"/>
        </w:rPr>
        <w:t>Entiendo por tanto que los gastos derivados de estos convenios son transferencias de fondos para brindar apoyo a instituciones sin fines de lucro que realizan tareas educativas con personas en situación de riesgo y en condiciones de pobreza.</w:t>
      </w:r>
      <w:r>
        <w:rPr>
          <w:rFonts w:ascii="Arial" w:hAnsi="Arial"/>
        </w:rPr>
        <w:t>”</w:t>
      </w:r>
    </w:p>
    <w:p w:rsidR="008B37A3" w:rsidRPr="008B37A3" w:rsidRDefault="008B37A3" w:rsidP="008B37A3">
      <w:pPr>
        <w:jc w:val="both"/>
        <w:rPr>
          <w:rFonts w:ascii="Arial" w:hAnsi="Arial"/>
        </w:rPr>
      </w:pPr>
    </w:p>
    <w:p w:rsidR="001F08B1" w:rsidRDefault="001F08B1" w:rsidP="00D71A3A">
      <w:pPr>
        <w:spacing w:line="360" w:lineRule="auto"/>
        <w:jc w:val="both"/>
        <w:rPr>
          <w:rFonts w:ascii="Arial" w:hAnsi="Arial" w:cs="Arial"/>
          <w:lang w:val="es-UY"/>
        </w:rPr>
      </w:pPr>
    </w:p>
    <w:p w:rsidR="001F08B1" w:rsidRDefault="001F08B1" w:rsidP="00D71A3A">
      <w:pPr>
        <w:spacing w:line="360" w:lineRule="auto"/>
        <w:jc w:val="both"/>
        <w:rPr>
          <w:rFonts w:ascii="Arial" w:hAnsi="Arial" w:cs="Arial"/>
          <w:lang w:val="es-UY"/>
        </w:rPr>
      </w:pPr>
    </w:p>
    <w:p w:rsidR="00F37C86" w:rsidRPr="00F37C86" w:rsidRDefault="001F08B1" w:rsidP="00F37C86">
      <w:pPr>
        <w:spacing w:line="360" w:lineRule="auto"/>
        <w:jc w:val="both"/>
        <w:rPr>
          <w:rFonts w:ascii="Arial" w:eastAsia="Calibri" w:hAnsi="Arial" w:cs="Arial"/>
          <w:lang w:val="es-MX" w:eastAsia="en-US"/>
        </w:rPr>
      </w:pPr>
      <w:r w:rsidRPr="00F37C86">
        <w:rPr>
          <w:rFonts w:ascii="Arial" w:hAnsi="Arial" w:cs="Arial"/>
          <w:b/>
          <w:lang w:val="es-UY"/>
        </w:rPr>
        <w:t>CONSTANCIA DE FUNDAMENTO DE VOTO DISCORDE DEL MINISTRO</w:t>
      </w:r>
      <w:r w:rsidRPr="00F37C86">
        <w:rPr>
          <w:rFonts w:ascii="Arial" w:hAnsi="Arial" w:cs="Arial"/>
          <w:lang w:val="es-UY"/>
        </w:rPr>
        <w:t xml:space="preserve">               </w:t>
      </w:r>
      <w:r w:rsidRPr="00F37C86">
        <w:rPr>
          <w:rFonts w:ascii="Arial" w:hAnsi="Arial" w:cs="Arial"/>
          <w:b/>
          <w:lang w:val="es-UY"/>
        </w:rPr>
        <w:t xml:space="preserve">ING. MIGUEL AUMENTO: </w:t>
      </w:r>
      <w:r w:rsidR="008B37A3" w:rsidRPr="00F37C86">
        <w:rPr>
          <w:rFonts w:ascii="Arial" w:hAnsi="Arial" w:cs="Arial"/>
          <w:b/>
          <w:lang w:val="es-UY"/>
        </w:rPr>
        <w:t>“</w:t>
      </w:r>
      <w:r w:rsidR="00F37C86" w:rsidRPr="00F37C86">
        <w:rPr>
          <w:rFonts w:ascii="Arial" w:eastAsia="Calibri" w:hAnsi="Arial" w:cs="Arial"/>
          <w:lang w:val="es-MX" w:eastAsia="en-US"/>
        </w:rPr>
        <w:t>He votado en forma discorde la Resolución de este expediente, en tanto no estoy de acuerdo con las diversas causales de observación esgrimidas por la mayoría del Tribunal.</w:t>
      </w:r>
    </w:p>
    <w:p w:rsidR="00F37C86" w:rsidRPr="00F37C86" w:rsidRDefault="00F37C86" w:rsidP="00F37C86">
      <w:pPr>
        <w:spacing w:line="360" w:lineRule="auto"/>
        <w:ind w:left="221" w:right="227"/>
        <w:rPr>
          <w:rFonts w:ascii="Arial" w:eastAsia="Calibri" w:hAnsi="Arial" w:cs="Arial"/>
          <w:lang w:val="es-MX" w:eastAsia="en-US"/>
        </w:rPr>
      </w:pPr>
    </w:p>
    <w:p w:rsidR="00F37C86" w:rsidRPr="00F37C86" w:rsidRDefault="00F37C86" w:rsidP="00F37C86">
      <w:pPr>
        <w:spacing w:line="360" w:lineRule="auto"/>
        <w:ind w:left="221" w:right="227"/>
        <w:jc w:val="both"/>
        <w:rPr>
          <w:rFonts w:ascii="Arial" w:eastAsia="Calibri" w:hAnsi="Arial" w:cs="Arial"/>
          <w:lang w:val="es-MX" w:eastAsia="en-US"/>
        </w:rPr>
      </w:pPr>
      <w:r w:rsidRPr="00F37C86">
        <w:rPr>
          <w:rFonts w:ascii="Arial" w:eastAsia="Calibri" w:hAnsi="Arial" w:cs="Arial"/>
          <w:lang w:val="es-MX" w:eastAsia="en-US"/>
        </w:rPr>
        <w:lastRenderedPageBreak/>
        <w:t xml:space="preserve">En efecto, la Administración cumplió con lo preceptuado en el Artículo 149 del Decreto de la Junta Departamental No. 26.949, al haberse efectuado la convocatoria abierta a </w:t>
      </w:r>
      <w:proofErr w:type="spellStart"/>
      <w:r w:rsidRPr="00F37C86">
        <w:rPr>
          <w:rFonts w:ascii="Arial" w:eastAsia="Calibri" w:hAnsi="Arial" w:cs="Arial"/>
          <w:lang w:val="es-MX" w:eastAsia="en-US"/>
        </w:rPr>
        <w:t>ONG´s</w:t>
      </w:r>
      <w:proofErr w:type="spellEnd"/>
      <w:r w:rsidRPr="00F37C86">
        <w:rPr>
          <w:rFonts w:ascii="Arial" w:eastAsia="Calibri" w:hAnsi="Arial" w:cs="Arial"/>
          <w:lang w:val="es-MX" w:eastAsia="en-US"/>
        </w:rPr>
        <w:t xml:space="preserve">.  A su vez, el Decreto No. 33.209 de la Junta Departamental, en su Artículo 24 Numeral 9), autoriza a los Municipios a realizar convenios con organizaciones e instituciones para la elaboración y gestión de proyectos de interés comunitario en el marco de sus competencias y del Plan de Desarrollo Municipal. </w:t>
      </w:r>
    </w:p>
    <w:p w:rsidR="00F37C86" w:rsidRPr="00F37C86" w:rsidRDefault="00F37C86" w:rsidP="00F37C86">
      <w:pPr>
        <w:spacing w:line="360" w:lineRule="auto"/>
        <w:ind w:left="221" w:right="227"/>
        <w:jc w:val="both"/>
        <w:rPr>
          <w:rFonts w:ascii="Arial" w:eastAsia="Calibri" w:hAnsi="Arial" w:cs="Arial"/>
          <w:lang w:val="es-MX" w:eastAsia="en-US"/>
        </w:rPr>
      </w:pPr>
      <w:r w:rsidRPr="00F37C86">
        <w:rPr>
          <w:rFonts w:ascii="Arial" w:eastAsia="Calibri" w:hAnsi="Arial" w:cs="Arial"/>
          <w:lang w:val="es-MX" w:eastAsia="en-US"/>
        </w:rPr>
        <w:t xml:space="preserve">El convenio resultante se inscribe en el marco de una donación modal, dado que la causa principal de este contrato es la mera liberalidad, </w:t>
      </w:r>
      <w:r w:rsidRPr="00F37C86">
        <w:rPr>
          <w:rFonts w:ascii="Arial" w:eastAsia="Calibri" w:hAnsi="Arial" w:cs="Arial"/>
          <w:u w:val="single"/>
          <w:lang w:val="es-MX" w:eastAsia="en-US"/>
        </w:rPr>
        <w:t>siendo el proyecto socio-educativo-laboral el que prevalece en este caso concreto</w:t>
      </w:r>
      <w:r w:rsidRPr="00F37C86">
        <w:rPr>
          <w:rFonts w:ascii="Arial" w:eastAsia="Calibri" w:hAnsi="Arial" w:cs="Arial"/>
          <w:lang w:val="es-MX" w:eastAsia="en-US"/>
        </w:rPr>
        <w:t xml:space="preserve">. Basta con detenerse  en el objetivo previsto en las Bases y en la valoración de las exigencias que se imponen al donatario para concluir en tal sentido. Es así que se pretende proseguir con una política de inclusión social dirigida a jóvenes en condiciones de vulnerabilidad socio económica para la promoción del desarrollo personal y social del participante, facilitando su inserción en el ámbito local y en el mercado de trabajo. </w:t>
      </w:r>
    </w:p>
    <w:p w:rsidR="00F37C86" w:rsidRPr="00F37C86" w:rsidRDefault="00F37C86" w:rsidP="00F37C86">
      <w:pPr>
        <w:spacing w:line="360" w:lineRule="auto"/>
        <w:ind w:left="221" w:right="227"/>
        <w:jc w:val="both"/>
        <w:rPr>
          <w:rFonts w:ascii="Arial" w:eastAsia="Calibri" w:hAnsi="Arial" w:cs="Arial"/>
          <w:lang w:val="es-MX" w:eastAsia="en-US"/>
        </w:rPr>
      </w:pPr>
      <w:r w:rsidRPr="00F37C86">
        <w:rPr>
          <w:rFonts w:ascii="Arial" w:eastAsia="Calibri" w:hAnsi="Arial" w:cs="Arial"/>
          <w:lang w:val="es-MX" w:eastAsia="en-US"/>
        </w:rPr>
        <w:t xml:space="preserve">Por lo expuesto, resulta a mi juicio claro que lo expresado en los Considerandos 1), 2) y 3) no resulta de recibo. </w:t>
      </w:r>
    </w:p>
    <w:p w:rsidR="00F37C86" w:rsidRPr="00F37C86" w:rsidRDefault="00F37C86" w:rsidP="00F37C86">
      <w:pPr>
        <w:spacing w:line="360" w:lineRule="auto"/>
        <w:ind w:left="221" w:right="227"/>
        <w:jc w:val="both"/>
        <w:rPr>
          <w:rFonts w:ascii="Arial" w:eastAsia="Calibri" w:hAnsi="Arial" w:cs="Arial"/>
          <w:lang w:val="es-MX" w:eastAsia="en-US"/>
        </w:rPr>
      </w:pPr>
    </w:p>
    <w:p w:rsidR="00F37C86" w:rsidRPr="00F37C86" w:rsidRDefault="00F37C86" w:rsidP="00F37C86">
      <w:pPr>
        <w:spacing w:line="360" w:lineRule="auto"/>
        <w:ind w:left="221" w:right="227"/>
        <w:jc w:val="both"/>
        <w:rPr>
          <w:rFonts w:ascii="Arial" w:eastAsia="Calibri" w:hAnsi="Arial" w:cs="Arial"/>
          <w:lang w:val="es-MX" w:eastAsia="en-US"/>
        </w:rPr>
      </w:pPr>
      <w:r w:rsidRPr="00F37C86">
        <w:rPr>
          <w:rFonts w:ascii="Arial" w:eastAsia="Calibri" w:hAnsi="Arial" w:cs="Arial"/>
          <w:lang w:val="es-MX" w:eastAsia="en-US"/>
        </w:rPr>
        <w:t>En cuanto a lo esgrimido en el Considerando 4), hubiera correspondido entonces  cometer al Contador Delegado correspondiente la verificación de tal extremo, y en caso que la publicación no se hubiera efectuado, observar el gasto.</w:t>
      </w:r>
    </w:p>
    <w:p w:rsidR="00F37C86" w:rsidRPr="00F37C86" w:rsidRDefault="00F37C86" w:rsidP="00F37C86">
      <w:pPr>
        <w:spacing w:line="360" w:lineRule="auto"/>
        <w:ind w:left="221" w:right="227"/>
        <w:jc w:val="both"/>
        <w:rPr>
          <w:rFonts w:ascii="Arial" w:eastAsia="Calibri" w:hAnsi="Arial" w:cs="Arial"/>
          <w:lang w:val="es-MX" w:eastAsia="en-US"/>
        </w:rPr>
      </w:pPr>
    </w:p>
    <w:p w:rsidR="00F37C86" w:rsidRPr="00F37C86" w:rsidRDefault="00F37C86" w:rsidP="00F37C86">
      <w:pPr>
        <w:spacing w:line="360" w:lineRule="auto"/>
        <w:ind w:left="221" w:right="227"/>
        <w:jc w:val="both"/>
        <w:rPr>
          <w:rFonts w:ascii="Arial" w:hAnsi="Arial" w:cs="Arial"/>
        </w:rPr>
      </w:pPr>
      <w:r w:rsidRPr="00F37C86">
        <w:rPr>
          <w:rFonts w:ascii="Arial" w:eastAsia="Calibri" w:hAnsi="Arial" w:cs="Arial"/>
          <w:lang w:val="es-MX" w:eastAsia="en-US"/>
        </w:rPr>
        <w:t>Por todo lo expuesto, he votado en forma discorde la Resolución de este expediente.</w:t>
      </w:r>
      <w:r>
        <w:rPr>
          <w:rFonts w:ascii="Arial" w:eastAsia="Calibri" w:hAnsi="Arial" w:cs="Arial"/>
          <w:lang w:val="es-MX" w:eastAsia="en-US"/>
        </w:rPr>
        <w:t>”</w:t>
      </w:r>
    </w:p>
    <w:p w:rsidR="001F08B1" w:rsidRPr="00F37C86" w:rsidRDefault="001F08B1" w:rsidP="00F37C86">
      <w:pPr>
        <w:spacing w:line="360" w:lineRule="auto"/>
        <w:jc w:val="both"/>
        <w:rPr>
          <w:rFonts w:ascii="Arial" w:hAnsi="Arial" w:cs="Arial"/>
          <w:b/>
        </w:rPr>
      </w:pPr>
    </w:p>
    <w:p w:rsidR="001F08B1" w:rsidRPr="00F37C86" w:rsidRDefault="001F08B1" w:rsidP="00F37C86">
      <w:pPr>
        <w:spacing w:line="360" w:lineRule="auto"/>
        <w:jc w:val="both"/>
        <w:rPr>
          <w:rFonts w:ascii="Arial" w:hAnsi="Arial" w:cs="Arial"/>
          <w:lang w:val="es-UY"/>
        </w:rPr>
      </w:pPr>
    </w:p>
    <w:p w:rsidR="001F08B1" w:rsidRPr="00F37C86" w:rsidRDefault="001F08B1" w:rsidP="00F37C86">
      <w:pPr>
        <w:spacing w:line="360" w:lineRule="auto"/>
        <w:rPr>
          <w:rFonts w:ascii="Arial" w:hAnsi="Arial" w:cs="Arial"/>
          <w:lang w:val="es-UY"/>
        </w:rPr>
      </w:pPr>
    </w:p>
    <w:p w:rsidR="00D77C6C" w:rsidRPr="00D77C6C" w:rsidRDefault="001F08B1" w:rsidP="00D77C6C">
      <w:pPr>
        <w:spacing w:line="360" w:lineRule="auto"/>
        <w:jc w:val="both"/>
        <w:rPr>
          <w:rFonts w:ascii="Arial" w:eastAsiaTheme="minorHAnsi" w:hAnsi="Arial" w:cs="Arial"/>
          <w:lang w:val="es-UY" w:eastAsia="en-US"/>
        </w:rPr>
      </w:pPr>
      <w:r w:rsidRPr="00D77C6C">
        <w:rPr>
          <w:rFonts w:ascii="Arial" w:hAnsi="Arial" w:cs="Arial"/>
          <w:b/>
          <w:lang w:val="es-UY"/>
        </w:rPr>
        <w:lastRenderedPageBreak/>
        <w:t xml:space="preserve">CONSTANCIA DE FUNDAMENTO DE VOTO DISCORDE DEL MINISTRO </w:t>
      </w:r>
      <w:r w:rsidR="001639E6" w:rsidRPr="00D77C6C">
        <w:rPr>
          <w:rFonts w:ascii="Arial" w:hAnsi="Arial" w:cs="Arial"/>
          <w:b/>
          <w:lang w:val="es-UY"/>
        </w:rPr>
        <w:t>CR. ENRIQUE CABRERA:</w:t>
      </w:r>
      <w:r w:rsidR="00EF759B" w:rsidRPr="00D77C6C">
        <w:rPr>
          <w:rFonts w:ascii="Arial" w:hAnsi="Arial" w:cs="Arial"/>
          <w:b/>
          <w:lang w:val="es-UY"/>
        </w:rPr>
        <w:t xml:space="preserve"> “</w:t>
      </w:r>
      <w:r w:rsidR="00D77C6C" w:rsidRPr="00D77C6C">
        <w:rPr>
          <w:rFonts w:ascii="Arial" w:eastAsiaTheme="minorHAnsi" w:hAnsi="Arial" w:cs="Arial"/>
          <w:lang w:val="es-UY" w:eastAsia="en-US"/>
        </w:rPr>
        <w:t>Hago míos los argumentos de fundamento de voto discorde expresados por el Ministro Miguel Aumento y la Ministra Diana Marcos , sobre el expediente de  la Intendencia de Montevideo, relacionado con el llamado público a Organizaciones de la Sociedad Civil (ONG), interesadas en suscribir un Convenio para el Barrido de Calles de Zona 5- Municipio CH.</w:t>
      </w:r>
      <w:r w:rsidR="00D77C6C" w:rsidRPr="00D77C6C">
        <w:rPr>
          <w:rFonts w:ascii="Arial" w:eastAsiaTheme="minorHAnsi" w:hAnsi="Arial" w:cs="Arial"/>
          <w:lang w:val="es-UY" w:eastAsia="en-US"/>
        </w:rPr>
        <w:t>”</w:t>
      </w:r>
    </w:p>
    <w:p w:rsidR="001F08B1" w:rsidRPr="00D77C6C" w:rsidRDefault="001F08B1" w:rsidP="00D77C6C">
      <w:pPr>
        <w:spacing w:line="360" w:lineRule="auto"/>
        <w:jc w:val="both"/>
        <w:rPr>
          <w:rFonts w:ascii="Arial" w:hAnsi="Arial" w:cs="Arial"/>
          <w:lang w:val="es-UY"/>
        </w:rPr>
      </w:pPr>
    </w:p>
    <w:p w:rsidR="001F08B1" w:rsidRDefault="001F08B1" w:rsidP="00D71A3A">
      <w:pPr>
        <w:spacing w:line="360" w:lineRule="auto"/>
        <w:jc w:val="both"/>
        <w:rPr>
          <w:rFonts w:ascii="Arial" w:hAnsi="Arial" w:cs="Arial"/>
          <w:lang w:val="es-UY"/>
        </w:rPr>
      </w:pPr>
    </w:p>
    <w:p w:rsidR="001F08B1" w:rsidRPr="00FB4277" w:rsidRDefault="001F08B1" w:rsidP="00D71A3A">
      <w:pPr>
        <w:spacing w:line="360" w:lineRule="auto"/>
        <w:jc w:val="both"/>
        <w:rPr>
          <w:rFonts w:ascii="Arial" w:hAnsi="Arial" w:cs="Arial"/>
          <w:lang w:val="es-UY"/>
        </w:rPr>
      </w:pPr>
    </w:p>
    <w:p w:rsidR="001F08B1" w:rsidRPr="00FB4277" w:rsidRDefault="001F08B1" w:rsidP="00BF5137">
      <w:pPr>
        <w:spacing w:line="360" w:lineRule="auto"/>
        <w:jc w:val="both"/>
        <w:rPr>
          <w:rFonts w:ascii="Arial" w:hAnsi="Arial" w:cs="Arial"/>
          <w:lang w:val="es-UY"/>
        </w:rPr>
      </w:pPr>
      <w:bookmarkStart w:id="0" w:name="_GoBack"/>
      <w:bookmarkEnd w:id="0"/>
    </w:p>
    <w:p w:rsidR="001F08B1" w:rsidRDefault="001F08B1" w:rsidP="00BF5137">
      <w:pPr>
        <w:spacing w:line="360" w:lineRule="auto"/>
        <w:jc w:val="both"/>
        <w:rPr>
          <w:rFonts w:ascii="Arial" w:hAnsi="Arial" w:cs="Arial"/>
          <w:lang w:val="es-UY"/>
        </w:rPr>
      </w:pPr>
    </w:p>
    <w:p w:rsidR="001F08B1" w:rsidRPr="00FB4277" w:rsidRDefault="001F08B1" w:rsidP="00305A73">
      <w:pPr>
        <w:spacing w:line="360" w:lineRule="auto"/>
        <w:rPr>
          <w:rFonts w:ascii="Arial" w:hAnsi="Arial" w:cs="Arial"/>
          <w:lang w:val="es-UY"/>
        </w:rPr>
      </w:pPr>
    </w:p>
    <w:p w:rsidR="001F08B1" w:rsidRDefault="001F08B1" w:rsidP="00FB4277">
      <w:pPr>
        <w:spacing w:line="360" w:lineRule="auto"/>
        <w:rPr>
          <w:rFonts w:ascii="Arial" w:hAnsi="Arial" w:cs="Arial"/>
          <w:lang w:val="es-UY"/>
        </w:rPr>
      </w:pPr>
    </w:p>
    <w:p w:rsidR="001F08B1" w:rsidRPr="00FB4277" w:rsidRDefault="001F08B1" w:rsidP="00FB4277">
      <w:pPr>
        <w:spacing w:line="360" w:lineRule="auto"/>
        <w:rPr>
          <w:rFonts w:ascii="Arial" w:hAnsi="Arial" w:cs="Arial"/>
          <w:lang w:val="es-UY"/>
        </w:rPr>
      </w:pPr>
    </w:p>
    <w:p w:rsidR="001F08B1" w:rsidRPr="00FB4277" w:rsidRDefault="001F08B1" w:rsidP="00FB4277">
      <w:pPr>
        <w:spacing w:line="360" w:lineRule="auto"/>
        <w:rPr>
          <w:rFonts w:ascii="Arial" w:hAnsi="Arial" w:cs="Arial"/>
          <w:lang w:val="es-UY"/>
        </w:rPr>
      </w:pPr>
      <w:r w:rsidRPr="00FB4277">
        <w:rPr>
          <w:rFonts w:ascii="Arial" w:hAnsi="Arial" w:cs="Arial"/>
          <w:lang w:val="es-UY"/>
        </w:rPr>
        <w:t xml:space="preserve">        </w:t>
      </w:r>
    </w:p>
    <w:p w:rsidR="001F08B1" w:rsidRPr="006A2B03" w:rsidRDefault="001F08B1" w:rsidP="006A2B03">
      <w:pPr>
        <w:rPr>
          <w:lang w:val="es-UY"/>
        </w:rPr>
      </w:pPr>
    </w:p>
    <w:p w:rsidR="00F9720E" w:rsidRDefault="00F9720E" w:rsidP="001F08B1">
      <w:pPr>
        <w:spacing w:line="360" w:lineRule="auto"/>
        <w:jc w:val="both"/>
        <w:rPr>
          <w:rFonts w:ascii="Arial" w:hAnsi="Arial" w:cs="Arial"/>
          <w:b/>
          <w:sz w:val="16"/>
          <w:szCs w:val="16"/>
        </w:rPr>
      </w:pPr>
    </w:p>
    <w:sectPr w:rsidR="00F9720E" w:rsidSect="00D77C6C">
      <w:headerReference w:type="even" r:id="rId8"/>
      <w:headerReference w:type="default" r:id="rId9"/>
      <w:footerReference w:type="even" r:id="rId10"/>
      <w:footerReference w:type="default" r:id="rId11"/>
      <w:headerReference w:type="first" r:id="rId12"/>
      <w:footerReference w:type="first" r:id="rId13"/>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D8" w:rsidRDefault="005C18D8" w:rsidP="00BA3588">
      <w:r>
        <w:separator/>
      </w:r>
    </w:p>
  </w:endnote>
  <w:endnote w:type="continuationSeparator" w:id="0">
    <w:p w:rsidR="005C18D8" w:rsidRDefault="005C18D8" w:rsidP="00BA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Piedepgina"/>
      <w:jc w:val="center"/>
    </w:pPr>
    <w:r>
      <w:fldChar w:fldCharType="begin"/>
    </w:r>
    <w:r>
      <w:instrText>PAGE   \* MERGEFORMAT</w:instrText>
    </w:r>
    <w:r>
      <w:fldChar w:fldCharType="separate"/>
    </w:r>
    <w:r w:rsidR="00686C74">
      <w:rPr>
        <w:noProof/>
      </w:rPr>
      <w:t>1</w:t>
    </w:r>
    <w:r>
      <w:fldChar w:fldCharType="end"/>
    </w:r>
  </w:p>
  <w:p w:rsidR="00AA2928" w:rsidRDefault="00AA29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D8" w:rsidRDefault="005C18D8" w:rsidP="00BA3588">
      <w:r>
        <w:separator/>
      </w:r>
    </w:p>
  </w:footnote>
  <w:footnote w:type="continuationSeparator" w:id="0">
    <w:p w:rsidR="005C18D8" w:rsidRDefault="005C18D8" w:rsidP="00BA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28" w:rsidRDefault="00AA29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338"/>
    <w:multiLevelType w:val="hybridMultilevel"/>
    <w:tmpl w:val="430A3A66"/>
    <w:lvl w:ilvl="0" w:tplc="67DCD1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AA95F17"/>
    <w:multiLevelType w:val="hybridMultilevel"/>
    <w:tmpl w:val="64581E88"/>
    <w:lvl w:ilvl="0" w:tplc="3DE4AF44">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5C6C60B5"/>
    <w:multiLevelType w:val="hybridMultilevel"/>
    <w:tmpl w:val="A2DA0F64"/>
    <w:lvl w:ilvl="0" w:tplc="46743EAA">
      <w:start w:val="1"/>
      <w:numFmt w:val="decimal"/>
      <w:lvlText w:val="%1)"/>
      <w:lvlJc w:val="left"/>
      <w:pPr>
        <w:tabs>
          <w:tab w:val="num" w:pos="720"/>
        </w:tabs>
        <w:ind w:left="720" w:hanging="360"/>
      </w:pPr>
      <w:rPr>
        <w:b/>
        <w:i w:val="0"/>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4D"/>
    <w:rsid w:val="000117EA"/>
    <w:rsid w:val="000C1513"/>
    <w:rsid w:val="000F0F56"/>
    <w:rsid w:val="000F6086"/>
    <w:rsid w:val="000F6A33"/>
    <w:rsid w:val="00130185"/>
    <w:rsid w:val="00153A00"/>
    <w:rsid w:val="001639E6"/>
    <w:rsid w:val="00176253"/>
    <w:rsid w:val="00176749"/>
    <w:rsid w:val="0017746C"/>
    <w:rsid w:val="001A7314"/>
    <w:rsid w:val="001A7860"/>
    <w:rsid w:val="001B2C6B"/>
    <w:rsid w:val="001F08B1"/>
    <w:rsid w:val="00207E4E"/>
    <w:rsid w:val="002333A0"/>
    <w:rsid w:val="00261DA9"/>
    <w:rsid w:val="00275191"/>
    <w:rsid w:val="00291C86"/>
    <w:rsid w:val="002A678D"/>
    <w:rsid w:val="00300104"/>
    <w:rsid w:val="00362376"/>
    <w:rsid w:val="00376124"/>
    <w:rsid w:val="003859E5"/>
    <w:rsid w:val="0039603F"/>
    <w:rsid w:val="003A7F7C"/>
    <w:rsid w:val="003C19EC"/>
    <w:rsid w:val="003F46B4"/>
    <w:rsid w:val="0043410A"/>
    <w:rsid w:val="00434615"/>
    <w:rsid w:val="00446D2F"/>
    <w:rsid w:val="00465A31"/>
    <w:rsid w:val="004A292B"/>
    <w:rsid w:val="004E1809"/>
    <w:rsid w:val="004F5817"/>
    <w:rsid w:val="005038FE"/>
    <w:rsid w:val="00531298"/>
    <w:rsid w:val="0058034D"/>
    <w:rsid w:val="00596D53"/>
    <w:rsid w:val="005A0A08"/>
    <w:rsid w:val="005A4BC2"/>
    <w:rsid w:val="005B7519"/>
    <w:rsid w:val="005C18D8"/>
    <w:rsid w:val="005D34BD"/>
    <w:rsid w:val="00634488"/>
    <w:rsid w:val="00661A13"/>
    <w:rsid w:val="006654BE"/>
    <w:rsid w:val="00686911"/>
    <w:rsid w:val="00686C74"/>
    <w:rsid w:val="00687BA3"/>
    <w:rsid w:val="00695833"/>
    <w:rsid w:val="006A0BEE"/>
    <w:rsid w:val="006B796E"/>
    <w:rsid w:val="006D3985"/>
    <w:rsid w:val="007429ED"/>
    <w:rsid w:val="0076290E"/>
    <w:rsid w:val="00773645"/>
    <w:rsid w:val="00773E08"/>
    <w:rsid w:val="00782B57"/>
    <w:rsid w:val="00791124"/>
    <w:rsid w:val="007A1661"/>
    <w:rsid w:val="007D6E1A"/>
    <w:rsid w:val="007D7397"/>
    <w:rsid w:val="0081109C"/>
    <w:rsid w:val="00835D66"/>
    <w:rsid w:val="0085490B"/>
    <w:rsid w:val="008619F6"/>
    <w:rsid w:val="00864DE2"/>
    <w:rsid w:val="00887488"/>
    <w:rsid w:val="008B37A3"/>
    <w:rsid w:val="008C088A"/>
    <w:rsid w:val="008E0378"/>
    <w:rsid w:val="008E2460"/>
    <w:rsid w:val="008E47EB"/>
    <w:rsid w:val="008E4F74"/>
    <w:rsid w:val="00914825"/>
    <w:rsid w:val="00924912"/>
    <w:rsid w:val="0093168D"/>
    <w:rsid w:val="009519E9"/>
    <w:rsid w:val="00991607"/>
    <w:rsid w:val="009C0B05"/>
    <w:rsid w:val="00A01ED5"/>
    <w:rsid w:val="00A1454E"/>
    <w:rsid w:val="00A36B49"/>
    <w:rsid w:val="00AA2928"/>
    <w:rsid w:val="00AC1AF4"/>
    <w:rsid w:val="00AE64CE"/>
    <w:rsid w:val="00AF46FA"/>
    <w:rsid w:val="00B1213E"/>
    <w:rsid w:val="00B24233"/>
    <w:rsid w:val="00B34069"/>
    <w:rsid w:val="00B40026"/>
    <w:rsid w:val="00B635C4"/>
    <w:rsid w:val="00B71AE8"/>
    <w:rsid w:val="00BA3588"/>
    <w:rsid w:val="00BB285A"/>
    <w:rsid w:val="00BC6B3F"/>
    <w:rsid w:val="00C10043"/>
    <w:rsid w:val="00C13312"/>
    <w:rsid w:val="00C23851"/>
    <w:rsid w:val="00C94344"/>
    <w:rsid w:val="00CA258C"/>
    <w:rsid w:val="00CF3934"/>
    <w:rsid w:val="00D066FE"/>
    <w:rsid w:val="00D21C3C"/>
    <w:rsid w:val="00D23106"/>
    <w:rsid w:val="00D400F0"/>
    <w:rsid w:val="00D4098B"/>
    <w:rsid w:val="00D419CD"/>
    <w:rsid w:val="00D62733"/>
    <w:rsid w:val="00D669E7"/>
    <w:rsid w:val="00D70E01"/>
    <w:rsid w:val="00D77C6C"/>
    <w:rsid w:val="00D844D4"/>
    <w:rsid w:val="00DA3C96"/>
    <w:rsid w:val="00DA7816"/>
    <w:rsid w:val="00E02D6B"/>
    <w:rsid w:val="00EB1EE1"/>
    <w:rsid w:val="00EC00AE"/>
    <w:rsid w:val="00ED6B51"/>
    <w:rsid w:val="00EF759B"/>
    <w:rsid w:val="00F02CB2"/>
    <w:rsid w:val="00F046D0"/>
    <w:rsid w:val="00F23AA7"/>
    <w:rsid w:val="00F342EE"/>
    <w:rsid w:val="00F37C86"/>
    <w:rsid w:val="00F73036"/>
    <w:rsid w:val="00F950D5"/>
    <w:rsid w:val="00F9720E"/>
    <w:rsid w:val="00FA126B"/>
    <w:rsid w:val="00FD566D"/>
    <w:rsid w:val="00FE39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cs="Arial"/>
      <w:b/>
      <w:bCs/>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character" w:customStyle="1" w:styleId="Ttulo2Car">
    <w:name w:val="Título 2 Car"/>
    <w:semiHidden/>
    <w:rPr>
      <w:rFonts w:ascii="Cambria" w:eastAsia="Times New Roman" w:hAnsi="Cambria" w:cs="Times New Roman"/>
      <w:b/>
      <w:bCs/>
      <w:i/>
      <w:iCs/>
      <w:sz w:val="28"/>
      <w:szCs w:val="28"/>
    </w:rPr>
  </w:style>
  <w:style w:type="paragraph" w:styleId="Encabezado">
    <w:name w:val="header"/>
    <w:basedOn w:val="Normal"/>
    <w:link w:val="EncabezadoCar"/>
    <w:uiPriority w:val="99"/>
    <w:unhideWhenUsed/>
    <w:rsid w:val="00BA3588"/>
    <w:pPr>
      <w:tabs>
        <w:tab w:val="center" w:pos="4252"/>
        <w:tab w:val="right" w:pos="8504"/>
      </w:tabs>
    </w:pPr>
  </w:style>
  <w:style w:type="character" w:customStyle="1" w:styleId="EncabezadoCar">
    <w:name w:val="Encabezado Car"/>
    <w:link w:val="Encabezado"/>
    <w:uiPriority w:val="99"/>
    <w:rsid w:val="00BA3588"/>
    <w:rPr>
      <w:sz w:val="24"/>
      <w:szCs w:val="24"/>
    </w:rPr>
  </w:style>
  <w:style w:type="paragraph" w:styleId="Piedepgina">
    <w:name w:val="footer"/>
    <w:basedOn w:val="Normal"/>
    <w:link w:val="PiedepginaCar"/>
    <w:uiPriority w:val="99"/>
    <w:unhideWhenUsed/>
    <w:rsid w:val="00BA3588"/>
    <w:pPr>
      <w:tabs>
        <w:tab w:val="center" w:pos="4252"/>
        <w:tab w:val="right" w:pos="8504"/>
      </w:tabs>
    </w:pPr>
  </w:style>
  <w:style w:type="character" w:customStyle="1" w:styleId="PiedepginaCar">
    <w:name w:val="Pie de página Car"/>
    <w:link w:val="Piedepgina"/>
    <w:uiPriority w:val="99"/>
    <w:rsid w:val="00BA3588"/>
    <w:rPr>
      <w:sz w:val="24"/>
      <w:szCs w:val="24"/>
    </w:rPr>
  </w:style>
  <w:style w:type="paragraph" w:styleId="Prrafodelista">
    <w:name w:val="List Paragraph"/>
    <w:basedOn w:val="Normal"/>
    <w:uiPriority w:val="34"/>
    <w:qFormat/>
    <w:rsid w:val="00F972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cs="Arial"/>
      <w:b/>
      <w:bCs/>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character" w:customStyle="1" w:styleId="Ttulo2Car">
    <w:name w:val="Título 2 Car"/>
    <w:semiHidden/>
    <w:rPr>
      <w:rFonts w:ascii="Cambria" w:eastAsia="Times New Roman" w:hAnsi="Cambria" w:cs="Times New Roman"/>
      <w:b/>
      <w:bCs/>
      <w:i/>
      <w:iCs/>
      <w:sz w:val="28"/>
      <w:szCs w:val="28"/>
    </w:rPr>
  </w:style>
  <w:style w:type="paragraph" w:styleId="Encabezado">
    <w:name w:val="header"/>
    <w:basedOn w:val="Normal"/>
    <w:link w:val="EncabezadoCar"/>
    <w:uiPriority w:val="99"/>
    <w:unhideWhenUsed/>
    <w:rsid w:val="00BA3588"/>
    <w:pPr>
      <w:tabs>
        <w:tab w:val="center" w:pos="4252"/>
        <w:tab w:val="right" w:pos="8504"/>
      </w:tabs>
    </w:pPr>
  </w:style>
  <w:style w:type="character" w:customStyle="1" w:styleId="EncabezadoCar">
    <w:name w:val="Encabezado Car"/>
    <w:link w:val="Encabezado"/>
    <w:uiPriority w:val="99"/>
    <w:rsid w:val="00BA3588"/>
    <w:rPr>
      <w:sz w:val="24"/>
      <w:szCs w:val="24"/>
    </w:rPr>
  </w:style>
  <w:style w:type="paragraph" w:styleId="Piedepgina">
    <w:name w:val="footer"/>
    <w:basedOn w:val="Normal"/>
    <w:link w:val="PiedepginaCar"/>
    <w:uiPriority w:val="99"/>
    <w:unhideWhenUsed/>
    <w:rsid w:val="00BA3588"/>
    <w:pPr>
      <w:tabs>
        <w:tab w:val="center" w:pos="4252"/>
        <w:tab w:val="right" w:pos="8504"/>
      </w:tabs>
    </w:pPr>
  </w:style>
  <w:style w:type="character" w:customStyle="1" w:styleId="PiedepginaCar">
    <w:name w:val="Pie de página Car"/>
    <w:link w:val="Piedepgina"/>
    <w:uiPriority w:val="99"/>
    <w:rsid w:val="00BA3588"/>
    <w:rPr>
      <w:sz w:val="24"/>
      <w:szCs w:val="24"/>
    </w:rPr>
  </w:style>
  <w:style w:type="paragraph" w:styleId="Prrafodelista">
    <w:name w:val="List Paragraph"/>
    <w:basedOn w:val="Normal"/>
    <w:uiPriority w:val="34"/>
    <w:qFormat/>
    <w:rsid w:val="00F97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1606</Words>
  <Characters>8869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CARPETA Nº 2012-17-1-0000510                  Montevideo, 6 de febrero de 2013</vt:lpstr>
    </vt:vector>
  </TitlesOfParts>
  <Company/>
  <LinksUpToDate>false</LinksUpToDate>
  <CharactersWithSpaces>10455</CharactersWithSpaces>
  <SharedDoc>false</SharedDoc>
  <HLinks>
    <vt:vector size="6" baseType="variant">
      <vt:variant>
        <vt:i4>1114197</vt:i4>
      </vt:variant>
      <vt:variant>
        <vt:i4>0</vt:i4>
      </vt:variant>
      <vt:variant>
        <vt:i4>0</vt:i4>
      </vt:variant>
      <vt:variant>
        <vt:i4>5</vt:i4>
      </vt:variant>
      <vt:variant>
        <vt:lpwstr>\\Tcrnw03\vol1\USUARIOS\JUR-GDEP\Mis documentos\Donaciones\2018-17-1-0000247 limpieza arroyos.doc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2012-17-1-0000510                  Montevideo, 6 de febrero de 2013</dc:title>
  <dc:creator>13541803</dc:creator>
  <cp:lastModifiedBy>Miriam Cristina Rivero</cp:lastModifiedBy>
  <cp:revision>2</cp:revision>
  <cp:lastPrinted>2018-11-12T16:30:00Z</cp:lastPrinted>
  <dcterms:created xsi:type="dcterms:W3CDTF">2018-11-12T16:31:00Z</dcterms:created>
  <dcterms:modified xsi:type="dcterms:W3CDTF">2018-11-12T16:31:00Z</dcterms:modified>
</cp:coreProperties>
</file>