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2" w:rsidRPr="00CD49A2" w:rsidRDefault="00CD49A2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D49A2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3321</w:t>
      </w:r>
      <w:r w:rsidRPr="00CD49A2">
        <w:rPr>
          <w:rFonts w:ascii="Arial" w:hAnsi="Arial" w:cs="Arial"/>
          <w:sz w:val="28"/>
          <w:szCs w:val="28"/>
          <w:lang w:val="es-ES_tradnl"/>
        </w:rPr>
        <w:t>/18</w:t>
      </w:r>
    </w:p>
    <w:p w:rsidR="00CD49A2" w:rsidRPr="00CD49A2" w:rsidRDefault="00CD49A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D49A2" w:rsidRPr="00CD49A2" w:rsidRDefault="00CD49A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49A2">
        <w:rPr>
          <w:rFonts w:ascii="Helvetica" w:hAnsi="Helvetica"/>
          <w:lang w:val="es-ES_tradnl"/>
        </w:rPr>
        <w:t>RESOLUCION ADOPTADA POR EL</w:t>
      </w:r>
    </w:p>
    <w:p w:rsidR="00CD49A2" w:rsidRPr="00CD49A2" w:rsidRDefault="00CD49A2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D49A2" w:rsidRPr="00CD49A2" w:rsidRDefault="00CD49A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49A2">
        <w:rPr>
          <w:rFonts w:ascii="Helvetica" w:hAnsi="Helvetica"/>
          <w:lang w:val="es-ES_tradnl"/>
        </w:rPr>
        <w:t>TRIBUNAL DE CUENTAS</w:t>
      </w:r>
    </w:p>
    <w:p w:rsidR="00CD49A2" w:rsidRPr="00CD49A2" w:rsidRDefault="00CD49A2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D49A2" w:rsidRPr="00CD49A2" w:rsidRDefault="00CD49A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D49A2">
        <w:rPr>
          <w:rFonts w:ascii="Helvetica" w:hAnsi="Helvetica"/>
          <w:lang w:val="es-ES_tradnl"/>
        </w:rPr>
        <w:t>EN SESION DE FECHA 24</w:t>
      </w:r>
      <w:r w:rsidRPr="00CD49A2">
        <w:rPr>
          <w:rFonts w:ascii="Arial" w:hAnsi="Arial" w:cs="Arial"/>
          <w:lang w:val="es-ES_tradnl"/>
        </w:rPr>
        <w:t xml:space="preserve"> DE OCTUBRE </w:t>
      </w:r>
      <w:r w:rsidRPr="00CD49A2">
        <w:rPr>
          <w:rFonts w:ascii="Helvetica" w:hAnsi="Helvetica"/>
          <w:lang w:val="es-ES_tradnl"/>
        </w:rPr>
        <w:t>DE 2018</w:t>
      </w:r>
    </w:p>
    <w:p w:rsidR="00CD49A2" w:rsidRPr="00CD49A2" w:rsidRDefault="00CD49A2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CD49A2" w:rsidRPr="00CD49A2" w:rsidRDefault="00CD49A2" w:rsidP="00662BF1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CD49A2">
        <w:rPr>
          <w:rFonts w:ascii="Helvetica" w:hAnsi="Helvetica"/>
        </w:rPr>
        <w:t xml:space="preserve">(E. E. Nº 2018-17-1-0006089, </w:t>
      </w:r>
      <w:proofErr w:type="spellStart"/>
      <w:r w:rsidRPr="00CD49A2">
        <w:rPr>
          <w:rFonts w:ascii="Helvetica" w:hAnsi="Helvetica"/>
        </w:rPr>
        <w:t>Ent</w:t>
      </w:r>
      <w:proofErr w:type="spellEnd"/>
      <w:r w:rsidRPr="00CD49A2">
        <w:rPr>
          <w:rFonts w:ascii="Helvetica" w:hAnsi="Helvetica"/>
        </w:rPr>
        <w:t>. N° 4690/18)</w:t>
      </w:r>
    </w:p>
    <w:p w:rsidR="00CD49A2" w:rsidRPr="00CD49A2" w:rsidRDefault="00CD49A2">
      <w:pPr>
        <w:tabs>
          <w:tab w:val="center" w:pos="4253"/>
        </w:tabs>
        <w:suppressAutoHyphens/>
        <w:jc w:val="center"/>
        <w:rPr>
          <w:rFonts w:ascii="Arial" w:hAnsi="Arial" w:cs="Arial"/>
          <w:b w:val="0"/>
        </w:rPr>
      </w:pPr>
    </w:p>
    <w:p w:rsidR="00CD49A2" w:rsidRDefault="00CD49A2" w:rsidP="00305CD7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A20F48" w:rsidRDefault="00A20F48" w:rsidP="009748C1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714A81">
        <w:rPr>
          <w:rFonts w:ascii="Arial" w:hAnsi="Arial" w:cs="Arial"/>
          <w:b w:val="0"/>
          <w:bCs w:val="0"/>
          <w:lang w:val="es-ES_tradnl"/>
        </w:rPr>
        <w:t xml:space="preserve">Contadora Delegada </w:t>
      </w:r>
      <w:r w:rsidR="00B82F4B">
        <w:rPr>
          <w:rFonts w:ascii="Arial" w:hAnsi="Arial" w:cs="Arial"/>
          <w:b w:val="0"/>
          <w:bCs w:val="0"/>
          <w:lang w:val="es-ES_tradnl"/>
        </w:rPr>
        <w:t>en</w:t>
      </w:r>
      <w:r w:rsidR="00714A81">
        <w:rPr>
          <w:rFonts w:ascii="Arial" w:hAnsi="Arial" w:cs="Arial"/>
          <w:b w:val="0"/>
          <w:bCs w:val="0"/>
          <w:lang w:val="es-ES_tradnl"/>
        </w:rPr>
        <w:t xml:space="preserve">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714A81">
        <w:rPr>
          <w:rFonts w:ascii="Arial" w:hAnsi="Arial" w:cs="Arial"/>
          <w:b w:val="0"/>
          <w:bCs w:val="0"/>
          <w:lang w:val="es-UY"/>
        </w:rPr>
        <w:t>relacionadas con la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861BD4">
        <w:rPr>
          <w:rFonts w:ascii="Arial" w:hAnsi="Arial" w:cs="Arial"/>
          <w:b w:val="0"/>
          <w:bCs w:val="0"/>
          <w:lang w:val="es-UY"/>
        </w:rPr>
        <w:t xml:space="preserve">Nº </w:t>
      </w:r>
      <w:r w:rsidR="00861BD4" w:rsidRPr="00707CEF">
        <w:rPr>
          <w:rFonts w:ascii="Arial" w:hAnsi="Arial" w:cs="Arial"/>
          <w:b w:val="0"/>
          <w:lang w:val="es-ES_tradnl"/>
        </w:rPr>
        <w:t>342</w:t>
      </w:r>
      <w:r w:rsidR="00AC1093">
        <w:rPr>
          <w:rFonts w:ascii="Arial" w:hAnsi="Arial" w:cs="Arial"/>
          <w:b w:val="0"/>
          <w:lang w:val="es-ES_tradnl"/>
        </w:rPr>
        <w:t>151</w:t>
      </w:r>
      <w:r w:rsidR="00861BD4" w:rsidRPr="00707CEF">
        <w:rPr>
          <w:rFonts w:ascii="Arial" w:hAnsi="Arial" w:cs="Arial"/>
          <w:b w:val="0"/>
          <w:lang w:val="es-ES_tradnl"/>
        </w:rPr>
        <w:t>/1</w:t>
      </w:r>
      <w:r w:rsidR="00714A81">
        <w:rPr>
          <w:rFonts w:ascii="Arial" w:hAnsi="Arial" w:cs="Arial"/>
          <w:b w:val="0"/>
          <w:lang w:val="es-ES_tradnl"/>
        </w:rPr>
        <w:t>, para la construcción y mejoramiento de pavimentos económicos en urbanizaciones espontáneas en el Municipio A, con un plazo total para su ejecución de 12 meses a contar desde el inicio de las obras;</w:t>
      </w:r>
      <w:r w:rsidR="00861BD4">
        <w:rPr>
          <w:rFonts w:ascii="Arial" w:hAnsi="Arial" w:cs="Arial"/>
          <w:b w:val="0"/>
          <w:lang w:val="es-ES_tradnl"/>
        </w:rPr>
        <w:tab/>
      </w:r>
    </w:p>
    <w:p w:rsidR="00861BD4" w:rsidRDefault="00A20F48" w:rsidP="0009597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 w:rsidR="00095973">
        <w:rPr>
          <w:rFonts w:ascii="Arial" w:hAnsi="Arial" w:cs="Arial"/>
          <w:b w:val="0"/>
          <w:bCs w:val="0"/>
          <w:lang w:val="es-UY"/>
        </w:rPr>
        <w:t xml:space="preserve">que por </w:t>
      </w:r>
      <w:r>
        <w:rPr>
          <w:rFonts w:ascii="Arial" w:hAnsi="Arial" w:cs="Arial"/>
          <w:b w:val="0"/>
          <w:bCs w:val="0"/>
          <w:lang w:val="es-UY"/>
        </w:rPr>
        <w:t>Resolución Nº</w:t>
      </w:r>
      <w:r w:rsidR="00AC1093">
        <w:rPr>
          <w:rFonts w:ascii="Arial" w:hAnsi="Arial" w:cs="Arial"/>
          <w:b w:val="0"/>
          <w:bCs w:val="0"/>
          <w:lang w:val="es-UY"/>
        </w:rPr>
        <w:t xml:space="preserve"> 201 </w:t>
      </w:r>
      <w:r w:rsidR="00861BD4">
        <w:rPr>
          <w:rFonts w:ascii="Arial" w:hAnsi="Arial" w:cs="Arial"/>
          <w:b w:val="0"/>
          <w:bCs w:val="0"/>
          <w:lang w:val="es-UY"/>
        </w:rPr>
        <w:t>de fecha 16/0</w:t>
      </w:r>
      <w:r w:rsidR="00714A81">
        <w:rPr>
          <w:rFonts w:ascii="Arial" w:hAnsi="Arial" w:cs="Arial"/>
          <w:b w:val="0"/>
          <w:bCs w:val="0"/>
          <w:lang w:val="es-UY"/>
        </w:rPr>
        <w:t>4/18 dictada por el Gerente de C</w:t>
      </w:r>
      <w:r w:rsidR="00861BD4">
        <w:rPr>
          <w:rFonts w:ascii="Arial" w:hAnsi="Arial" w:cs="Arial"/>
          <w:b w:val="0"/>
          <w:bCs w:val="0"/>
          <w:lang w:val="es-UY"/>
        </w:rPr>
        <w:t>ompras</w:t>
      </w:r>
      <w:r w:rsidR="00714A81">
        <w:rPr>
          <w:rFonts w:ascii="Arial" w:hAnsi="Arial" w:cs="Arial"/>
          <w:b w:val="0"/>
          <w:bCs w:val="0"/>
          <w:lang w:val="es-UY"/>
        </w:rPr>
        <w:t>,</w:t>
      </w:r>
      <w:r w:rsidR="00861BD4">
        <w:rPr>
          <w:rFonts w:ascii="Arial" w:hAnsi="Arial" w:cs="Arial"/>
          <w:b w:val="0"/>
          <w:bCs w:val="0"/>
          <w:lang w:val="es-UY"/>
        </w:rPr>
        <w:t xml:space="preserve"> se aprueban los Pliegos respectivos y se autoriza la realización del llamado</w:t>
      </w:r>
      <w:r w:rsidR="00657D2A">
        <w:rPr>
          <w:rFonts w:ascii="Arial" w:hAnsi="Arial" w:cs="Arial"/>
          <w:b w:val="0"/>
          <w:bCs w:val="0"/>
          <w:lang w:val="es-ES_tradnl"/>
        </w:rPr>
        <w:t>;</w:t>
      </w:r>
    </w:p>
    <w:p w:rsidR="00036403" w:rsidRPr="00036403" w:rsidRDefault="00A20F48" w:rsidP="00095973">
      <w:pPr>
        <w:spacing w:line="360" w:lineRule="auto"/>
        <w:ind w:firstLine="2694"/>
        <w:jc w:val="both"/>
        <w:rPr>
          <w:rFonts w:ascii="Arial" w:hAnsi="Arial" w:cs="Arial"/>
          <w:b w:val="0"/>
          <w:lang w:val="es-UY"/>
        </w:rPr>
      </w:pPr>
      <w:r w:rsidRPr="006A630B">
        <w:rPr>
          <w:rFonts w:ascii="Arial" w:hAnsi="Arial" w:cs="Arial"/>
          <w:lang w:val="es-UY"/>
        </w:rPr>
        <w:t>2)</w:t>
      </w:r>
      <w:r w:rsidRPr="00036403">
        <w:rPr>
          <w:rFonts w:ascii="Arial" w:hAnsi="Arial" w:cs="Arial"/>
          <w:b w:val="0"/>
          <w:lang w:val="es-UY"/>
        </w:rPr>
        <w:t xml:space="preserve"> que se dio cumplimiento a lo dispuesto por el </w:t>
      </w:r>
      <w:r w:rsidR="00095973">
        <w:rPr>
          <w:rFonts w:ascii="Arial" w:hAnsi="Arial" w:cs="Arial"/>
          <w:b w:val="0"/>
          <w:lang w:val="es-UY"/>
        </w:rPr>
        <w:t>A</w:t>
      </w:r>
      <w:r w:rsidRPr="00036403">
        <w:rPr>
          <w:rFonts w:ascii="Arial" w:hAnsi="Arial" w:cs="Arial"/>
          <w:b w:val="0"/>
          <w:lang w:val="es-UY"/>
        </w:rPr>
        <w:t>rtículo 51 del TOCAF</w:t>
      </w:r>
      <w:r w:rsidR="00657D2A">
        <w:rPr>
          <w:rFonts w:ascii="Arial" w:hAnsi="Arial" w:cs="Arial"/>
          <w:b w:val="0"/>
          <w:lang w:val="es-UY"/>
        </w:rPr>
        <w:t>,</w:t>
      </w:r>
      <w:r w:rsidRPr="00036403">
        <w:rPr>
          <w:rFonts w:ascii="Arial" w:hAnsi="Arial" w:cs="Arial"/>
          <w:b w:val="0"/>
          <w:lang w:val="es-UY"/>
        </w:rPr>
        <w:t xml:space="preserve"> </w:t>
      </w:r>
      <w:r w:rsidR="00B51BAD" w:rsidRPr="00036403">
        <w:rPr>
          <w:rFonts w:ascii="Arial" w:hAnsi="Arial" w:cs="Arial"/>
          <w:b w:val="0"/>
          <w:lang w:val="es-UY"/>
        </w:rPr>
        <w:t>efectuándo</w:t>
      </w:r>
      <w:r w:rsidR="00B51BAD">
        <w:rPr>
          <w:rFonts w:ascii="Arial" w:hAnsi="Arial" w:cs="Arial"/>
          <w:b w:val="0"/>
          <w:lang w:val="es-UY"/>
        </w:rPr>
        <w:t>se</w:t>
      </w:r>
      <w:r w:rsidRPr="00036403">
        <w:rPr>
          <w:rFonts w:ascii="Arial" w:hAnsi="Arial" w:cs="Arial"/>
          <w:b w:val="0"/>
          <w:lang w:val="es-UY"/>
        </w:rPr>
        <w:t xml:space="preserve"> la publicación del llamado</w:t>
      </w:r>
      <w:r w:rsidR="00657D2A">
        <w:rPr>
          <w:rFonts w:ascii="Arial" w:hAnsi="Arial" w:cs="Arial"/>
          <w:b w:val="0"/>
          <w:lang w:val="es-UY"/>
        </w:rPr>
        <w:t xml:space="preserve"> en tiempo y forma</w:t>
      </w:r>
      <w:r w:rsidRPr="00036403">
        <w:rPr>
          <w:rFonts w:ascii="Arial" w:hAnsi="Arial" w:cs="Arial"/>
          <w:b w:val="0"/>
          <w:lang w:val="es-UY"/>
        </w:rPr>
        <w:t xml:space="preserve"> en ACCE </w:t>
      </w:r>
      <w:r w:rsidR="00657D2A">
        <w:rPr>
          <w:rFonts w:ascii="Arial" w:hAnsi="Arial" w:cs="Arial"/>
          <w:b w:val="0"/>
          <w:lang w:val="es-UY"/>
        </w:rPr>
        <w:t>(</w:t>
      </w:r>
      <w:r w:rsidR="00036403" w:rsidRPr="00036403">
        <w:rPr>
          <w:rFonts w:ascii="Arial" w:hAnsi="Arial" w:cs="Arial"/>
          <w:b w:val="0"/>
          <w:lang w:val="es-UY"/>
        </w:rPr>
        <w:t>16/04/2018</w:t>
      </w:r>
      <w:r w:rsidR="00657D2A">
        <w:rPr>
          <w:rFonts w:ascii="Arial" w:hAnsi="Arial" w:cs="Arial"/>
          <w:b w:val="0"/>
          <w:lang w:val="es-UY"/>
        </w:rPr>
        <w:t>)</w:t>
      </w:r>
      <w:r w:rsidR="00036403" w:rsidRPr="00036403">
        <w:rPr>
          <w:rFonts w:ascii="Arial" w:hAnsi="Arial" w:cs="Arial"/>
          <w:b w:val="0"/>
          <w:lang w:val="es-UY"/>
        </w:rPr>
        <w:t xml:space="preserve"> y en el Diario Oficial </w:t>
      </w:r>
      <w:r w:rsidR="00657D2A">
        <w:rPr>
          <w:rFonts w:ascii="Arial" w:hAnsi="Arial" w:cs="Arial"/>
          <w:b w:val="0"/>
          <w:lang w:val="es-UY"/>
        </w:rPr>
        <w:t>(</w:t>
      </w:r>
      <w:r w:rsidR="00823776">
        <w:rPr>
          <w:rFonts w:ascii="Arial" w:hAnsi="Arial" w:cs="Arial"/>
          <w:b w:val="0"/>
          <w:lang w:val="es-UY"/>
        </w:rPr>
        <w:t>2</w:t>
      </w:r>
      <w:r w:rsidR="00036403" w:rsidRPr="00036403">
        <w:rPr>
          <w:rFonts w:ascii="Arial" w:hAnsi="Arial" w:cs="Arial"/>
          <w:b w:val="0"/>
          <w:lang w:val="es-UY"/>
        </w:rPr>
        <w:t>/0</w:t>
      </w:r>
      <w:r w:rsidR="00823776">
        <w:rPr>
          <w:rFonts w:ascii="Arial" w:hAnsi="Arial" w:cs="Arial"/>
          <w:b w:val="0"/>
          <w:lang w:val="es-UY"/>
        </w:rPr>
        <w:t>5</w:t>
      </w:r>
      <w:r w:rsidR="00036403" w:rsidRPr="00036403">
        <w:rPr>
          <w:rFonts w:ascii="Arial" w:hAnsi="Arial" w:cs="Arial"/>
          <w:b w:val="0"/>
          <w:lang w:val="es-UY"/>
        </w:rPr>
        <w:t>/2018</w:t>
      </w:r>
      <w:r w:rsidR="00657D2A">
        <w:rPr>
          <w:rFonts w:ascii="Arial" w:hAnsi="Arial" w:cs="Arial"/>
          <w:b w:val="0"/>
          <w:lang w:val="es-UY"/>
        </w:rPr>
        <w:t>)</w:t>
      </w:r>
      <w:r w:rsidR="00B51BAD">
        <w:rPr>
          <w:rFonts w:ascii="Arial" w:hAnsi="Arial" w:cs="Arial"/>
          <w:b w:val="0"/>
          <w:lang w:val="es-UY"/>
        </w:rPr>
        <w:t>, cursándose a</w:t>
      </w:r>
      <w:r w:rsidR="00036403" w:rsidRPr="00036403">
        <w:rPr>
          <w:rFonts w:ascii="Arial" w:hAnsi="Arial" w:cs="Arial"/>
          <w:b w:val="0"/>
          <w:lang w:val="es-UY"/>
        </w:rPr>
        <w:t>demás, invitaciones a</w:t>
      </w:r>
      <w:r w:rsidR="00C31DDA">
        <w:rPr>
          <w:rFonts w:ascii="Arial" w:hAnsi="Arial" w:cs="Arial"/>
          <w:b w:val="0"/>
          <w:lang w:val="es-UY"/>
        </w:rPr>
        <w:t xml:space="preserve"> las </w:t>
      </w:r>
      <w:r w:rsidR="00657D2A">
        <w:rPr>
          <w:rFonts w:ascii="Arial" w:hAnsi="Arial" w:cs="Arial"/>
          <w:b w:val="0"/>
          <w:lang w:val="es-UY"/>
        </w:rPr>
        <w:t>siguientes firmas:</w:t>
      </w:r>
      <w:r w:rsidR="00036403" w:rsidRPr="00036403">
        <w:rPr>
          <w:rFonts w:ascii="Arial" w:hAnsi="Arial" w:cs="Arial"/>
          <w:b w:val="0"/>
          <w:lang w:val="es-UY"/>
        </w:rPr>
        <w:t xml:space="preserve"> Emilio Díaz Álvarez S.A., </w:t>
      </w:r>
      <w:proofErr w:type="spellStart"/>
      <w:r w:rsidR="00036403" w:rsidRPr="00036403">
        <w:rPr>
          <w:rFonts w:ascii="Arial" w:hAnsi="Arial" w:cs="Arial"/>
          <w:b w:val="0"/>
          <w:lang w:val="es-UY"/>
        </w:rPr>
        <w:t>Grinor</w:t>
      </w:r>
      <w:proofErr w:type="spellEnd"/>
      <w:r w:rsidR="00036403" w:rsidRPr="00036403">
        <w:rPr>
          <w:rFonts w:ascii="Arial" w:hAnsi="Arial" w:cs="Arial"/>
          <w:b w:val="0"/>
          <w:lang w:val="es-UY"/>
        </w:rPr>
        <w:t xml:space="preserve"> S.A., </w:t>
      </w:r>
      <w:proofErr w:type="spellStart"/>
      <w:r w:rsidR="00036403" w:rsidRPr="00036403">
        <w:rPr>
          <w:rFonts w:ascii="Arial" w:hAnsi="Arial" w:cs="Arial"/>
          <w:b w:val="0"/>
          <w:lang w:val="es-UY"/>
        </w:rPr>
        <w:t>Meliter</w:t>
      </w:r>
      <w:proofErr w:type="spellEnd"/>
      <w:r w:rsidR="00036403" w:rsidRPr="00036403">
        <w:rPr>
          <w:rFonts w:ascii="Arial" w:hAnsi="Arial" w:cs="Arial"/>
          <w:b w:val="0"/>
          <w:lang w:val="es-UY"/>
        </w:rPr>
        <w:t xml:space="preserve"> S.A., R y K Ingenieros SRL, Impacto Cons</w:t>
      </w:r>
      <w:r w:rsidR="00C31DDA">
        <w:rPr>
          <w:rFonts w:ascii="Arial" w:hAnsi="Arial" w:cs="Arial"/>
          <w:b w:val="0"/>
          <w:lang w:val="es-UY"/>
        </w:rPr>
        <w:t>t</w:t>
      </w:r>
      <w:r w:rsidR="00657D2A">
        <w:rPr>
          <w:rFonts w:ascii="Arial" w:hAnsi="Arial" w:cs="Arial"/>
          <w:b w:val="0"/>
          <w:lang w:val="es-UY"/>
        </w:rPr>
        <w:t xml:space="preserve">rucciones S.A., y </w:t>
      </w:r>
      <w:proofErr w:type="spellStart"/>
      <w:r w:rsidR="00657D2A">
        <w:rPr>
          <w:rFonts w:ascii="Arial" w:hAnsi="Arial" w:cs="Arial"/>
          <w:b w:val="0"/>
          <w:lang w:val="es-UY"/>
        </w:rPr>
        <w:t>Lejacir</w:t>
      </w:r>
      <w:proofErr w:type="spellEnd"/>
      <w:r w:rsidR="00657D2A">
        <w:rPr>
          <w:rFonts w:ascii="Arial" w:hAnsi="Arial" w:cs="Arial"/>
          <w:b w:val="0"/>
          <w:lang w:val="es-UY"/>
        </w:rPr>
        <w:t xml:space="preserve"> S.A.;</w:t>
      </w:r>
    </w:p>
    <w:p w:rsidR="00A20F48" w:rsidRPr="00095973" w:rsidRDefault="00A20F48" w:rsidP="00095973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 w:val="0"/>
          <w:bCs w:val="0"/>
        </w:rPr>
        <w:t>que</w:t>
      </w:r>
      <w:r w:rsidR="00657D2A">
        <w:rPr>
          <w:rFonts w:ascii="Arial" w:hAnsi="Arial" w:cs="Arial"/>
          <w:b w:val="0"/>
          <w:bCs w:val="0"/>
        </w:rPr>
        <w:t xml:space="preserve"> el 2</w:t>
      </w:r>
      <w:r w:rsidR="00823776">
        <w:rPr>
          <w:rFonts w:ascii="Arial" w:hAnsi="Arial" w:cs="Arial"/>
          <w:b w:val="0"/>
          <w:bCs w:val="0"/>
        </w:rPr>
        <w:t>4</w:t>
      </w:r>
      <w:r w:rsidR="00657D2A">
        <w:rPr>
          <w:rFonts w:ascii="Arial" w:hAnsi="Arial" w:cs="Arial"/>
          <w:b w:val="0"/>
          <w:bCs w:val="0"/>
        </w:rPr>
        <w:t>/5/2018</w:t>
      </w:r>
      <w:r w:rsidR="00B51BAD">
        <w:rPr>
          <w:rFonts w:ascii="Arial" w:hAnsi="Arial" w:cs="Arial"/>
          <w:b w:val="0"/>
          <w:bCs w:val="0"/>
        </w:rPr>
        <w:t>,</w:t>
      </w:r>
      <w:r w:rsidR="00657D2A">
        <w:rPr>
          <w:rFonts w:ascii="Arial" w:hAnsi="Arial" w:cs="Arial"/>
          <w:b w:val="0"/>
          <w:bCs w:val="0"/>
        </w:rPr>
        <w:t xml:space="preserve"> se realizó el acto de apertura</w:t>
      </w:r>
      <w:r w:rsidR="00AF7062">
        <w:rPr>
          <w:rFonts w:ascii="Arial" w:hAnsi="Arial" w:cs="Arial"/>
          <w:b w:val="0"/>
          <w:bCs w:val="0"/>
        </w:rPr>
        <w:t xml:space="preserve"> del procedimiento</w:t>
      </w:r>
      <w:r w:rsidR="00657D2A">
        <w:rPr>
          <w:rFonts w:ascii="Arial" w:hAnsi="Arial" w:cs="Arial"/>
          <w:b w:val="0"/>
          <w:bCs w:val="0"/>
        </w:rPr>
        <w:t>, en el que se presentaron</w:t>
      </w:r>
      <w:r w:rsidR="00657D2A">
        <w:rPr>
          <w:rFonts w:ascii="Arial" w:hAnsi="Arial" w:cs="Arial"/>
          <w:b w:val="0"/>
        </w:rPr>
        <w:t xml:space="preserve"> </w:t>
      </w:r>
      <w:r w:rsidR="00823776">
        <w:rPr>
          <w:rFonts w:ascii="Arial" w:hAnsi="Arial" w:cs="Arial"/>
          <w:b w:val="0"/>
        </w:rPr>
        <w:t>6</w:t>
      </w:r>
      <w:r w:rsidR="00FA6961">
        <w:rPr>
          <w:rFonts w:ascii="Arial" w:hAnsi="Arial" w:cs="Arial"/>
          <w:b w:val="0"/>
        </w:rPr>
        <w:t xml:space="preserve"> ofer</w:t>
      </w:r>
      <w:r w:rsidR="00B51BAD">
        <w:rPr>
          <w:rFonts w:ascii="Arial" w:hAnsi="Arial" w:cs="Arial"/>
          <w:b w:val="0"/>
        </w:rPr>
        <w:t>entes</w:t>
      </w:r>
      <w:r w:rsidR="00FA6961">
        <w:rPr>
          <w:rFonts w:ascii="Arial" w:hAnsi="Arial" w:cs="Arial"/>
          <w:b w:val="0"/>
        </w:rPr>
        <w:t>:</w:t>
      </w:r>
      <w:r w:rsidR="00FA6961" w:rsidRPr="00FA6961">
        <w:rPr>
          <w:rFonts w:ascii="Arial" w:hAnsi="Arial" w:cs="Arial"/>
          <w:b w:val="0"/>
        </w:rPr>
        <w:t xml:space="preserve"> </w:t>
      </w:r>
      <w:r w:rsidR="00FA6961">
        <w:rPr>
          <w:rFonts w:ascii="Arial" w:hAnsi="Arial" w:cs="Arial"/>
          <w:b w:val="0"/>
          <w:bCs w:val="0"/>
          <w:color w:val="auto"/>
          <w:lang w:val="es-UY"/>
        </w:rPr>
        <w:t>CIEMSA</w:t>
      </w:r>
      <w:r w:rsidR="00B51BAD"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1D5C4E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FA6961">
        <w:rPr>
          <w:rFonts w:ascii="Arial" w:hAnsi="Arial" w:cs="Arial"/>
          <w:b w:val="0"/>
          <w:bCs w:val="0"/>
          <w:lang w:val="es-ES_tradnl"/>
        </w:rPr>
        <w:t>BERSUR SA</w:t>
      </w:r>
      <w:r w:rsidR="00657D2A">
        <w:rPr>
          <w:rFonts w:ascii="Arial" w:hAnsi="Arial" w:cs="Arial"/>
          <w:b w:val="0"/>
          <w:bCs w:val="0"/>
          <w:lang w:val="es-ES_tradnl"/>
        </w:rPr>
        <w:t>; LEJACIR SA; POSSAMAI CONTRUCCIONES LTDA</w:t>
      </w:r>
      <w:r w:rsidR="00FA6961">
        <w:rPr>
          <w:rFonts w:ascii="Arial" w:hAnsi="Arial" w:cs="Arial"/>
          <w:b w:val="0"/>
          <w:bCs w:val="0"/>
          <w:lang w:val="es-ES_tradnl"/>
        </w:rPr>
        <w:t>;</w:t>
      </w:r>
      <w:r w:rsidR="00657D2A">
        <w:rPr>
          <w:rFonts w:ascii="Arial" w:hAnsi="Arial" w:cs="Arial"/>
          <w:b w:val="0"/>
          <w:bCs w:val="0"/>
          <w:lang w:val="es-ES_tradnl"/>
        </w:rPr>
        <w:t xml:space="preserve"> RYK INGENIEROS S.R.L</w:t>
      </w:r>
      <w:r w:rsidR="00FA6961">
        <w:rPr>
          <w:rFonts w:ascii="Arial" w:hAnsi="Arial" w:cs="Arial"/>
          <w:b w:val="0"/>
          <w:bCs w:val="0"/>
          <w:lang w:val="es-ES_tradnl"/>
        </w:rPr>
        <w:t>;</w:t>
      </w:r>
      <w:r w:rsidR="00823776">
        <w:rPr>
          <w:rFonts w:ascii="Arial" w:hAnsi="Arial" w:cs="Arial"/>
          <w:b w:val="0"/>
          <w:bCs w:val="0"/>
          <w:lang w:val="es-ES_tradnl"/>
        </w:rPr>
        <w:t xml:space="preserve"> y </w:t>
      </w:r>
      <w:r w:rsidR="0079463C">
        <w:rPr>
          <w:rFonts w:ascii="Arial" w:hAnsi="Arial" w:cs="Arial"/>
          <w:b w:val="0"/>
          <w:bCs w:val="0"/>
          <w:lang w:val="es-ES_tradnl"/>
        </w:rPr>
        <w:t xml:space="preserve"> </w:t>
      </w:r>
      <w:r w:rsidR="00FA6961">
        <w:rPr>
          <w:rFonts w:ascii="Arial" w:hAnsi="Arial" w:cs="Arial"/>
          <w:b w:val="0"/>
          <w:bCs w:val="0"/>
          <w:lang w:val="es-ES_tradnl"/>
        </w:rPr>
        <w:t>IMPACTO CONSTRUCCIONES S</w:t>
      </w:r>
      <w:r w:rsidR="00657D2A">
        <w:rPr>
          <w:rFonts w:ascii="Arial" w:hAnsi="Arial" w:cs="Arial"/>
          <w:b w:val="0"/>
          <w:bCs w:val="0"/>
          <w:lang w:val="es-ES_tradnl"/>
        </w:rPr>
        <w:t>.</w:t>
      </w:r>
      <w:r w:rsidR="00FA6961">
        <w:rPr>
          <w:rFonts w:ascii="Arial" w:hAnsi="Arial" w:cs="Arial"/>
          <w:b w:val="0"/>
          <w:bCs w:val="0"/>
          <w:lang w:val="es-ES_tradnl"/>
        </w:rPr>
        <w:t>A</w:t>
      </w:r>
      <w:r w:rsidR="00657D2A" w:rsidRPr="00095973">
        <w:rPr>
          <w:rFonts w:ascii="Arial" w:hAnsi="Arial" w:cs="Arial"/>
          <w:b w:val="0"/>
        </w:rPr>
        <w:t>;</w:t>
      </w:r>
    </w:p>
    <w:p w:rsidR="006A630B" w:rsidRDefault="00AB0AC7" w:rsidP="00095973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="00A20F48">
        <w:rPr>
          <w:rFonts w:ascii="Arial" w:hAnsi="Arial" w:cs="Arial"/>
          <w:lang w:val="es-ES_tradnl"/>
        </w:rPr>
        <w:t xml:space="preserve">)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823776">
        <w:rPr>
          <w:rFonts w:ascii="Arial" w:hAnsi="Arial" w:cs="Arial"/>
          <w:b w:val="0"/>
          <w:bCs w:val="0"/>
          <w:lang w:val="es-ES_tradnl"/>
        </w:rPr>
        <w:t xml:space="preserve">con fecha </w:t>
      </w:r>
      <w:r w:rsidR="00DC057E">
        <w:rPr>
          <w:rFonts w:ascii="Arial" w:hAnsi="Arial" w:cs="Arial"/>
          <w:b w:val="0"/>
          <w:bCs w:val="0"/>
          <w:lang w:val="es-ES_tradnl"/>
        </w:rPr>
        <w:t>24/7/18 la Comisión Asesora de Adjudicaciones</w:t>
      </w:r>
      <w:r w:rsidR="00A20F48" w:rsidRPr="00657D2A">
        <w:rPr>
          <w:rFonts w:ascii="Arial" w:hAnsi="Arial" w:cs="Arial"/>
          <w:b w:val="0"/>
          <w:lang w:val="es-ES_tradnl"/>
        </w:rPr>
        <w:t xml:space="preserve"> </w:t>
      </w:r>
      <w:r w:rsidR="00BD25BB">
        <w:rPr>
          <w:rFonts w:ascii="Arial" w:hAnsi="Arial" w:cs="Arial"/>
          <w:b w:val="0"/>
          <w:lang w:val="es-ES_tradnl"/>
        </w:rPr>
        <w:t xml:space="preserve">convoco </w:t>
      </w:r>
      <w:r w:rsidR="00DC057E">
        <w:rPr>
          <w:rFonts w:ascii="Arial" w:hAnsi="Arial" w:cs="Arial"/>
          <w:b w:val="0"/>
          <w:lang w:val="es-ES_tradnl"/>
        </w:rPr>
        <w:t>a mejora</w:t>
      </w:r>
      <w:r w:rsidR="00BD25BB">
        <w:rPr>
          <w:rFonts w:ascii="Arial" w:hAnsi="Arial" w:cs="Arial"/>
          <w:b w:val="0"/>
          <w:lang w:val="es-ES_tradnl"/>
        </w:rPr>
        <w:t xml:space="preserve"> de </w:t>
      </w:r>
      <w:r w:rsidR="00DC057E">
        <w:rPr>
          <w:rFonts w:ascii="Arial" w:hAnsi="Arial" w:cs="Arial"/>
          <w:b w:val="0"/>
          <w:lang w:val="es-ES_tradnl"/>
        </w:rPr>
        <w:t xml:space="preserve"> ofertas a las empresas BERSUR S.A. </w:t>
      </w:r>
      <w:r w:rsidR="00095973">
        <w:rPr>
          <w:rFonts w:ascii="Arial" w:hAnsi="Arial" w:cs="Arial"/>
          <w:b w:val="0"/>
          <w:lang w:val="es-ES_tradnl"/>
        </w:rPr>
        <w:t xml:space="preserve">                   </w:t>
      </w:r>
      <w:r w:rsidR="00DC057E">
        <w:rPr>
          <w:rFonts w:ascii="Arial" w:hAnsi="Arial" w:cs="Arial"/>
          <w:b w:val="0"/>
          <w:lang w:val="es-ES_tradnl"/>
        </w:rPr>
        <w:t>($ 59.631.541.90),</w:t>
      </w:r>
      <w:r w:rsidR="0036278F">
        <w:rPr>
          <w:rFonts w:ascii="Arial" w:hAnsi="Arial" w:cs="Arial"/>
          <w:b w:val="0"/>
          <w:lang w:val="es-ES_tradnl"/>
        </w:rPr>
        <w:t xml:space="preserve"> LEJACIR S.A. (</w:t>
      </w:r>
      <w:r w:rsidR="00DC057E">
        <w:rPr>
          <w:rFonts w:ascii="Arial" w:hAnsi="Arial" w:cs="Arial"/>
          <w:b w:val="0"/>
          <w:lang w:val="es-ES_tradnl"/>
        </w:rPr>
        <w:t>$ 62.090.130.30) y R y K INGENIEROS S.R.L. ($ 61.737.234,50)</w:t>
      </w:r>
      <w:r w:rsidR="00BD25BB">
        <w:rPr>
          <w:rFonts w:ascii="Arial" w:hAnsi="Arial" w:cs="Arial"/>
          <w:b w:val="0"/>
          <w:lang w:val="es-ES_tradnl"/>
        </w:rPr>
        <w:t>,</w:t>
      </w:r>
      <w:r w:rsidR="00DC057E">
        <w:rPr>
          <w:rFonts w:ascii="Arial" w:hAnsi="Arial" w:cs="Arial"/>
          <w:b w:val="0"/>
          <w:lang w:val="es-ES_tradnl"/>
        </w:rPr>
        <w:t xml:space="preserve"> por hallarse las mismas en las condiciones de ofertas similares</w:t>
      </w:r>
      <w:r w:rsidR="00E60472">
        <w:rPr>
          <w:rFonts w:ascii="Arial" w:hAnsi="Arial" w:cs="Arial"/>
          <w:b w:val="0"/>
          <w:lang w:val="es-ES_tradnl"/>
        </w:rPr>
        <w:t xml:space="preserve">, </w:t>
      </w:r>
      <w:r w:rsidR="00DC057E">
        <w:rPr>
          <w:rFonts w:ascii="Arial" w:hAnsi="Arial" w:cs="Arial"/>
          <w:b w:val="0"/>
          <w:lang w:val="es-ES_tradnl"/>
        </w:rPr>
        <w:t xml:space="preserve"> previst</w:t>
      </w:r>
      <w:r w:rsidR="00E60472">
        <w:rPr>
          <w:rFonts w:ascii="Arial" w:hAnsi="Arial" w:cs="Arial"/>
          <w:b w:val="0"/>
          <w:lang w:val="es-ES_tradnl"/>
        </w:rPr>
        <w:t>o</w:t>
      </w:r>
      <w:r w:rsidR="00DC057E">
        <w:rPr>
          <w:rFonts w:ascii="Arial" w:hAnsi="Arial" w:cs="Arial"/>
          <w:b w:val="0"/>
          <w:lang w:val="es-ES_tradnl"/>
        </w:rPr>
        <w:t xml:space="preserve"> por el </w:t>
      </w:r>
      <w:r w:rsidR="00E412BC">
        <w:rPr>
          <w:rFonts w:ascii="Arial" w:hAnsi="Arial" w:cs="Arial"/>
          <w:b w:val="0"/>
          <w:lang w:val="es-ES_tradnl"/>
        </w:rPr>
        <w:t>A</w:t>
      </w:r>
      <w:r w:rsidR="00DC057E">
        <w:rPr>
          <w:rFonts w:ascii="Arial" w:hAnsi="Arial" w:cs="Arial"/>
          <w:b w:val="0"/>
          <w:lang w:val="es-ES_tradnl"/>
        </w:rPr>
        <w:t>rt</w:t>
      </w:r>
      <w:r w:rsidR="00E412BC">
        <w:rPr>
          <w:rFonts w:ascii="Arial" w:hAnsi="Arial" w:cs="Arial"/>
          <w:b w:val="0"/>
          <w:lang w:val="es-ES_tradnl"/>
        </w:rPr>
        <w:t>ículo</w:t>
      </w:r>
      <w:r w:rsidR="00DC057E">
        <w:rPr>
          <w:rFonts w:ascii="Arial" w:hAnsi="Arial" w:cs="Arial"/>
          <w:b w:val="0"/>
          <w:lang w:val="es-ES_tradnl"/>
        </w:rPr>
        <w:t xml:space="preserve"> 66 del TOCAF;</w:t>
      </w:r>
    </w:p>
    <w:p w:rsidR="00DC057E" w:rsidRDefault="006A10D3" w:rsidP="00E412BC">
      <w:pPr>
        <w:pStyle w:val="Textoindependiente2"/>
        <w:ind w:firstLine="2694"/>
        <w:rPr>
          <w:bCs/>
        </w:rPr>
      </w:pPr>
      <w:r>
        <w:rPr>
          <w:b/>
          <w:bCs/>
        </w:rPr>
        <w:lastRenderedPageBreak/>
        <w:t>5</w:t>
      </w:r>
      <w:r w:rsidR="00A20F48" w:rsidRPr="007E6C22">
        <w:rPr>
          <w:b/>
        </w:rPr>
        <w:t>)</w:t>
      </w:r>
      <w:r w:rsidR="00A20F48" w:rsidRPr="00EA6362">
        <w:t xml:space="preserve"> </w:t>
      </w:r>
      <w:r w:rsidR="00214B3C" w:rsidRPr="00EA6362">
        <w:rPr>
          <w:bCs/>
        </w:rPr>
        <w:t xml:space="preserve">que </w:t>
      </w:r>
      <w:r w:rsidR="00DC057E">
        <w:rPr>
          <w:bCs/>
        </w:rPr>
        <w:t xml:space="preserve">con fecha 31 de julio de 2018 se </w:t>
      </w:r>
      <w:r w:rsidR="00E412BC">
        <w:rPr>
          <w:bCs/>
        </w:rPr>
        <w:t>realizó</w:t>
      </w:r>
      <w:r w:rsidR="00DC057E">
        <w:rPr>
          <w:bCs/>
        </w:rPr>
        <w:t xml:space="preserve"> el acto de apertura de mejora de ofertas, expresando las empresas que no </w:t>
      </w:r>
      <w:r>
        <w:rPr>
          <w:bCs/>
        </w:rPr>
        <w:t xml:space="preserve">podían </w:t>
      </w:r>
      <w:r w:rsidR="00DC057E">
        <w:rPr>
          <w:bCs/>
        </w:rPr>
        <w:t xml:space="preserve"> mejorar sus propuestas;</w:t>
      </w:r>
    </w:p>
    <w:p w:rsidR="00A20F48" w:rsidRDefault="006A10D3" w:rsidP="00E412BC">
      <w:pPr>
        <w:pStyle w:val="Textoindependiente2"/>
        <w:ind w:firstLine="2694"/>
        <w:rPr>
          <w:b/>
          <w:bCs/>
        </w:rPr>
      </w:pPr>
      <w:r w:rsidRPr="00E412BC">
        <w:rPr>
          <w:b/>
          <w:bCs/>
        </w:rPr>
        <w:t>6</w:t>
      </w:r>
      <w:r w:rsidR="00DC057E">
        <w:rPr>
          <w:b/>
          <w:bCs/>
        </w:rPr>
        <w:t xml:space="preserve">) </w:t>
      </w:r>
      <w:r w:rsidR="00DC057E">
        <w:rPr>
          <w:bCs/>
        </w:rPr>
        <w:t xml:space="preserve">que </w:t>
      </w:r>
      <w:r w:rsidR="00AF7062">
        <w:rPr>
          <w:bCs/>
        </w:rPr>
        <w:t>la Comisión Asesora de Compras</w:t>
      </w:r>
      <w:r w:rsidR="009A37B9">
        <w:rPr>
          <w:bCs/>
        </w:rPr>
        <w:t xml:space="preserve"> </w:t>
      </w:r>
      <w:r w:rsidR="00AF7062">
        <w:rPr>
          <w:bCs/>
        </w:rPr>
        <w:t xml:space="preserve">el </w:t>
      </w:r>
      <w:r w:rsidR="00AB0AC7">
        <w:rPr>
          <w:bCs/>
        </w:rPr>
        <w:t>20</w:t>
      </w:r>
      <w:r w:rsidR="00AF7062">
        <w:rPr>
          <w:bCs/>
        </w:rPr>
        <w:t>/</w:t>
      </w:r>
      <w:r w:rsidR="00AB0AC7">
        <w:rPr>
          <w:bCs/>
        </w:rPr>
        <w:t>8</w:t>
      </w:r>
      <w:r w:rsidR="00AF7062">
        <w:rPr>
          <w:bCs/>
        </w:rPr>
        <w:t>/2018</w:t>
      </w:r>
      <w:r w:rsidR="00A20F48" w:rsidRPr="00EA6362">
        <w:rPr>
          <w:bCs/>
        </w:rPr>
        <w:t xml:space="preserve"> aconsej</w:t>
      </w:r>
      <w:r>
        <w:rPr>
          <w:bCs/>
        </w:rPr>
        <w:t>o</w:t>
      </w:r>
      <w:r w:rsidR="00A20F48" w:rsidRPr="00EA6362">
        <w:rPr>
          <w:bCs/>
        </w:rPr>
        <w:t xml:space="preserve">  </w:t>
      </w:r>
      <w:r w:rsidR="00A20F48" w:rsidRPr="00EA6362">
        <w:rPr>
          <w:bCs/>
          <w:color w:val="auto"/>
          <w:lang w:val="es-UY"/>
        </w:rPr>
        <w:t xml:space="preserve">aceptar la propuesta de </w:t>
      </w:r>
      <w:r w:rsidR="00DC057E">
        <w:rPr>
          <w:bCs/>
          <w:color w:val="auto"/>
          <w:lang w:val="es-UY"/>
        </w:rPr>
        <w:t>BERSUR S.A.</w:t>
      </w:r>
      <w:r w:rsidR="00657D2A">
        <w:rPr>
          <w:bCs/>
          <w:color w:val="auto"/>
          <w:lang w:val="es-UY"/>
        </w:rPr>
        <w:t>, por el monto ofertado</w:t>
      </w:r>
      <w:r w:rsidR="0079463C">
        <w:rPr>
          <w:bCs/>
          <w:color w:val="auto"/>
          <w:lang w:val="es-UY"/>
        </w:rPr>
        <w:t xml:space="preserve"> de </w:t>
      </w:r>
      <w:r w:rsidR="00E412BC">
        <w:rPr>
          <w:bCs/>
          <w:color w:val="auto"/>
          <w:lang w:val="es-UY"/>
        </w:rPr>
        <w:t xml:space="preserve">               </w:t>
      </w:r>
      <w:r w:rsidR="0079463C">
        <w:rPr>
          <w:bCs/>
          <w:color w:val="auto"/>
          <w:lang w:val="es-UY"/>
        </w:rPr>
        <w:t xml:space="preserve">$ </w:t>
      </w:r>
      <w:r w:rsidR="00B403C7">
        <w:rPr>
          <w:bCs/>
          <w:color w:val="auto"/>
          <w:lang w:val="es-UY"/>
        </w:rPr>
        <w:t xml:space="preserve">59.631.541.92 (cincuenta y nueve millones seiscientos treinta y un mil quinientos cuarenta y un </w:t>
      </w:r>
      <w:r w:rsidR="0079463C">
        <w:rPr>
          <w:bCs/>
          <w:color w:val="auto"/>
          <w:lang w:val="es-UY"/>
        </w:rPr>
        <w:t xml:space="preserve"> pesos uruguayos con </w:t>
      </w:r>
      <w:r w:rsidR="00B403C7">
        <w:rPr>
          <w:bCs/>
          <w:color w:val="auto"/>
          <w:lang w:val="es-UY"/>
        </w:rPr>
        <w:t>92</w:t>
      </w:r>
      <w:r w:rsidR="0079463C">
        <w:rPr>
          <w:bCs/>
          <w:color w:val="auto"/>
          <w:lang w:val="es-UY"/>
        </w:rPr>
        <w:t xml:space="preserve"> centésimos) que incluye imprevistos, aportes sociales e IVA</w:t>
      </w:r>
      <w:r w:rsidR="007E6C22">
        <w:rPr>
          <w:bCs/>
          <w:color w:val="auto"/>
          <w:lang w:val="es-UY"/>
        </w:rPr>
        <w:t xml:space="preserve">, por </w:t>
      </w:r>
      <w:r>
        <w:rPr>
          <w:bCs/>
          <w:color w:val="auto"/>
          <w:lang w:val="es-UY"/>
        </w:rPr>
        <w:t xml:space="preserve">cumplir </w:t>
      </w:r>
      <w:r w:rsidR="007E6C22">
        <w:rPr>
          <w:bCs/>
          <w:color w:val="auto"/>
          <w:lang w:val="es-UY"/>
        </w:rPr>
        <w:t>con las especificaciones del Pliego y</w:t>
      </w:r>
      <w:r>
        <w:rPr>
          <w:bCs/>
          <w:color w:val="auto"/>
          <w:lang w:val="es-UY"/>
        </w:rPr>
        <w:t xml:space="preserve"> ser su propuesta </w:t>
      </w:r>
      <w:r w:rsidR="007E6C22">
        <w:rPr>
          <w:bCs/>
          <w:color w:val="auto"/>
          <w:lang w:val="es-UY"/>
        </w:rPr>
        <w:t xml:space="preserve"> la de mejor precio, único criterio de evaluación establecido para la selección de la misma</w:t>
      </w:r>
      <w:r w:rsidR="00657D2A">
        <w:t>;</w:t>
      </w:r>
      <w:r w:rsidR="00A20F48">
        <w:rPr>
          <w:b/>
          <w:bCs/>
        </w:rPr>
        <w:t xml:space="preserve">                        </w:t>
      </w:r>
    </w:p>
    <w:p w:rsidR="00AF7062" w:rsidRDefault="006A10D3" w:rsidP="00E412BC">
      <w:pPr>
        <w:pStyle w:val="Ttulo7"/>
        <w:ind w:left="0" w:firstLine="2694"/>
        <w:rPr>
          <w:b w:val="0"/>
          <w:bCs w:val="0"/>
        </w:rPr>
      </w:pPr>
      <w:r>
        <w:t>7</w:t>
      </w:r>
      <w:r w:rsidR="00A20F48" w:rsidRPr="007E6C22">
        <w:t>)</w:t>
      </w:r>
      <w:r w:rsidR="00A20F48">
        <w:t xml:space="preserve"> </w:t>
      </w:r>
      <w:r w:rsidR="00EA6362">
        <w:rPr>
          <w:b w:val="0"/>
          <w:bCs w:val="0"/>
        </w:rPr>
        <w:t xml:space="preserve">que </w:t>
      </w:r>
      <w:r w:rsidR="00AF7062">
        <w:rPr>
          <w:b w:val="0"/>
          <w:bCs w:val="0"/>
        </w:rPr>
        <w:t xml:space="preserve">la Comisión Supervisora de Contrataciones, reunida el </w:t>
      </w:r>
      <w:r w:rsidR="00B403C7">
        <w:rPr>
          <w:b w:val="0"/>
          <w:bCs w:val="0"/>
        </w:rPr>
        <w:t>21</w:t>
      </w:r>
      <w:r w:rsidR="00AF7062">
        <w:rPr>
          <w:b w:val="0"/>
          <w:bCs w:val="0"/>
        </w:rPr>
        <w:t>/</w:t>
      </w:r>
      <w:r w:rsidR="00B403C7">
        <w:rPr>
          <w:b w:val="0"/>
          <w:bCs w:val="0"/>
        </w:rPr>
        <w:t>8</w:t>
      </w:r>
      <w:r w:rsidR="00AF7062">
        <w:rPr>
          <w:b w:val="0"/>
          <w:bCs w:val="0"/>
        </w:rPr>
        <w:t xml:space="preserve">/2018, </w:t>
      </w:r>
      <w:r>
        <w:rPr>
          <w:b w:val="0"/>
          <w:bCs w:val="0"/>
        </w:rPr>
        <w:t>sugirió</w:t>
      </w:r>
      <w:r w:rsidR="00AF7062">
        <w:rPr>
          <w:b w:val="0"/>
          <w:bCs w:val="0"/>
        </w:rPr>
        <w:t xml:space="preserve"> compartir el informe de la Comisión Asesora</w:t>
      </w:r>
      <w:r w:rsidR="00A95B86">
        <w:rPr>
          <w:b w:val="0"/>
          <w:bCs w:val="0"/>
        </w:rPr>
        <w:t xml:space="preserve"> de Compras, poner las actuaciones</w:t>
      </w:r>
      <w:r w:rsidR="00AF7062">
        <w:rPr>
          <w:b w:val="0"/>
          <w:bCs w:val="0"/>
        </w:rPr>
        <w:t xml:space="preserve"> de manifiesto</w:t>
      </w:r>
      <w:r>
        <w:rPr>
          <w:b w:val="0"/>
          <w:bCs w:val="0"/>
        </w:rPr>
        <w:t>,</w:t>
      </w:r>
      <w:r w:rsidR="00AF7062">
        <w:rPr>
          <w:b w:val="0"/>
          <w:bCs w:val="0"/>
        </w:rPr>
        <w:t xml:space="preserve"> de acuerdo con lo dispuesto por el </w:t>
      </w:r>
      <w:r w:rsidR="00E412BC">
        <w:rPr>
          <w:b w:val="0"/>
          <w:bCs w:val="0"/>
        </w:rPr>
        <w:t>A</w:t>
      </w:r>
      <w:r w:rsidR="00AF7062">
        <w:rPr>
          <w:b w:val="0"/>
          <w:bCs w:val="0"/>
        </w:rPr>
        <w:t>rtícul</w:t>
      </w:r>
      <w:r w:rsidR="00A95B86">
        <w:rPr>
          <w:b w:val="0"/>
          <w:bCs w:val="0"/>
        </w:rPr>
        <w:t xml:space="preserve">o 67 del TOCAF, y remitirlas </w:t>
      </w:r>
      <w:r w:rsidR="00AF7062">
        <w:rPr>
          <w:b w:val="0"/>
          <w:bCs w:val="0"/>
        </w:rPr>
        <w:t>al Departamento de Desarrollo Económico</w:t>
      </w:r>
      <w:r>
        <w:rPr>
          <w:b w:val="0"/>
          <w:bCs w:val="0"/>
        </w:rPr>
        <w:t>,</w:t>
      </w:r>
      <w:r w:rsidR="00AF7062">
        <w:rPr>
          <w:b w:val="0"/>
          <w:bCs w:val="0"/>
        </w:rPr>
        <w:t xml:space="preserve"> a los efectos</w:t>
      </w:r>
      <w:r w:rsidR="00E412BC">
        <w:rPr>
          <w:b w:val="0"/>
          <w:bCs w:val="0"/>
        </w:rPr>
        <w:t xml:space="preserve"> de propiciar el dictado por el</w:t>
      </w:r>
      <w:r w:rsidR="00AF7062">
        <w:rPr>
          <w:b w:val="0"/>
          <w:bCs w:val="0"/>
        </w:rPr>
        <w:t xml:space="preserve"> Intendente</w:t>
      </w:r>
      <w:r>
        <w:rPr>
          <w:b w:val="0"/>
          <w:bCs w:val="0"/>
        </w:rPr>
        <w:t>,</w:t>
      </w:r>
      <w:r w:rsidR="00AF7062">
        <w:rPr>
          <w:b w:val="0"/>
          <w:bCs w:val="0"/>
        </w:rPr>
        <w:t xml:space="preserve"> de la </w:t>
      </w:r>
      <w:r>
        <w:rPr>
          <w:b w:val="0"/>
          <w:bCs w:val="0"/>
        </w:rPr>
        <w:t>r</w:t>
      </w:r>
      <w:r w:rsidR="00AF7062">
        <w:rPr>
          <w:b w:val="0"/>
          <w:bCs w:val="0"/>
        </w:rPr>
        <w:t>esolución de adjudicación;</w:t>
      </w:r>
    </w:p>
    <w:p w:rsidR="007E6C22" w:rsidRDefault="006A10D3" w:rsidP="003C3E7B">
      <w:pPr>
        <w:pStyle w:val="Ttulo7"/>
        <w:ind w:left="0" w:firstLine="2694"/>
        <w:rPr>
          <w:b w:val="0"/>
          <w:bCs w:val="0"/>
        </w:rPr>
      </w:pPr>
      <w:r>
        <w:rPr>
          <w:bCs w:val="0"/>
        </w:rPr>
        <w:t>8</w:t>
      </w:r>
      <w:r w:rsidR="00AF7062" w:rsidRPr="00AF7062">
        <w:rPr>
          <w:bCs w:val="0"/>
        </w:rPr>
        <w:t>)</w:t>
      </w:r>
      <w:r w:rsidR="00AF7062">
        <w:rPr>
          <w:b w:val="0"/>
          <w:bCs w:val="0"/>
        </w:rPr>
        <w:t xml:space="preserve"> que </w:t>
      </w:r>
      <w:r w:rsidR="006F12C8">
        <w:rPr>
          <w:b w:val="0"/>
          <w:bCs w:val="0"/>
        </w:rPr>
        <w:t xml:space="preserve">se puso el expediente de manifiesto por el término de cinco días, </w:t>
      </w:r>
      <w:r w:rsidR="003C3E7B">
        <w:rPr>
          <w:b w:val="0"/>
          <w:bCs w:val="0"/>
        </w:rPr>
        <w:t>notificándose</w:t>
      </w:r>
      <w:r w:rsidR="006F12C8">
        <w:rPr>
          <w:b w:val="0"/>
          <w:bCs w:val="0"/>
        </w:rPr>
        <w:t xml:space="preserve"> a </w:t>
      </w:r>
      <w:r w:rsidR="007D5DFA">
        <w:rPr>
          <w:b w:val="0"/>
          <w:bCs w:val="0"/>
        </w:rPr>
        <w:t xml:space="preserve">los oferentes, en cumplimiento de lo establecido </w:t>
      </w:r>
      <w:r w:rsidR="006F12C8">
        <w:rPr>
          <w:b w:val="0"/>
          <w:bCs w:val="0"/>
        </w:rPr>
        <w:t xml:space="preserve">por el </w:t>
      </w:r>
      <w:r w:rsidR="003C3E7B">
        <w:rPr>
          <w:b w:val="0"/>
          <w:bCs w:val="0"/>
        </w:rPr>
        <w:t>A</w:t>
      </w:r>
      <w:r w:rsidR="006F12C8">
        <w:rPr>
          <w:b w:val="0"/>
          <w:bCs w:val="0"/>
        </w:rPr>
        <w:t>rtículo 67 del TOCAF, no constando en las actuaciones la presentación de impugnaciones y/o consideraciones;</w:t>
      </w:r>
    </w:p>
    <w:p w:rsidR="00A20F48" w:rsidRDefault="00AF7062" w:rsidP="003C3E7B">
      <w:pPr>
        <w:pStyle w:val="Ttulo7"/>
        <w:ind w:left="0" w:firstLine="2694"/>
        <w:rPr>
          <w:b w:val="0"/>
          <w:bCs w:val="0"/>
        </w:rPr>
      </w:pPr>
      <w:r>
        <w:rPr>
          <w:bCs w:val="0"/>
        </w:rPr>
        <w:t>9</w:t>
      </w:r>
      <w:r w:rsidR="006F12C8" w:rsidRPr="006F12C8">
        <w:rPr>
          <w:bCs w:val="0"/>
        </w:rPr>
        <w:t>)</w:t>
      </w:r>
      <w:r w:rsidR="006F12C8">
        <w:rPr>
          <w:b w:val="0"/>
          <w:bCs w:val="0"/>
        </w:rPr>
        <w:t xml:space="preserve"> que </w:t>
      </w:r>
      <w:r w:rsidR="00A20F48">
        <w:rPr>
          <w:b w:val="0"/>
          <w:bCs w:val="0"/>
        </w:rPr>
        <w:t>por</w:t>
      </w:r>
      <w:r w:rsidR="00EA6362">
        <w:rPr>
          <w:b w:val="0"/>
          <w:bCs w:val="0"/>
        </w:rPr>
        <w:t xml:space="preserve"> </w:t>
      </w:r>
      <w:r w:rsidR="00A20F48">
        <w:rPr>
          <w:b w:val="0"/>
          <w:bCs w:val="0"/>
        </w:rPr>
        <w:t xml:space="preserve">Resolución Nº </w:t>
      </w:r>
      <w:r w:rsidR="00B403C7">
        <w:rPr>
          <w:b w:val="0"/>
          <w:bCs w:val="0"/>
        </w:rPr>
        <w:t>4247</w:t>
      </w:r>
      <w:r w:rsidR="00A20F48">
        <w:rPr>
          <w:b w:val="0"/>
          <w:bCs w:val="0"/>
        </w:rPr>
        <w:t xml:space="preserve">/18 de fecha </w:t>
      </w:r>
      <w:r w:rsidR="00B403C7">
        <w:rPr>
          <w:b w:val="0"/>
          <w:bCs w:val="0"/>
        </w:rPr>
        <w:t>17</w:t>
      </w:r>
      <w:r w:rsidR="00EA6362">
        <w:rPr>
          <w:b w:val="0"/>
          <w:bCs w:val="0"/>
        </w:rPr>
        <w:t>/0</w:t>
      </w:r>
      <w:r w:rsidR="00B403C7">
        <w:rPr>
          <w:b w:val="0"/>
          <w:bCs w:val="0"/>
        </w:rPr>
        <w:t>9</w:t>
      </w:r>
      <w:r w:rsidR="00A20F48">
        <w:rPr>
          <w:b w:val="0"/>
          <w:bCs w:val="0"/>
        </w:rPr>
        <w:t>/2018</w:t>
      </w:r>
      <w:r w:rsidR="006A10D3">
        <w:rPr>
          <w:b w:val="0"/>
          <w:bCs w:val="0"/>
        </w:rPr>
        <w:t>,</w:t>
      </w:r>
      <w:r w:rsidR="00A20F48">
        <w:rPr>
          <w:b w:val="0"/>
          <w:bCs w:val="0"/>
        </w:rPr>
        <w:t xml:space="preserve"> el </w:t>
      </w:r>
      <w:r w:rsidR="00EA6362">
        <w:rPr>
          <w:b w:val="0"/>
          <w:bCs w:val="0"/>
        </w:rPr>
        <w:t xml:space="preserve">Intendente </w:t>
      </w:r>
      <w:r w:rsidR="006F12C8">
        <w:rPr>
          <w:b w:val="0"/>
          <w:bCs w:val="0"/>
        </w:rPr>
        <w:t>dispuso la adjudicación</w:t>
      </w:r>
      <w:r w:rsidR="00A20F48">
        <w:rPr>
          <w:b w:val="0"/>
          <w:bCs w:val="0"/>
        </w:rPr>
        <w:t xml:space="preserve"> </w:t>
      </w:r>
      <w:r w:rsidR="006F12C8">
        <w:rPr>
          <w:b w:val="0"/>
          <w:bCs w:val="0"/>
        </w:rPr>
        <w:t>d</w:t>
      </w:r>
      <w:r w:rsidR="00EA6362">
        <w:rPr>
          <w:b w:val="0"/>
          <w:bCs w:val="0"/>
        </w:rPr>
        <w:t>e</w:t>
      </w:r>
      <w:r w:rsidR="00A20F48">
        <w:rPr>
          <w:b w:val="0"/>
          <w:bCs w:val="0"/>
        </w:rPr>
        <w:t>l llamado</w:t>
      </w:r>
      <w:r w:rsidR="00EA6362">
        <w:rPr>
          <w:b w:val="0"/>
          <w:bCs w:val="0"/>
        </w:rPr>
        <w:t xml:space="preserve"> en la forma </w:t>
      </w:r>
      <w:proofErr w:type="gramStart"/>
      <w:r w:rsidR="00EA6362">
        <w:rPr>
          <w:b w:val="0"/>
          <w:bCs w:val="0"/>
        </w:rPr>
        <w:t>propuesta</w:t>
      </w:r>
      <w:proofErr w:type="gramEnd"/>
      <w:r w:rsidR="00EA6362">
        <w:rPr>
          <w:b w:val="0"/>
          <w:bCs w:val="0"/>
        </w:rPr>
        <w:t>;</w:t>
      </w:r>
    </w:p>
    <w:p w:rsidR="007E6C22" w:rsidRDefault="00AF7062" w:rsidP="00362888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Arial" w:hAnsi="Arial" w:cs="Arial"/>
          <w:lang w:val="es-ES_tradnl"/>
        </w:rPr>
        <w:t>10</w:t>
      </w:r>
      <w:r w:rsidR="00A20F48">
        <w:rPr>
          <w:rFonts w:ascii="Arial" w:hAnsi="Arial" w:cs="Arial"/>
          <w:lang w:val="es-ES_tradnl"/>
        </w:rPr>
        <w:t xml:space="preserve">)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con fecha 2</w:t>
      </w:r>
      <w:r w:rsidR="00AB0AC7">
        <w:rPr>
          <w:rFonts w:ascii="Arial" w:hAnsi="Arial" w:cs="Arial"/>
          <w:b w:val="0"/>
          <w:bCs w:val="0"/>
          <w:spacing w:val="-3"/>
          <w:lang w:val="es-ES_tradnl"/>
        </w:rPr>
        <w:t>5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/0</w:t>
      </w:r>
      <w:r w:rsidR="00AB0AC7">
        <w:rPr>
          <w:rFonts w:ascii="Arial" w:hAnsi="Arial" w:cs="Arial"/>
          <w:b w:val="0"/>
          <w:bCs w:val="0"/>
          <w:spacing w:val="-3"/>
          <w:lang w:val="es-ES_tradnl"/>
        </w:rPr>
        <w:t>9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/2018</w:t>
      </w:r>
      <w:r w:rsidR="006A10D3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 se realizaron 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 xml:space="preserve">las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imputaciones defi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>nitivas parciales Nº 30</w:t>
      </w:r>
      <w:r w:rsidR="009A568F">
        <w:rPr>
          <w:rFonts w:ascii="Arial" w:hAnsi="Arial" w:cs="Arial"/>
          <w:b w:val="0"/>
          <w:bCs w:val="0"/>
          <w:spacing w:val="-3"/>
          <w:lang w:val="es-ES_tradnl"/>
        </w:rPr>
        <w:t>7069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 xml:space="preserve">  y 30</w:t>
      </w:r>
      <w:r w:rsidR="009A568F">
        <w:rPr>
          <w:rFonts w:ascii="Arial" w:hAnsi="Arial" w:cs="Arial"/>
          <w:b w:val="0"/>
          <w:bCs w:val="0"/>
          <w:spacing w:val="-3"/>
          <w:lang w:val="es-ES_tradnl"/>
        </w:rPr>
        <w:t>7070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 xml:space="preserve">  correspondientes al ejercicio 2018, por la suma total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 de $ </w:t>
      </w:r>
      <w:r w:rsidR="009A568F">
        <w:rPr>
          <w:rFonts w:ascii="Arial" w:hAnsi="Arial" w:cs="Arial"/>
          <w:b w:val="0"/>
          <w:bCs w:val="0"/>
          <w:spacing w:val="-3"/>
          <w:lang w:val="es-ES_tradnl"/>
        </w:rPr>
        <w:t>759.817.69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 y $ </w:t>
      </w:r>
      <w:r w:rsidR="009A568F">
        <w:rPr>
          <w:rFonts w:ascii="Arial" w:hAnsi="Arial" w:cs="Arial"/>
          <w:b w:val="0"/>
          <w:bCs w:val="0"/>
          <w:spacing w:val="-3"/>
          <w:lang w:val="es-ES_tradnl"/>
        </w:rPr>
        <w:t>240.182.31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, respectivamente, con cargo a: actividad 503002303 derivado 387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>000;</w:t>
      </w:r>
    </w:p>
    <w:p w:rsidR="006F12C8" w:rsidRPr="006F12C8" w:rsidRDefault="0060089C" w:rsidP="00A16AE0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Arial" w:hAnsi="Arial" w:cs="Arial"/>
          <w:bCs w:val="0"/>
          <w:spacing w:val="-3"/>
          <w:lang w:val="es-ES_tradnl"/>
        </w:rPr>
        <w:t>11</w:t>
      </w:r>
      <w:r w:rsidR="006F12C8">
        <w:rPr>
          <w:rFonts w:ascii="Arial" w:hAnsi="Arial" w:cs="Arial"/>
          <w:bCs w:val="0"/>
          <w:spacing w:val="-3"/>
          <w:lang w:val="es-ES_tradnl"/>
        </w:rPr>
        <w:t xml:space="preserve">) 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>que por Act</w:t>
      </w:r>
      <w:r w:rsidR="00AB0AC7">
        <w:rPr>
          <w:rFonts w:ascii="Arial" w:hAnsi="Arial" w:cs="Arial"/>
          <w:b w:val="0"/>
          <w:bCs w:val="0"/>
          <w:spacing w:val="-3"/>
          <w:lang w:val="es-ES_tradnl"/>
        </w:rPr>
        <w:t>u</w:t>
      </w:r>
      <w:r>
        <w:rPr>
          <w:rFonts w:ascii="Arial" w:hAnsi="Arial" w:cs="Arial"/>
          <w:b w:val="0"/>
          <w:bCs w:val="0"/>
          <w:spacing w:val="-3"/>
          <w:lang w:val="es-ES_tradnl"/>
        </w:rPr>
        <w:t>a</w:t>
      </w:r>
      <w:r w:rsidR="00AB0AC7">
        <w:rPr>
          <w:rFonts w:ascii="Arial" w:hAnsi="Arial" w:cs="Arial"/>
          <w:b w:val="0"/>
          <w:bCs w:val="0"/>
          <w:spacing w:val="-3"/>
          <w:lang w:val="es-ES_tradnl"/>
        </w:rPr>
        <w:t>ción</w:t>
      </w:r>
      <w:r>
        <w:rPr>
          <w:rFonts w:ascii="Arial" w:hAnsi="Arial" w:cs="Arial"/>
          <w:b w:val="0"/>
          <w:bCs w:val="0"/>
          <w:spacing w:val="-3"/>
          <w:lang w:val="es-ES_tradnl"/>
        </w:rPr>
        <w:t xml:space="preserve"> 2</w:t>
      </w:r>
      <w:r w:rsidR="009A568F">
        <w:rPr>
          <w:rFonts w:ascii="Arial" w:hAnsi="Arial" w:cs="Arial"/>
          <w:b w:val="0"/>
          <w:bCs w:val="0"/>
          <w:spacing w:val="-3"/>
          <w:lang w:val="es-ES_tradnl"/>
        </w:rPr>
        <w:t>5</w:t>
      </w:r>
      <w:r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5C38B7">
        <w:rPr>
          <w:rFonts w:ascii="Arial" w:hAnsi="Arial" w:cs="Arial"/>
          <w:b w:val="0"/>
          <w:bCs w:val="0"/>
          <w:spacing w:val="-3"/>
          <w:lang w:val="es-ES_tradnl"/>
        </w:rPr>
        <w:t>de la misma fecha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 xml:space="preserve">, la Contadora Delegada remite los antecedentes a este Tribunal, </w:t>
      </w:r>
      <w:r w:rsidR="006A10D3">
        <w:rPr>
          <w:rFonts w:ascii="Arial" w:hAnsi="Arial" w:cs="Arial"/>
          <w:b w:val="0"/>
          <w:bCs w:val="0"/>
          <w:spacing w:val="-3"/>
          <w:lang w:val="es-ES_tradnl"/>
        </w:rPr>
        <w:t xml:space="preserve">señalando 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 xml:space="preserve"> que la imputación del gasto se efectuó con cargo a déficit;</w:t>
      </w:r>
    </w:p>
    <w:p w:rsidR="00663A0A" w:rsidRPr="00CB434B" w:rsidRDefault="00EA6362" w:rsidP="00A16AE0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lastRenderedPageBreak/>
        <w:t>CONSIDERANDO:</w:t>
      </w:r>
      <w:r w:rsidR="00A20F48">
        <w:rPr>
          <w:rFonts w:ascii="Arial" w:hAnsi="Arial" w:cs="Arial"/>
          <w:lang w:val="es-ES_tradnl"/>
        </w:rPr>
        <w:t xml:space="preserve"> </w:t>
      </w:r>
      <w:r w:rsidR="006F12C8" w:rsidRPr="00A16AE0">
        <w:rPr>
          <w:rFonts w:ascii="Arial" w:hAnsi="Arial" w:cs="Arial"/>
          <w:lang w:val="es-ES_tradnl"/>
        </w:rPr>
        <w:t>1</w:t>
      </w:r>
      <w:r w:rsidR="00663A0A" w:rsidRPr="00A16AE0">
        <w:rPr>
          <w:rFonts w:ascii="Arial" w:hAnsi="Arial" w:cs="Arial"/>
          <w:lang w:val="es-ES_tradnl"/>
        </w:rPr>
        <w:t>)</w:t>
      </w:r>
      <w:r w:rsidR="00663A0A" w:rsidRPr="00CB434B">
        <w:rPr>
          <w:rFonts w:ascii="Arial" w:hAnsi="Arial" w:cs="Arial"/>
          <w:b w:val="0"/>
          <w:lang w:val="es-ES_tradnl"/>
        </w:rPr>
        <w:t xml:space="preserve"> que de acuerdo al </w:t>
      </w:r>
      <w:r w:rsidR="00A16AE0">
        <w:rPr>
          <w:rFonts w:ascii="Arial" w:hAnsi="Arial" w:cs="Arial"/>
          <w:b w:val="0"/>
          <w:lang w:val="es-ES_tradnl"/>
        </w:rPr>
        <w:t>A</w:t>
      </w:r>
      <w:r w:rsidR="00663A0A" w:rsidRPr="00CB434B">
        <w:rPr>
          <w:rFonts w:ascii="Arial" w:hAnsi="Arial" w:cs="Arial"/>
          <w:b w:val="0"/>
          <w:lang w:val="es-ES_tradnl"/>
        </w:rPr>
        <w:t>rt</w:t>
      </w:r>
      <w:r w:rsidR="00A16AE0">
        <w:rPr>
          <w:rFonts w:ascii="Arial" w:hAnsi="Arial" w:cs="Arial"/>
          <w:b w:val="0"/>
          <w:lang w:val="es-ES_tradnl"/>
        </w:rPr>
        <w:t>ículo</w:t>
      </w:r>
      <w:r w:rsidR="00663A0A" w:rsidRPr="00CB434B">
        <w:rPr>
          <w:rFonts w:ascii="Arial" w:hAnsi="Arial" w:cs="Arial"/>
          <w:b w:val="0"/>
          <w:lang w:val="es-ES_tradnl"/>
        </w:rPr>
        <w:t xml:space="preserve"> 17 del Pliego de Condiciones que rigió la licitación, antes de proceder a la evaluación (por precio) la Intendencia determinara si cada oferta se ajusta sustancialmente a los documentos de la licitación. De las actuaciones no surge que se hubiera efectuado ese análisis previo para determinar el ajust</w:t>
      </w:r>
      <w:r w:rsidR="00A16AE0">
        <w:rPr>
          <w:rFonts w:ascii="Arial" w:hAnsi="Arial" w:cs="Arial"/>
          <w:b w:val="0"/>
          <w:lang w:val="es-ES_tradnl"/>
        </w:rPr>
        <w:t>e de cada oferta a lo requerido;</w:t>
      </w:r>
    </w:p>
    <w:p w:rsidR="000834D3" w:rsidRPr="000834D3" w:rsidRDefault="00CB434B" w:rsidP="00A16AE0">
      <w:pPr>
        <w:spacing w:line="360" w:lineRule="auto"/>
        <w:ind w:firstLine="3119"/>
        <w:jc w:val="both"/>
        <w:rPr>
          <w:rFonts w:ascii="Arial" w:hAnsi="Arial" w:cs="Arial"/>
          <w:b w:val="0"/>
          <w:bCs w:val="0"/>
          <w:lang w:val="es-ES_tradnl"/>
        </w:rPr>
      </w:pPr>
      <w:r w:rsidRPr="005C38B7">
        <w:rPr>
          <w:rFonts w:ascii="Arial" w:hAnsi="Arial" w:cs="Arial"/>
          <w:bCs w:val="0"/>
          <w:lang w:val="es-ES_tradnl"/>
        </w:rPr>
        <w:t>2</w:t>
      </w:r>
      <w:r>
        <w:rPr>
          <w:rFonts w:ascii="Arial" w:hAnsi="Arial" w:cs="Arial"/>
          <w:bCs w:val="0"/>
          <w:lang w:val="es-ES_tradnl"/>
        </w:rPr>
        <w:t>)</w:t>
      </w:r>
      <w:r>
        <w:rPr>
          <w:rFonts w:ascii="Arial" w:hAnsi="Arial" w:cs="Arial"/>
          <w:b w:val="0"/>
          <w:bCs w:val="0"/>
          <w:lang w:val="es-UY"/>
        </w:rPr>
        <w:t xml:space="preserve"> que</w:t>
      </w:r>
      <w:r w:rsidR="00663A0A">
        <w:rPr>
          <w:rFonts w:ascii="Arial" w:hAnsi="Arial" w:cs="Arial"/>
          <w:b w:val="0"/>
          <w:bCs w:val="0"/>
          <w:lang w:val="es-UY"/>
        </w:rPr>
        <w:t xml:space="preserve"> </w:t>
      </w:r>
      <w:r>
        <w:rPr>
          <w:rFonts w:ascii="Arial" w:hAnsi="Arial" w:cs="Arial"/>
          <w:b w:val="0"/>
          <w:bCs w:val="0"/>
          <w:lang w:val="es-UY"/>
        </w:rPr>
        <w:t>se comprometió</w:t>
      </w:r>
      <w:r w:rsidR="00663A0A">
        <w:rPr>
          <w:rFonts w:ascii="Arial" w:hAnsi="Arial" w:cs="Arial"/>
          <w:b w:val="0"/>
          <w:bCs w:val="0"/>
          <w:lang w:val="es-UY"/>
        </w:rPr>
        <w:t xml:space="preserve"> un </w:t>
      </w:r>
      <w:r w:rsidR="0079463C">
        <w:rPr>
          <w:rFonts w:ascii="Arial" w:hAnsi="Arial" w:cs="Arial"/>
          <w:b w:val="0"/>
          <w:bCs w:val="0"/>
          <w:lang w:val="es-UY"/>
        </w:rPr>
        <w:t xml:space="preserve">gasto </w:t>
      </w:r>
      <w:r w:rsidR="00663A0A">
        <w:rPr>
          <w:rFonts w:ascii="Arial" w:hAnsi="Arial" w:cs="Arial"/>
          <w:b w:val="0"/>
          <w:bCs w:val="0"/>
          <w:lang w:val="es-UY"/>
        </w:rPr>
        <w:t xml:space="preserve">sin </w:t>
      </w:r>
      <w:r w:rsidR="0079463C">
        <w:rPr>
          <w:rFonts w:ascii="Arial" w:hAnsi="Arial" w:cs="Arial"/>
          <w:b w:val="0"/>
          <w:bCs w:val="0"/>
          <w:lang w:val="es-UY"/>
        </w:rPr>
        <w:t xml:space="preserve"> disponibilidad en el grupo de imputación, </w:t>
      </w:r>
      <w:r>
        <w:rPr>
          <w:rFonts w:ascii="Arial" w:hAnsi="Arial" w:cs="Arial"/>
          <w:b w:val="0"/>
          <w:bCs w:val="0"/>
          <w:lang w:val="es-UY"/>
        </w:rPr>
        <w:t>contraviniéndose</w:t>
      </w:r>
      <w:r w:rsidR="0079463C">
        <w:rPr>
          <w:rFonts w:ascii="Arial" w:hAnsi="Arial" w:cs="Arial"/>
          <w:b w:val="0"/>
          <w:bCs w:val="0"/>
          <w:lang w:val="es-UY"/>
        </w:rPr>
        <w:t xml:space="preserve"> lo dispuesto por el </w:t>
      </w:r>
      <w:r w:rsidR="00A16AE0">
        <w:rPr>
          <w:rFonts w:ascii="Arial" w:hAnsi="Arial" w:cs="Arial"/>
          <w:b w:val="0"/>
          <w:bCs w:val="0"/>
          <w:lang w:val="es-UY"/>
        </w:rPr>
        <w:t>A</w:t>
      </w:r>
      <w:r w:rsidR="0079463C">
        <w:rPr>
          <w:rFonts w:ascii="Arial" w:hAnsi="Arial" w:cs="Arial"/>
          <w:b w:val="0"/>
          <w:bCs w:val="0"/>
          <w:lang w:val="es-UY"/>
        </w:rPr>
        <w:t>rtículo 15 del TOCAF</w:t>
      </w:r>
      <w:r w:rsidR="006A10D3">
        <w:rPr>
          <w:rFonts w:ascii="Arial" w:hAnsi="Arial" w:cs="Arial"/>
          <w:b w:val="0"/>
          <w:bCs w:val="0"/>
          <w:lang w:val="es-UY"/>
        </w:rPr>
        <w:t xml:space="preserve"> en cuanto</w:t>
      </w:r>
      <w:r w:rsidR="00864FFE">
        <w:rPr>
          <w:rFonts w:ascii="Arial" w:hAnsi="Arial" w:cs="Arial"/>
          <w:b w:val="0"/>
          <w:bCs w:val="0"/>
          <w:lang w:val="es-UY"/>
        </w:rPr>
        <w:t xml:space="preserve"> “no podrán comprometerse gastos de funcionamiento o de inversiones sin</w:t>
      </w:r>
      <w:r w:rsidR="007D5DFA">
        <w:rPr>
          <w:rFonts w:ascii="Arial" w:hAnsi="Arial" w:cs="Arial"/>
          <w:b w:val="0"/>
          <w:bCs w:val="0"/>
          <w:lang w:val="es-UY"/>
        </w:rPr>
        <w:t xml:space="preserve"> que exista crédito disponible”</w:t>
      </w:r>
      <w:r w:rsidR="0079463C">
        <w:rPr>
          <w:rFonts w:ascii="Arial" w:hAnsi="Arial" w:cs="Arial"/>
          <w:b w:val="0"/>
          <w:bCs w:val="0"/>
          <w:lang w:val="es-UY"/>
        </w:rPr>
        <w:t>;</w:t>
      </w:r>
    </w:p>
    <w:p w:rsidR="00A20F48" w:rsidRDefault="00EA6362" w:rsidP="00A16AE0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A20F48">
        <w:rPr>
          <w:rFonts w:ascii="Arial" w:hAnsi="Arial" w:cs="Arial"/>
          <w:lang w:val="es-ES_tradnl"/>
        </w:rPr>
        <w:t xml:space="preserve">ATENTO: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a lo expuesto, y a lo dispuesto por el </w:t>
      </w:r>
      <w:r w:rsidR="00A16AE0">
        <w:rPr>
          <w:rFonts w:ascii="Arial" w:hAnsi="Arial" w:cs="Arial"/>
          <w:b w:val="0"/>
          <w:bCs w:val="0"/>
          <w:lang w:val="es-ES_tradnl"/>
        </w:rPr>
        <w:t>A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rtículo 211 </w:t>
      </w:r>
      <w:r w:rsidR="00A16AE0">
        <w:rPr>
          <w:rFonts w:ascii="Arial" w:hAnsi="Arial" w:cs="Arial"/>
          <w:b w:val="0"/>
          <w:bCs w:val="0"/>
          <w:lang w:val="es-ES_tradnl"/>
        </w:rPr>
        <w:t>L</w:t>
      </w:r>
      <w:r w:rsidR="00A20F48">
        <w:rPr>
          <w:rFonts w:ascii="Arial" w:hAnsi="Arial" w:cs="Arial"/>
          <w:b w:val="0"/>
          <w:bCs w:val="0"/>
          <w:lang w:val="es-ES_tradnl"/>
        </w:rPr>
        <w:t>iteral B) de l</w:t>
      </w:r>
      <w:r w:rsidR="0079463C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EA6362" w:rsidRPr="001621DD" w:rsidRDefault="0079463C" w:rsidP="00952169">
      <w:p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952169">
        <w:rPr>
          <w:rFonts w:ascii="Arial" w:hAnsi="Arial" w:cs="Arial"/>
          <w:bCs w:val="0"/>
          <w:lang w:val="es-ES_tradnl"/>
        </w:rPr>
        <w:t>1)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Pr="001621DD">
        <w:rPr>
          <w:rFonts w:ascii="Arial" w:hAnsi="Arial" w:cs="Arial"/>
          <w:b w:val="0"/>
          <w:bCs w:val="0"/>
          <w:lang w:val="es-ES_tradnl"/>
        </w:rPr>
        <w:t>Observar el gasto</w:t>
      </w:r>
      <w:r w:rsidR="001621DD" w:rsidRPr="001621DD">
        <w:rPr>
          <w:rFonts w:ascii="Arial" w:hAnsi="Arial" w:cs="Arial"/>
          <w:b w:val="0"/>
          <w:bCs w:val="0"/>
          <w:lang w:val="es-ES_tradnl"/>
        </w:rPr>
        <w:t xml:space="preserve"> </w:t>
      </w:r>
      <w:r w:rsidR="001621DD" w:rsidRPr="001621DD">
        <w:rPr>
          <w:rFonts w:ascii="Arial" w:hAnsi="Arial" w:cs="Arial"/>
          <w:b w:val="0"/>
          <w:bCs w:val="0"/>
          <w:color w:val="auto"/>
          <w:lang w:val="es-UY"/>
        </w:rPr>
        <w:t xml:space="preserve"> $ 59.631.541.92 (cincuenta y nueve millones seiscientos treinta y un mil quinientos cuarenta y un  pesos uruguayos con 92 centésimos) que incluye imprevistos, aportes sociales e IVA</w:t>
      </w:r>
      <w:r w:rsidRPr="001621DD">
        <w:rPr>
          <w:rFonts w:ascii="Arial" w:hAnsi="Arial" w:cs="Arial"/>
          <w:b w:val="0"/>
          <w:bCs w:val="0"/>
          <w:lang w:val="es-UY"/>
        </w:rPr>
        <w:t>;</w:t>
      </w:r>
    </w:p>
    <w:p w:rsidR="00A20F48" w:rsidRDefault="0060089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952169">
        <w:rPr>
          <w:rFonts w:ascii="Arial" w:hAnsi="Arial" w:cs="Arial"/>
          <w:bCs w:val="0"/>
          <w:lang w:val="es-ES_tradnl"/>
        </w:rPr>
        <w:t>2)</w:t>
      </w:r>
      <w:r w:rsidR="0079463C">
        <w:rPr>
          <w:rFonts w:ascii="Arial" w:hAnsi="Arial" w:cs="Arial"/>
          <w:b w:val="0"/>
          <w:bCs w:val="0"/>
          <w:lang w:val="es-ES_tradnl"/>
        </w:rPr>
        <w:t xml:space="preserve"> Comunicar a la Contadora Delegada;</w:t>
      </w:r>
    </w:p>
    <w:p w:rsidR="00A20F48" w:rsidRDefault="0060089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952169">
        <w:rPr>
          <w:rFonts w:ascii="Arial" w:hAnsi="Arial" w:cs="Arial"/>
          <w:bCs w:val="0"/>
          <w:lang w:val="es-ES_tradnl"/>
        </w:rPr>
        <w:t>3)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952169">
        <w:rPr>
          <w:rFonts w:ascii="Arial" w:hAnsi="Arial" w:cs="Arial"/>
          <w:b w:val="0"/>
          <w:bCs w:val="0"/>
          <w:lang w:val="es-ES_tradnl"/>
        </w:rPr>
        <w:t>Devolver las actuaciones</w:t>
      </w:r>
      <w:r w:rsidR="0079463C">
        <w:rPr>
          <w:rFonts w:ascii="Arial" w:hAnsi="Arial" w:cs="Arial"/>
          <w:b w:val="0"/>
          <w:bCs w:val="0"/>
          <w:lang w:val="es-ES_tradnl"/>
        </w:rPr>
        <w:t>.</w:t>
      </w:r>
    </w:p>
    <w:p w:rsidR="00952169" w:rsidRDefault="0095216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52169" w:rsidRDefault="0095216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ag</w:t>
      </w:r>
      <w:proofErr w:type="spellEnd"/>
      <w:proofErr w:type="gramEnd"/>
    </w:p>
    <w:p w:rsidR="004C3FEA" w:rsidRDefault="004C3FE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C3FEA" w:rsidRDefault="004C3FE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bookmarkStart w:id="0" w:name="_GoBack"/>
      <w:bookmarkEnd w:id="0"/>
    </w:p>
    <w:sectPr w:rsidR="004C3FEA" w:rsidSect="00030034">
      <w:footerReference w:type="default" r:id="rId9"/>
      <w:pgSz w:w="11906" w:h="16838" w:code="9"/>
      <w:pgMar w:top="3289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D3" w:rsidRDefault="006A1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A10D3" w:rsidRDefault="006A1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3" w:rsidRDefault="006A10D3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30034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6A10D3" w:rsidRDefault="006A10D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D3" w:rsidRDefault="006A1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A10D3" w:rsidRDefault="006A1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0034"/>
    <w:rsid w:val="00036403"/>
    <w:rsid w:val="000834D3"/>
    <w:rsid w:val="00095973"/>
    <w:rsid w:val="000B6F08"/>
    <w:rsid w:val="00115AEC"/>
    <w:rsid w:val="00123A74"/>
    <w:rsid w:val="001519DF"/>
    <w:rsid w:val="001621DD"/>
    <w:rsid w:val="001830C5"/>
    <w:rsid w:val="001B64D0"/>
    <w:rsid w:val="001D5C4E"/>
    <w:rsid w:val="001E5EFF"/>
    <w:rsid w:val="001F6F9B"/>
    <w:rsid w:val="00207326"/>
    <w:rsid w:val="00214B3C"/>
    <w:rsid w:val="002D47E8"/>
    <w:rsid w:val="002E58AB"/>
    <w:rsid w:val="0036278F"/>
    <w:rsid w:val="00362888"/>
    <w:rsid w:val="003738B9"/>
    <w:rsid w:val="003C3E7B"/>
    <w:rsid w:val="004C3FEA"/>
    <w:rsid w:val="005C38B7"/>
    <w:rsid w:val="00600865"/>
    <w:rsid w:val="0060089C"/>
    <w:rsid w:val="00657D2A"/>
    <w:rsid w:val="00663A0A"/>
    <w:rsid w:val="00663F64"/>
    <w:rsid w:val="0068558E"/>
    <w:rsid w:val="006A10D3"/>
    <w:rsid w:val="006A630B"/>
    <w:rsid w:val="006F12C8"/>
    <w:rsid w:val="00705B0A"/>
    <w:rsid w:val="00707CEF"/>
    <w:rsid w:val="00714A81"/>
    <w:rsid w:val="00753382"/>
    <w:rsid w:val="0079463C"/>
    <w:rsid w:val="007A022D"/>
    <w:rsid w:val="007D5DFA"/>
    <w:rsid w:val="007E6C22"/>
    <w:rsid w:val="00823776"/>
    <w:rsid w:val="00861BD4"/>
    <w:rsid w:val="00864FFE"/>
    <w:rsid w:val="0088610A"/>
    <w:rsid w:val="00952169"/>
    <w:rsid w:val="009531A6"/>
    <w:rsid w:val="009748C1"/>
    <w:rsid w:val="009A37B9"/>
    <w:rsid w:val="009A568F"/>
    <w:rsid w:val="009C6DF1"/>
    <w:rsid w:val="00A16AE0"/>
    <w:rsid w:val="00A20F48"/>
    <w:rsid w:val="00A95B86"/>
    <w:rsid w:val="00AB0AC7"/>
    <w:rsid w:val="00AC1093"/>
    <w:rsid w:val="00AD2556"/>
    <w:rsid w:val="00AF7062"/>
    <w:rsid w:val="00B301CD"/>
    <w:rsid w:val="00B403C7"/>
    <w:rsid w:val="00B42147"/>
    <w:rsid w:val="00B51BAD"/>
    <w:rsid w:val="00B82F4B"/>
    <w:rsid w:val="00BD25BB"/>
    <w:rsid w:val="00C3089B"/>
    <w:rsid w:val="00C31DDA"/>
    <w:rsid w:val="00CB434B"/>
    <w:rsid w:val="00CD49A2"/>
    <w:rsid w:val="00D161E7"/>
    <w:rsid w:val="00D4005E"/>
    <w:rsid w:val="00DC057E"/>
    <w:rsid w:val="00DE41ED"/>
    <w:rsid w:val="00E412BC"/>
    <w:rsid w:val="00E60472"/>
    <w:rsid w:val="00E6205C"/>
    <w:rsid w:val="00EA6362"/>
    <w:rsid w:val="00EF06B8"/>
    <w:rsid w:val="00EF2BB3"/>
    <w:rsid w:val="00F932C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C6B1-C459-4960-9DD7-F42D855F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18</cp:revision>
  <cp:lastPrinted>2018-10-10T17:09:00Z</cp:lastPrinted>
  <dcterms:created xsi:type="dcterms:W3CDTF">2018-10-26T15:31:00Z</dcterms:created>
  <dcterms:modified xsi:type="dcterms:W3CDTF">2018-10-26T17:30:00Z</dcterms:modified>
</cp:coreProperties>
</file>