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A2" w:rsidRPr="00786EEB" w:rsidRDefault="003732A2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3265/18</w:t>
      </w:r>
    </w:p>
    <w:p w:rsidR="003732A2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732A2" w:rsidRPr="00762B34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762B34">
        <w:rPr>
          <w:rFonts w:cs="Arial"/>
          <w:b/>
          <w:lang w:val="es-ES_tradnl"/>
        </w:rPr>
        <w:t>RESOLUCION ADOPTADA POR EL</w:t>
      </w:r>
    </w:p>
    <w:p w:rsidR="003732A2" w:rsidRPr="00762B34" w:rsidRDefault="003732A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732A2" w:rsidRPr="00762B34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732A2" w:rsidRPr="00762B34" w:rsidRDefault="003732A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732A2" w:rsidRPr="00762B34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18 DE OCTUBRE </w:t>
      </w:r>
      <w:r>
        <w:rPr>
          <w:rFonts w:ascii="Helvetica" w:hAnsi="Helvetica"/>
          <w:b/>
          <w:lang w:val="es-ES_tradnl"/>
        </w:rPr>
        <w:t>DE 2018</w:t>
      </w:r>
    </w:p>
    <w:p w:rsidR="003732A2" w:rsidRPr="00762B34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732A2" w:rsidRPr="00762B34" w:rsidRDefault="003732A2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2018-17-1-0002760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4668/18</w:t>
      </w:r>
      <w:r w:rsidRPr="00762B34">
        <w:rPr>
          <w:rFonts w:cs="Arial"/>
          <w:b/>
          <w:lang w:val="en-US"/>
        </w:rPr>
        <w:t>)</w:t>
      </w:r>
    </w:p>
    <w:p w:rsidR="003732A2" w:rsidRDefault="003732A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732A2" w:rsidRDefault="003732A2" w:rsidP="003732A2">
      <w:pPr>
        <w:spacing w:line="360" w:lineRule="auto"/>
        <w:ind w:firstLine="708"/>
        <w:jc w:val="both"/>
        <w:rPr>
          <w:rFonts w:cs="Arial"/>
          <w:b/>
        </w:rPr>
      </w:pPr>
    </w:p>
    <w:p w:rsidR="0093259B" w:rsidRDefault="0093259B" w:rsidP="003732A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los antecedentes remitidos por la Administración de Servicios de Salud del Estado (A</w:t>
      </w:r>
      <w:r w:rsidR="001A6BA8">
        <w:rPr>
          <w:rFonts w:cs="Arial"/>
        </w:rPr>
        <w:t>.</w:t>
      </w:r>
      <w:r>
        <w:rPr>
          <w:rFonts w:cs="Arial"/>
        </w:rPr>
        <w:t>S</w:t>
      </w:r>
      <w:r w:rsidR="001A6BA8">
        <w:rPr>
          <w:rFonts w:cs="Arial"/>
        </w:rPr>
        <w:t>.</w:t>
      </w:r>
      <w:r>
        <w:rPr>
          <w:rFonts w:cs="Arial"/>
        </w:rPr>
        <w:t>S</w:t>
      </w:r>
      <w:r w:rsidR="001A6BA8">
        <w:rPr>
          <w:rFonts w:cs="Arial"/>
        </w:rPr>
        <w:t>.</w:t>
      </w:r>
      <w:r>
        <w:rPr>
          <w:rFonts w:cs="Arial"/>
        </w:rPr>
        <w:t>E</w:t>
      </w:r>
      <w:r w:rsidR="001A6BA8">
        <w:rPr>
          <w:rFonts w:cs="Arial"/>
        </w:rPr>
        <w:t>.</w:t>
      </w:r>
      <w:r>
        <w:rPr>
          <w:rFonts w:cs="Arial"/>
        </w:rPr>
        <w:t xml:space="preserve">), relacionados con el convenio de complementación </w:t>
      </w:r>
      <w:r w:rsidR="00D824EE">
        <w:rPr>
          <w:rFonts w:cs="Arial"/>
        </w:rPr>
        <w:t xml:space="preserve">suscrito </w:t>
      </w:r>
      <w:r>
        <w:rPr>
          <w:rFonts w:cs="Arial"/>
        </w:rPr>
        <w:t xml:space="preserve">con </w:t>
      </w:r>
      <w:r w:rsidR="001A6BA8">
        <w:rPr>
          <w:rFonts w:cs="Arial"/>
        </w:rPr>
        <w:t>la</w:t>
      </w:r>
      <w:r>
        <w:rPr>
          <w:rFonts w:cs="Arial"/>
        </w:rPr>
        <w:t xml:space="preserve"> Cooperativa  Regional de Asistencia Médica del Este (C</w:t>
      </w:r>
      <w:r w:rsidR="001A6BA8">
        <w:rPr>
          <w:rFonts w:cs="Arial"/>
        </w:rPr>
        <w:t>.</w:t>
      </w:r>
      <w:r>
        <w:rPr>
          <w:rFonts w:cs="Arial"/>
        </w:rPr>
        <w:t>R</w:t>
      </w:r>
      <w:r w:rsidR="001A6BA8">
        <w:rPr>
          <w:rFonts w:cs="Arial"/>
        </w:rPr>
        <w:t>.</w:t>
      </w:r>
      <w:r>
        <w:rPr>
          <w:rFonts w:cs="Arial"/>
        </w:rPr>
        <w:t>A</w:t>
      </w:r>
      <w:r w:rsidR="001A6BA8">
        <w:rPr>
          <w:rFonts w:cs="Arial"/>
        </w:rPr>
        <w:t>.</w:t>
      </w:r>
      <w:r>
        <w:rPr>
          <w:rFonts w:cs="Arial"/>
        </w:rPr>
        <w:t>M</w:t>
      </w:r>
      <w:r w:rsidR="001A6BA8">
        <w:rPr>
          <w:rFonts w:cs="Arial"/>
        </w:rPr>
        <w:t>.</w:t>
      </w:r>
      <w:r>
        <w:rPr>
          <w:rFonts w:cs="Arial"/>
        </w:rPr>
        <w:t>E</w:t>
      </w:r>
      <w:r w:rsidR="001A6BA8">
        <w:rPr>
          <w:rFonts w:cs="Arial"/>
        </w:rPr>
        <w:t>.</w:t>
      </w:r>
      <w:r>
        <w:rPr>
          <w:rFonts w:cs="Arial"/>
        </w:rPr>
        <w:t xml:space="preserve">); </w:t>
      </w:r>
    </w:p>
    <w:p w:rsidR="00840C18" w:rsidRDefault="0093259B" w:rsidP="003732A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RESULTANDO: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 w:rsidRPr="00C0136E">
        <w:rPr>
          <w:rFonts w:cs="Arial"/>
        </w:rPr>
        <w:t xml:space="preserve">que </w:t>
      </w:r>
      <w:r w:rsidR="0011063D">
        <w:rPr>
          <w:rFonts w:cs="Arial"/>
        </w:rPr>
        <w:t>el Tribunal de Cuentas, con fecha 16 de mayo de 2018, acordó n</w:t>
      </w:r>
      <w:r w:rsidR="0011063D" w:rsidRPr="0011063D">
        <w:rPr>
          <w:rFonts w:cs="Arial"/>
        </w:rPr>
        <w:t>o formular observaciones al convenio</w:t>
      </w:r>
      <w:r w:rsidR="0011063D">
        <w:rPr>
          <w:rFonts w:cs="Arial"/>
        </w:rPr>
        <w:t xml:space="preserve">, cometiendo </w:t>
      </w:r>
      <w:r w:rsidR="0011063D" w:rsidRPr="0011063D">
        <w:rPr>
          <w:rFonts w:cs="Arial"/>
        </w:rPr>
        <w:t>a la Contadora Delegada en la Administración de los Servicios de Salud del Estado, la intervención del gasto resultante de la implementación del acuerdo remitido, previo control de su imputación con cargo a grupo adecuado y con disponibilidad suficiente, así como del cumplimiento de lo dispuesto en los artículos 46 y 72 del TOCAF y de que el convenio definitivo concuerde con los términos sometidos a intervención de este Tribunal</w:t>
      </w:r>
      <w:r w:rsidR="001A6BA8">
        <w:rPr>
          <w:rFonts w:cs="Arial"/>
        </w:rPr>
        <w:t>;</w:t>
      </w:r>
    </w:p>
    <w:p w:rsidR="00F501BD" w:rsidRDefault="003732A2" w:rsidP="003732A2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93259B" w:rsidRPr="0063305D">
        <w:rPr>
          <w:rFonts w:cs="Arial"/>
          <w:b/>
        </w:rPr>
        <w:t>2)</w:t>
      </w:r>
      <w:r w:rsidR="0093259B">
        <w:rPr>
          <w:rFonts w:cs="Arial"/>
        </w:rPr>
        <w:t xml:space="preserve"> que en</w:t>
      </w:r>
      <w:r w:rsidR="00195CF5">
        <w:rPr>
          <w:rFonts w:cs="Arial"/>
        </w:rPr>
        <w:t xml:space="preserve"> la oportunidad</w:t>
      </w:r>
      <w:r w:rsidR="009E62B8">
        <w:rPr>
          <w:rFonts w:cs="Arial"/>
        </w:rPr>
        <w:t>,</w:t>
      </w:r>
      <w:r w:rsidR="00195CF5">
        <w:rPr>
          <w:rFonts w:cs="Arial"/>
        </w:rPr>
        <w:t xml:space="preserve"> se remite</w:t>
      </w:r>
      <w:r w:rsidR="00232A76">
        <w:rPr>
          <w:rFonts w:cs="Arial"/>
        </w:rPr>
        <w:t xml:space="preserve"> el convenio </w:t>
      </w:r>
      <w:r w:rsidR="009E62B8">
        <w:rPr>
          <w:rFonts w:cs="Arial"/>
        </w:rPr>
        <w:t>finalmente suscripto</w:t>
      </w:r>
      <w:r w:rsidR="00232A76">
        <w:rPr>
          <w:rFonts w:cs="Arial"/>
        </w:rPr>
        <w:t xml:space="preserve"> con fecha 20 de agosto de 2018,</w:t>
      </w:r>
      <w:r w:rsidR="009E62B8">
        <w:rPr>
          <w:rFonts w:cs="Arial"/>
        </w:rPr>
        <w:t xml:space="preserve"> el cual </w:t>
      </w:r>
      <w:r w:rsidR="00232A76">
        <w:rPr>
          <w:rFonts w:cs="Arial"/>
        </w:rPr>
        <w:t>incluye</w:t>
      </w:r>
      <w:r w:rsidR="009E62B8">
        <w:rPr>
          <w:rFonts w:cs="Arial"/>
        </w:rPr>
        <w:t xml:space="preserve"> una</w:t>
      </w:r>
      <w:r w:rsidR="00195CF5">
        <w:rPr>
          <w:rFonts w:cs="Arial"/>
        </w:rPr>
        <w:t xml:space="preserve"> modificación </w:t>
      </w:r>
      <w:r w:rsidR="009E62B8">
        <w:rPr>
          <w:rFonts w:cs="Arial"/>
        </w:rPr>
        <w:t>(</w:t>
      </w:r>
      <w:r w:rsidR="00195CF5">
        <w:rPr>
          <w:rFonts w:cs="Arial"/>
        </w:rPr>
        <w:t xml:space="preserve">cláusula </w:t>
      </w:r>
      <w:r w:rsidR="00232A76">
        <w:rPr>
          <w:rFonts w:cs="Arial"/>
        </w:rPr>
        <w:t>séptima,</w:t>
      </w:r>
      <w:r w:rsidR="009E62B8">
        <w:rPr>
          <w:rFonts w:cs="Arial"/>
        </w:rPr>
        <w:t xml:space="preserve"> referida al plazo) respecto al proyecto enviado oportunamente a este Tribunal. La redacción nueva redacción de la cláusula</w:t>
      </w:r>
      <w:r w:rsidR="00232A76">
        <w:rPr>
          <w:rFonts w:cs="Arial"/>
        </w:rPr>
        <w:t xml:space="preserve"> </w:t>
      </w:r>
      <w:r w:rsidR="009E62B8">
        <w:rPr>
          <w:rFonts w:cs="Arial"/>
        </w:rPr>
        <w:t>dispone</w:t>
      </w:r>
      <w:r w:rsidR="00232A76">
        <w:rPr>
          <w:rFonts w:cs="Arial"/>
        </w:rPr>
        <w:t xml:space="preserve"> lo siguiente: “</w:t>
      </w:r>
      <w:r w:rsidR="00232A76" w:rsidRPr="00232A76">
        <w:rPr>
          <w:rFonts w:cs="Arial"/>
          <w:i/>
        </w:rPr>
        <w:t>Este convenio comenzará a regir a partir del día siguiente a la intervención del TCR y tendrá un plazo de un año contado a partir de la misma, y pudiendo renovar por un plazo similar previo acuerdo de partes con antelación al vencimiento general</w:t>
      </w:r>
      <w:r w:rsidR="00232A76">
        <w:rPr>
          <w:rFonts w:cs="Arial"/>
        </w:rPr>
        <w:t>”</w:t>
      </w:r>
      <w:r w:rsidR="00F501BD">
        <w:rPr>
          <w:rFonts w:cs="Arial"/>
        </w:rPr>
        <w:t>;</w:t>
      </w:r>
      <w:r w:rsidR="0093259B">
        <w:rPr>
          <w:rFonts w:cs="Arial"/>
        </w:rPr>
        <w:t xml:space="preserve">                           </w:t>
      </w:r>
    </w:p>
    <w:p w:rsidR="00232A76" w:rsidRPr="00232A76" w:rsidRDefault="0093259B" w:rsidP="003732A2">
      <w:pPr>
        <w:spacing w:line="360" w:lineRule="auto"/>
        <w:ind w:firstLine="708"/>
        <w:jc w:val="both"/>
      </w:pPr>
      <w:r>
        <w:rPr>
          <w:b/>
        </w:rPr>
        <w:lastRenderedPageBreak/>
        <w:t xml:space="preserve">CONSIDERANDO: </w:t>
      </w:r>
      <w:r w:rsidR="00232A76">
        <w:t xml:space="preserve">que la modificación remitida no merece observaciones, correspondiendo </w:t>
      </w:r>
      <w:r w:rsidR="009E62B8">
        <w:t xml:space="preserve">en lo demás </w:t>
      </w:r>
      <w:r w:rsidR="00232A76">
        <w:t>estar a lo dispuesto por el Tribunal de Cuentas con fecha 16 de mayo de 2018;</w:t>
      </w:r>
    </w:p>
    <w:p w:rsidR="0093259B" w:rsidRDefault="009E62B8" w:rsidP="003732A2">
      <w:pPr>
        <w:spacing w:line="360" w:lineRule="auto"/>
        <w:ind w:firstLine="708"/>
        <w:rPr>
          <w:rFonts w:cs="Arial"/>
        </w:rPr>
      </w:pPr>
      <w:r>
        <w:rPr>
          <w:rFonts w:cs="Arial"/>
          <w:b/>
        </w:rPr>
        <w:t>A</w:t>
      </w:r>
      <w:r w:rsidR="0093259B">
        <w:rPr>
          <w:rFonts w:cs="Arial"/>
          <w:b/>
        </w:rPr>
        <w:t xml:space="preserve">TENTO: </w:t>
      </w:r>
      <w:r w:rsidR="0093259B">
        <w:rPr>
          <w:rFonts w:cs="Arial"/>
        </w:rPr>
        <w:t>a lo precedentemente expuesto y a lo dispuesto por el artículo 211 literal B) de la Constitución de la República,</w:t>
      </w:r>
    </w:p>
    <w:p w:rsidR="0093259B" w:rsidRDefault="0093259B" w:rsidP="0093259B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93259B" w:rsidRDefault="0093259B" w:rsidP="003732A2">
      <w:pPr>
        <w:pStyle w:val="Textoindependiente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No formular observaciones </w:t>
      </w:r>
      <w:r w:rsidR="00232A76">
        <w:rPr>
          <w:rFonts w:cs="Arial"/>
        </w:rPr>
        <w:t>a la modificación remitida</w:t>
      </w:r>
      <w:r>
        <w:rPr>
          <w:rFonts w:cs="Arial"/>
        </w:rPr>
        <w:t>;</w:t>
      </w:r>
    </w:p>
    <w:p w:rsidR="0093259B" w:rsidRDefault="00232A76" w:rsidP="003732A2">
      <w:pPr>
        <w:numPr>
          <w:ilvl w:val="0"/>
          <w:numId w:val="2"/>
        </w:numPr>
        <w:spacing w:line="360" w:lineRule="auto"/>
        <w:ind w:left="284" w:hanging="284"/>
        <w:jc w:val="both"/>
      </w:pPr>
      <w:proofErr w:type="spellStart"/>
      <w:r>
        <w:t>Estése</w:t>
      </w:r>
      <w:proofErr w:type="spellEnd"/>
      <w:r>
        <w:t xml:space="preserve"> a lo dispuesto por la Resolución del Tribunal de Cuentas de 16 de mayo de 2018</w:t>
      </w:r>
      <w:r w:rsidR="0093259B">
        <w:rPr>
          <w:rFonts w:cs="Arial"/>
        </w:rPr>
        <w:t>;</w:t>
      </w:r>
      <w:r w:rsidR="003732A2">
        <w:rPr>
          <w:rFonts w:cs="Arial"/>
        </w:rPr>
        <w:t xml:space="preserve"> y</w:t>
      </w:r>
    </w:p>
    <w:p w:rsidR="0093259B" w:rsidRDefault="0093259B" w:rsidP="003732A2">
      <w:pPr>
        <w:pStyle w:val="Textoindependiente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Devolver las actuaciones</w:t>
      </w:r>
      <w:r w:rsidR="003732A2">
        <w:rPr>
          <w:rFonts w:cs="Arial"/>
        </w:rPr>
        <w:t>.</w:t>
      </w:r>
    </w:p>
    <w:p w:rsidR="003732A2" w:rsidRDefault="003732A2" w:rsidP="003732A2">
      <w:pPr>
        <w:pStyle w:val="Textoindependiente"/>
        <w:spacing w:after="0" w:line="360" w:lineRule="auto"/>
        <w:jc w:val="both"/>
        <w:rPr>
          <w:rFonts w:cs="Arial"/>
        </w:rPr>
      </w:pPr>
    </w:p>
    <w:p w:rsidR="003732A2" w:rsidRDefault="003732A2" w:rsidP="003732A2">
      <w:pPr>
        <w:pStyle w:val="Textoindependiente"/>
        <w:spacing w:after="0" w:line="360" w:lineRule="auto"/>
        <w:jc w:val="both"/>
        <w:rPr>
          <w:rFonts w:cs="Arial"/>
        </w:rPr>
      </w:pPr>
    </w:p>
    <w:p w:rsidR="003732A2" w:rsidRDefault="003732A2" w:rsidP="003732A2">
      <w:pPr>
        <w:pStyle w:val="Textoindependiente"/>
        <w:spacing w:after="0"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aa</w:t>
      </w:r>
      <w:proofErr w:type="spellEnd"/>
      <w:proofErr w:type="gramEnd"/>
    </w:p>
    <w:p w:rsidR="0093259B" w:rsidRDefault="0093259B" w:rsidP="0093259B">
      <w:pPr>
        <w:pStyle w:val="Textoindependiente"/>
        <w:spacing w:after="0" w:line="360" w:lineRule="auto"/>
        <w:ind w:left="709"/>
        <w:jc w:val="both"/>
        <w:rPr>
          <w:rFonts w:cs="Arial"/>
        </w:rPr>
      </w:pPr>
    </w:p>
    <w:sectPr w:rsidR="0093259B" w:rsidSect="003732A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480F"/>
    <w:multiLevelType w:val="hybridMultilevel"/>
    <w:tmpl w:val="7408E1EC"/>
    <w:lvl w:ilvl="0" w:tplc="0C0A0011">
      <w:start w:val="1"/>
      <w:numFmt w:val="decimal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BC624A"/>
    <w:multiLevelType w:val="hybridMultilevel"/>
    <w:tmpl w:val="F82C786C"/>
    <w:lvl w:ilvl="0" w:tplc="C48CBA7C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9B"/>
    <w:rsid w:val="0011063D"/>
    <w:rsid w:val="00195CF5"/>
    <w:rsid w:val="001A6BA8"/>
    <w:rsid w:val="001D4D2D"/>
    <w:rsid w:val="00232A76"/>
    <w:rsid w:val="00283F5B"/>
    <w:rsid w:val="003732A2"/>
    <w:rsid w:val="003B0E1F"/>
    <w:rsid w:val="004A1C8C"/>
    <w:rsid w:val="004A7386"/>
    <w:rsid w:val="004D1BC2"/>
    <w:rsid w:val="004E102C"/>
    <w:rsid w:val="005207BC"/>
    <w:rsid w:val="005907C8"/>
    <w:rsid w:val="006203CD"/>
    <w:rsid w:val="00651240"/>
    <w:rsid w:val="00662F3E"/>
    <w:rsid w:val="006B57E2"/>
    <w:rsid w:val="0070391D"/>
    <w:rsid w:val="007E6685"/>
    <w:rsid w:val="00840C18"/>
    <w:rsid w:val="008D1B78"/>
    <w:rsid w:val="008D499F"/>
    <w:rsid w:val="008E3F30"/>
    <w:rsid w:val="0093259B"/>
    <w:rsid w:val="009950F7"/>
    <w:rsid w:val="009E62B8"/>
    <w:rsid w:val="00A10E5E"/>
    <w:rsid w:val="00A30CAD"/>
    <w:rsid w:val="00CC7288"/>
    <w:rsid w:val="00D02967"/>
    <w:rsid w:val="00D555DD"/>
    <w:rsid w:val="00D824EE"/>
    <w:rsid w:val="00D96E59"/>
    <w:rsid w:val="00F13CC5"/>
    <w:rsid w:val="00F34A5A"/>
    <w:rsid w:val="00F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9B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2">
    <w:name w:val="Body Text 2"/>
    <w:basedOn w:val="Normal"/>
    <w:link w:val="Textoindependiente2Car"/>
    <w:semiHidden/>
    <w:rsid w:val="0093259B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3259B"/>
    <w:rPr>
      <w:rFonts w:ascii="Arial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325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3259B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9B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2">
    <w:name w:val="Body Text 2"/>
    <w:basedOn w:val="Normal"/>
    <w:link w:val="Textoindependiente2Car"/>
    <w:semiHidden/>
    <w:rsid w:val="0093259B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3259B"/>
    <w:rPr>
      <w:rFonts w:ascii="Arial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325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3259B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2018-10-22T15:43:00Z</cp:lastPrinted>
  <dcterms:created xsi:type="dcterms:W3CDTF">2018-10-22T15:44:00Z</dcterms:created>
  <dcterms:modified xsi:type="dcterms:W3CDTF">2018-10-22T15:44:00Z</dcterms:modified>
</cp:coreProperties>
</file>