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E76" w:rsidRPr="00786EEB" w:rsidRDefault="00382E7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3248/18</w:t>
      </w:r>
    </w:p>
    <w:p w:rsidR="00382E76" w:rsidRPr="00382E76" w:rsidRDefault="00382E76" w:rsidP="00382E76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hAnsi="Arial" w:cs="Arial"/>
          <w:b/>
          <w:sz w:val="24"/>
          <w:szCs w:val="24"/>
          <w:lang w:val="es-ES_tradnl"/>
        </w:rPr>
      </w:pPr>
    </w:p>
    <w:p w:rsidR="00382E76" w:rsidRPr="00382E76" w:rsidRDefault="00382E76" w:rsidP="00382E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2E7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82E76" w:rsidRPr="00382E76" w:rsidRDefault="00382E76" w:rsidP="00382E7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2E76" w:rsidRPr="00382E76" w:rsidRDefault="00382E76" w:rsidP="00382E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2E7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82E76" w:rsidRPr="00382E76" w:rsidRDefault="00382E76" w:rsidP="00382E7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2E76" w:rsidRPr="00382E76" w:rsidRDefault="00382E76" w:rsidP="00382E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82E76">
        <w:rPr>
          <w:rFonts w:ascii="Arial" w:hAnsi="Arial" w:cs="Arial"/>
          <w:b/>
          <w:sz w:val="24"/>
          <w:szCs w:val="24"/>
          <w:lang w:val="es-ES_tradnl"/>
        </w:rPr>
        <w:t xml:space="preserve">EN SESION DE FECHA 18 DE OCTUBRE </w:t>
      </w:r>
      <w:r w:rsidRPr="00382E7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382E76" w:rsidRPr="00382E76" w:rsidRDefault="00382E76" w:rsidP="00382E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82E76" w:rsidRPr="00382E76" w:rsidRDefault="00382E76" w:rsidP="00382E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(E. E. Nº 2018-17-1-0005998</w:t>
      </w:r>
      <w:r w:rsidRPr="00382E76">
        <w:rPr>
          <w:rFonts w:ascii="Arial" w:hAnsi="Arial" w:cs="Arial"/>
          <w:b/>
          <w:sz w:val="24"/>
          <w:szCs w:val="24"/>
          <w:lang w:val="en-US"/>
        </w:rPr>
        <w:t xml:space="preserve">, Ent. N° </w:t>
      </w:r>
      <w:r>
        <w:rPr>
          <w:rFonts w:ascii="Arial" w:hAnsi="Arial" w:cs="Arial"/>
          <w:b/>
          <w:sz w:val="24"/>
          <w:szCs w:val="24"/>
          <w:lang w:val="en-US"/>
        </w:rPr>
        <w:t>4616/18</w:t>
      </w:r>
      <w:r w:rsidRPr="00382E7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2C479E" w:rsidRPr="008C7620" w:rsidRDefault="002C479E" w:rsidP="004B4E1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82E76" w:rsidRDefault="008F0483" w:rsidP="00382E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7620">
        <w:rPr>
          <w:rFonts w:ascii="Arial" w:hAnsi="Arial" w:cs="Arial"/>
          <w:b/>
          <w:sz w:val="24"/>
          <w:szCs w:val="24"/>
        </w:rPr>
        <w:t>VISTO:</w:t>
      </w:r>
      <w:r w:rsidR="002C479E">
        <w:rPr>
          <w:rFonts w:ascii="Arial" w:hAnsi="Arial" w:cs="Arial"/>
          <w:sz w:val="24"/>
          <w:szCs w:val="24"/>
        </w:rPr>
        <w:t xml:space="preserve"> la</w:t>
      </w:r>
      <w:r w:rsidR="00382E76">
        <w:rPr>
          <w:rFonts w:ascii="Arial" w:hAnsi="Arial" w:cs="Arial"/>
          <w:sz w:val="24"/>
          <w:szCs w:val="24"/>
        </w:rPr>
        <w:t>s</w:t>
      </w:r>
      <w:r w:rsidR="002C47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actuaciones remitidas por e</w:t>
      </w:r>
      <w:r w:rsidRPr="008B5814">
        <w:rPr>
          <w:rFonts w:ascii="Arial" w:hAnsi="Arial" w:cs="Arial"/>
          <w:sz w:val="24"/>
          <w:szCs w:val="24"/>
        </w:rPr>
        <w:t>l Ministerio de</w:t>
      </w:r>
      <w:r w:rsidR="009B17C7">
        <w:rPr>
          <w:rFonts w:ascii="Arial" w:hAnsi="Arial" w:cs="Arial"/>
          <w:sz w:val="24"/>
          <w:szCs w:val="24"/>
        </w:rPr>
        <w:t>l Interior</w:t>
      </w:r>
      <w:r>
        <w:rPr>
          <w:rFonts w:ascii="Arial" w:hAnsi="Arial" w:cs="Arial"/>
          <w:sz w:val="24"/>
          <w:szCs w:val="24"/>
        </w:rPr>
        <w:t xml:space="preserve"> relacionad</w:t>
      </w:r>
      <w:r w:rsidR="002A731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 con la Co</w:t>
      </w:r>
      <w:r w:rsidR="002C479E">
        <w:rPr>
          <w:rFonts w:ascii="Arial" w:hAnsi="Arial" w:cs="Arial"/>
          <w:sz w:val="24"/>
          <w:szCs w:val="24"/>
        </w:rPr>
        <w:t>ntratación</w:t>
      </w:r>
      <w:r>
        <w:rPr>
          <w:rFonts w:ascii="Arial" w:hAnsi="Arial" w:cs="Arial"/>
          <w:sz w:val="24"/>
          <w:szCs w:val="24"/>
        </w:rPr>
        <w:t xml:space="preserve"> Directa por Excepción</w:t>
      </w:r>
      <w:r w:rsidR="009328F3">
        <w:rPr>
          <w:rFonts w:ascii="Arial" w:hAnsi="Arial" w:cs="Arial"/>
          <w:sz w:val="24"/>
          <w:szCs w:val="24"/>
        </w:rPr>
        <w:t>,</w:t>
      </w:r>
      <w:r w:rsidR="009B17C7">
        <w:rPr>
          <w:rFonts w:ascii="Arial" w:hAnsi="Arial" w:cs="Arial"/>
          <w:sz w:val="24"/>
          <w:szCs w:val="24"/>
        </w:rPr>
        <w:t xml:space="preserve"> cuyo objeto se enmarca en el Convenio de Cooperación Interinstitucional</w:t>
      </w:r>
      <w:r w:rsidR="009328F3">
        <w:rPr>
          <w:rFonts w:ascii="Arial" w:hAnsi="Arial" w:cs="Arial"/>
          <w:sz w:val="24"/>
          <w:szCs w:val="24"/>
        </w:rPr>
        <w:t xml:space="preserve"> </w:t>
      </w:r>
      <w:r w:rsidR="00382E76">
        <w:rPr>
          <w:rFonts w:ascii="Arial" w:hAnsi="Arial" w:cs="Arial"/>
          <w:sz w:val="24"/>
          <w:szCs w:val="24"/>
        </w:rPr>
        <w:t>celebrado por</w:t>
      </w:r>
      <w:r w:rsidR="009B17C7">
        <w:rPr>
          <w:rFonts w:ascii="Arial" w:hAnsi="Arial" w:cs="Arial"/>
          <w:sz w:val="24"/>
          <w:szCs w:val="24"/>
        </w:rPr>
        <w:t xml:space="preserve"> el citado Ministerio</w:t>
      </w:r>
      <w:r w:rsidR="00382E76">
        <w:rPr>
          <w:rFonts w:ascii="Arial" w:hAnsi="Arial" w:cs="Arial"/>
          <w:sz w:val="24"/>
          <w:szCs w:val="24"/>
        </w:rPr>
        <w:t xml:space="preserve"> –</w:t>
      </w:r>
      <w:r w:rsidR="009B17C7">
        <w:rPr>
          <w:rFonts w:ascii="Arial" w:hAnsi="Arial" w:cs="Arial"/>
          <w:sz w:val="24"/>
          <w:szCs w:val="24"/>
        </w:rPr>
        <w:t xml:space="preserve"> Dirección Nacional de Asuntos Sociales </w:t>
      </w:r>
      <w:r w:rsidR="00382E76">
        <w:rPr>
          <w:rFonts w:ascii="Arial" w:hAnsi="Arial" w:cs="Arial"/>
          <w:sz w:val="24"/>
          <w:szCs w:val="24"/>
        </w:rPr>
        <w:t>y el Banco de Previsión Social;</w:t>
      </w:r>
    </w:p>
    <w:p w:rsidR="00382E76" w:rsidRDefault="008F0483" w:rsidP="00382E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Pr="008C7620">
        <w:rPr>
          <w:rFonts w:ascii="Arial" w:hAnsi="Arial" w:cs="Arial"/>
          <w:sz w:val="24"/>
          <w:szCs w:val="24"/>
        </w:rPr>
        <w:t xml:space="preserve">que </w:t>
      </w:r>
      <w:r w:rsidR="002C479E">
        <w:rPr>
          <w:rFonts w:ascii="Arial" w:hAnsi="Arial" w:cs="Arial"/>
          <w:sz w:val="24"/>
          <w:szCs w:val="24"/>
        </w:rPr>
        <w:t>c</w:t>
      </w:r>
      <w:r w:rsidR="002C479E" w:rsidRPr="002C479E">
        <w:rPr>
          <w:rFonts w:ascii="Arial" w:hAnsi="Arial" w:cs="Arial"/>
          <w:sz w:val="24"/>
          <w:szCs w:val="24"/>
        </w:rPr>
        <w:t xml:space="preserve">on fecha 24.02.2010 se firmó el acuerdo </w:t>
      </w:r>
      <w:r w:rsidR="00382E76">
        <w:rPr>
          <w:rFonts w:ascii="Arial" w:hAnsi="Arial" w:cs="Arial"/>
          <w:sz w:val="24"/>
          <w:szCs w:val="24"/>
        </w:rPr>
        <w:t>por</w:t>
      </w:r>
      <w:r w:rsidR="002C479E">
        <w:rPr>
          <w:rFonts w:ascii="Arial" w:hAnsi="Arial" w:cs="Arial"/>
          <w:sz w:val="24"/>
          <w:szCs w:val="24"/>
        </w:rPr>
        <w:t xml:space="preserve"> </w:t>
      </w:r>
      <w:r w:rsidR="002C479E" w:rsidRPr="002C479E">
        <w:rPr>
          <w:rFonts w:ascii="Arial" w:hAnsi="Arial" w:cs="Arial"/>
          <w:sz w:val="24"/>
          <w:szCs w:val="24"/>
        </w:rPr>
        <w:t>el Ministerio del Interior y el Banco de Previsión Social</w:t>
      </w:r>
      <w:r w:rsidR="002C479E">
        <w:rPr>
          <w:rFonts w:ascii="Arial" w:hAnsi="Arial" w:cs="Arial"/>
          <w:sz w:val="24"/>
          <w:szCs w:val="24"/>
        </w:rPr>
        <w:t xml:space="preserve"> en el marco de coopera</w:t>
      </w:r>
      <w:r w:rsidR="00382E76">
        <w:rPr>
          <w:rFonts w:ascii="Arial" w:hAnsi="Arial" w:cs="Arial"/>
          <w:sz w:val="24"/>
          <w:szCs w:val="24"/>
        </w:rPr>
        <w:softHyphen/>
      </w:r>
      <w:r w:rsidR="002C479E">
        <w:rPr>
          <w:rFonts w:ascii="Arial" w:hAnsi="Arial" w:cs="Arial"/>
          <w:sz w:val="24"/>
          <w:szCs w:val="24"/>
        </w:rPr>
        <w:t>ción entre Organismos del Estado;</w:t>
      </w:r>
    </w:p>
    <w:p w:rsidR="00382E76" w:rsidRDefault="002C479E" w:rsidP="00382E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2C479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se adjunta copia del </w:t>
      </w:r>
      <w:r w:rsidR="008538A9">
        <w:rPr>
          <w:rFonts w:ascii="Arial" w:hAnsi="Arial" w:cs="Arial"/>
          <w:sz w:val="24"/>
          <w:szCs w:val="24"/>
        </w:rPr>
        <w:t>Convenio de Coopera</w:t>
      </w:r>
      <w:r w:rsidR="00382E76">
        <w:rPr>
          <w:rFonts w:ascii="Arial" w:hAnsi="Arial" w:cs="Arial"/>
          <w:sz w:val="24"/>
          <w:szCs w:val="24"/>
        </w:rPr>
        <w:softHyphen/>
      </w:r>
      <w:r w:rsidR="008538A9">
        <w:rPr>
          <w:rFonts w:ascii="Arial" w:hAnsi="Arial" w:cs="Arial"/>
          <w:sz w:val="24"/>
          <w:szCs w:val="24"/>
        </w:rPr>
        <w:t xml:space="preserve">ción Interinstitucional suscrito </w:t>
      </w:r>
      <w:r w:rsidR="00213F60">
        <w:rPr>
          <w:rFonts w:ascii="Arial" w:hAnsi="Arial" w:cs="Arial"/>
          <w:sz w:val="24"/>
          <w:szCs w:val="24"/>
        </w:rPr>
        <w:t>el 7.12.2012</w:t>
      </w:r>
      <w:r>
        <w:rPr>
          <w:rFonts w:ascii="Arial" w:hAnsi="Arial" w:cs="Arial"/>
          <w:sz w:val="24"/>
          <w:szCs w:val="24"/>
        </w:rPr>
        <w:t xml:space="preserve"> y r</w:t>
      </w:r>
      <w:r w:rsidR="000478B2">
        <w:rPr>
          <w:rFonts w:ascii="Arial" w:hAnsi="Arial" w:cs="Arial"/>
          <w:sz w:val="24"/>
          <w:szCs w:val="24"/>
        </w:rPr>
        <w:t>enova</w:t>
      </w:r>
      <w:r>
        <w:rPr>
          <w:rFonts w:ascii="Arial" w:hAnsi="Arial" w:cs="Arial"/>
          <w:sz w:val="24"/>
          <w:szCs w:val="24"/>
        </w:rPr>
        <w:t>do</w:t>
      </w:r>
      <w:r w:rsidR="000478B2">
        <w:rPr>
          <w:rFonts w:ascii="Arial" w:hAnsi="Arial" w:cs="Arial"/>
          <w:sz w:val="24"/>
          <w:szCs w:val="24"/>
        </w:rPr>
        <w:t xml:space="preserve"> el 24.02.2010</w:t>
      </w:r>
      <w:r w:rsidR="00213F60">
        <w:rPr>
          <w:rFonts w:ascii="Arial" w:hAnsi="Arial" w:cs="Arial"/>
          <w:sz w:val="24"/>
          <w:szCs w:val="24"/>
        </w:rPr>
        <w:t xml:space="preserve">, </w:t>
      </w:r>
      <w:r w:rsidR="00382E76">
        <w:rPr>
          <w:rFonts w:ascii="Arial" w:hAnsi="Arial" w:cs="Arial"/>
          <w:sz w:val="24"/>
          <w:szCs w:val="24"/>
        </w:rPr>
        <w:t>por</w:t>
      </w:r>
      <w:r w:rsidR="008538A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="008538A9">
        <w:rPr>
          <w:rFonts w:ascii="Arial" w:hAnsi="Arial" w:cs="Arial"/>
          <w:sz w:val="24"/>
          <w:szCs w:val="24"/>
        </w:rPr>
        <w:t xml:space="preserve"> Dirección Nacional de Asistencia y Seg</w:t>
      </w:r>
      <w:r w:rsidR="000478B2">
        <w:rPr>
          <w:rFonts w:ascii="Arial" w:hAnsi="Arial" w:cs="Arial"/>
          <w:sz w:val="24"/>
          <w:szCs w:val="24"/>
        </w:rPr>
        <w:t>u</w:t>
      </w:r>
      <w:r w:rsidR="008538A9">
        <w:rPr>
          <w:rFonts w:ascii="Arial" w:hAnsi="Arial" w:cs="Arial"/>
          <w:sz w:val="24"/>
          <w:szCs w:val="24"/>
        </w:rPr>
        <w:t xml:space="preserve">ridad Social Policial </w:t>
      </w:r>
      <w:r>
        <w:rPr>
          <w:rFonts w:ascii="Arial" w:hAnsi="Arial" w:cs="Arial"/>
          <w:sz w:val="24"/>
          <w:szCs w:val="24"/>
        </w:rPr>
        <w:t xml:space="preserve">del </w:t>
      </w:r>
      <w:r w:rsidRPr="002C479E">
        <w:rPr>
          <w:rFonts w:ascii="Arial" w:hAnsi="Arial" w:cs="Arial"/>
          <w:sz w:val="24"/>
          <w:szCs w:val="24"/>
        </w:rPr>
        <w:t xml:space="preserve">Ministerio del Interior </w:t>
      </w:r>
      <w:r w:rsidR="008538A9">
        <w:rPr>
          <w:rFonts w:ascii="Arial" w:hAnsi="Arial" w:cs="Arial"/>
          <w:sz w:val="24"/>
          <w:szCs w:val="24"/>
        </w:rPr>
        <w:t>y el Banco de Previsión Social</w:t>
      </w:r>
      <w:r w:rsidR="00213F60">
        <w:rPr>
          <w:rFonts w:ascii="Arial" w:hAnsi="Arial" w:cs="Arial"/>
          <w:sz w:val="24"/>
          <w:szCs w:val="24"/>
        </w:rPr>
        <w:t>, mediante el que acuer</w:t>
      </w:r>
      <w:r w:rsidR="000478B2">
        <w:rPr>
          <w:rFonts w:ascii="Arial" w:hAnsi="Arial" w:cs="Arial"/>
          <w:sz w:val="24"/>
          <w:szCs w:val="24"/>
        </w:rPr>
        <w:t>d</w:t>
      </w:r>
      <w:r w:rsidR="00213F60">
        <w:rPr>
          <w:rFonts w:ascii="Arial" w:hAnsi="Arial" w:cs="Arial"/>
          <w:sz w:val="24"/>
          <w:szCs w:val="24"/>
        </w:rPr>
        <w:t xml:space="preserve">an: </w:t>
      </w:r>
      <w:r w:rsidR="00294FCF">
        <w:rPr>
          <w:rFonts w:ascii="Arial" w:hAnsi="Arial" w:cs="Arial"/>
          <w:sz w:val="24"/>
          <w:szCs w:val="24"/>
        </w:rPr>
        <w:t>Anteceden</w:t>
      </w:r>
      <w:r w:rsidR="00382E76">
        <w:rPr>
          <w:rFonts w:ascii="Arial" w:hAnsi="Arial" w:cs="Arial"/>
          <w:sz w:val="24"/>
          <w:szCs w:val="24"/>
        </w:rPr>
        <w:softHyphen/>
      </w:r>
      <w:r w:rsidR="00294FCF">
        <w:rPr>
          <w:rFonts w:ascii="Arial" w:hAnsi="Arial" w:cs="Arial"/>
          <w:sz w:val="24"/>
          <w:szCs w:val="24"/>
        </w:rPr>
        <w:t>tes: original en el que se basará este nuevo convenio, referido a la reingeniería de</w:t>
      </w:r>
      <w:r w:rsidR="00587B84">
        <w:rPr>
          <w:rFonts w:ascii="Arial" w:hAnsi="Arial" w:cs="Arial"/>
          <w:sz w:val="24"/>
          <w:szCs w:val="24"/>
        </w:rPr>
        <w:t>l Sistema Previsional del Servicio de Retiros y Pensiones Policiales de</w:t>
      </w:r>
      <w:r w:rsidR="00294FCF">
        <w:rPr>
          <w:rFonts w:ascii="Arial" w:hAnsi="Arial" w:cs="Arial"/>
          <w:sz w:val="24"/>
          <w:szCs w:val="24"/>
        </w:rPr>
        <w:t xml:space="preserve"> la DNASSP. En el marco de cooperación los mencionados </w:t>
      </w:r>
      <w:r>
        <w:rPr>
          <w:rFonts w:ascii="Arial" w:hAnsi="Arial" w:cs="Arial"/>
          <w:sz w:val="24"/>
          <w:szCs w:val="24"/>
        </w:rPr>
        <w:t>O</w:t>
      </w:r>
      <w:r w:rsidR="00294FCF">
        <w:rPr>
          <w:rFonts w:ascii="Arial" w:hAnsi="Arial" w:cs="Arial"/>
          <w:sz w:val="24"/>
          <w:szCs w:val="24"/>
        </w:rPr>
        <w:t>rganismos, afir</w:t>
      </w:r>
      <w:r w:rsidR="00382E76">
        <w:rPr>
          <w:rFonts w:ascii="Arial" w:hAnsi="Arial" w:cs="Arial"/>
          <w:sz w:val="24"/>
          <w:szCs w:val="24"/>
        </w:rPr>
        <w:softHyphen/>
      </w:r>
      <w:r w:rsidR="00294FCF">
        <w:rPr>
          <w:rFonts w:ascii="Arial" w:hAnsi="Arial" w:cs="Arial"/>
          <w:sz w:val="24"/>
          <w:szCs w:val="24"/>
        </w:rPr>
        <w:t>mando la reingeniería ya implementada, continuarán actuando en conjunto a efectos de reafirmar la implementación de estrategias adecuadas a fines comunes;</w:t>
      </w:r>
    </w:p>
    <w:p w:rsidR="00382E76" w:rsidRDefault="002C479E" w:rsidP="00382E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294FCF">
        <w:rPr>
          <w:rFonts w:ascii="Arial" w:hAnsi="Arial" w:cs="Arial"/>
          <w:b/>
          <w:sz w:val="24"/>
          <w:szCs w:val="24"/>
        </w:rPr>
        <w:t xml:space="preserve">) </w:t>
      </w:r>
      <w:r w:rsidR="00FE70B2">
        <w:rPr>
          <w:rFonts w:ascii="Arial" w:hAnsi="Arial" w:cs="Arial"/>
          <w:sz w:val="24"/>
          <w:szCs w:val="24"/>
        </w:rPr>
        <w:t>que asimismo</w:t>
      </w:r>
      <w:r w:rsidR="006F6145">
        <w:rPr>
          <w:rFonts w:ascii="Arial" w:hAnsi="Arial" w:cs="Arial"/>
          <w:sz w:val="24"/>
          <w:szCs w:val="24"/>
        </w:rPr>
        <w:t>,</w:t>
      </w:r>
      <w:r w:rsidR="005B34CA">
        <w:rPr>
          <w:rFonts w:ascii="Arial" w:hAnsi="Arial" w:cs="Arial"/>
          <w:sz w:val="24"/>
          <w:szCs w:val="24"/>
        </w:rPr>
        <w:t xml:space="preserve"> en dicho Convenio</w:t>
      </w:r>
      <w:r w:rsidR="00FE70B2">
        <w:rPr>
          <w:rFonts w:ascii="Arial" w:hAnsi="Arial" w:cs="Arial"/>
          <w:sz w:val="24"/>
          <w:szCs w:val="24"/>
        </w:rPr>
        <w:t xml:space="preserve"> se establece que es intención de las partes</w:t>
      </w:r>
      <w:r w:rsidR="00382E76">
        <w:rPr>
          <w:rFonts w:ascii="Arial" w:hAnsi="Arial" w:cs="Arial"/>
          <w:sz w:val="24"/>
          <w:szCs w:val="24"/>
        </w:rPr>
        <w:t xml:space="preserve"> mantener el compromiso con el P</w:t>
      </w:r>
      <w:r w:rsidR="00FE70B2">
        <w:rPr>
          <w:rFonts w:ascii="Arial" w:hAnsi="Arial" w:cs="Arial"/>
          <w:sz w:val="24"/>
          <w:szCs w:val="24"/>
        </w:rPr>
        <w:t xml:space="preserve">royecto de Reingeniería de la DNASSP, en la forma y condiciones que se acuerden con </w:t>
      </w:r>
      <w:r w:rsidR="00FE70B2">
        <w:rPr>
          <w:rFonts w:ascii="Arial" w:hAnsi="Arial" w:cs="Arial"/>
          <w:sz w:val="24"/>
          <w:szCs w:val="24"/>
        </w:rPr>
        <w:lastRenderedPageBreak/>
        <w:t xml:space="preserve">las metas y servicios detallados en Anexo 1): </w:t>
      </w:r>
      <w:r w:rsidR="00FE70B2" w:rsidRPr="002C479E">
        <w:rPr>
          <w:rFonts w:ascii="Arial" w:hAnsi="Arial" w:cs="Arial"/>
          <w:b/>
          <w:sz w:val="24"/>
          <w:szCs w:val="24"/>
        </w:rPr>
        <w:t>a)</w:t>
      </w:r>
      <w:r w:rsidR="00FE70B2">
        <w:rPr>
          <w:rFonts w:ascii="Arial" w:hAnsi="Arial" w:cs="Arial"/>
          <w:sz w:val="24"/>
          <w:szCs w:val="24"/>
        </w:rPr>
        <w:t xml:space="preserve"> BPS va a proveer el servicio de explotación de los actuales aplicativos en producción; </w:t>
      </w:r>
      <w:r w:rsidR="00FE70B2" w:rsidRPr="002C479E">
        <w:rPr>
          <w:rFonts w:ascii="Arial" w:hAnsi="Arial" w:cs="Arial"/>
          <w:b/>
          <w:sz w:val="24"/>
          <w:szCs w:val="24"/>
        </w:rPr>
        <w:t>b)</w:t>
      </w:r>
      <w:r w:rsidR="00FE70B2">
        <w:rPr>
          <w:rFonts w:ascii="Arial" w:hAnsi="Arial" w:cs="Arial"/>
          <w:sz w:val="24"/>
          <w:szCs w:val="24"/>
        </w:rPr>
        <w:t xml:space="preserve"> Servicio de manteni</w:t>
      </w:r>
      <w:r w:rsidR="00382E76">
        <w:rPr>
          <w:rFonts w:ascii="Arial" w:hAnsi="Arial" w:cs="Arial"/>
          <w:sz w:val="24"/>
          <w:szCs w:val="24"/>
        </w:rPr>
        <w:softHyphen/>
      </w:r>
      <w:r w:rsidR="00FE70B2">
        <w:rPr>
          <w:rFonts w:ascii="Arial" w:hAnsi="Arial" w:cs="Arial"/>
          <w:sz w:val="24"/>
          <w:szCs w:val="24"/>
        </w:rPr>
        <w:t xml:space="preserve">miento de los aplicativos informáticos ya implantados, con un mínimo de  horas hombre mensuales; y </w:t>
      </w:r>
      <w:r w:rsidR="00FE70B2" w:rsidRPr="00530D8B">
        <w:rPr>
          <w:rFonts w:ascii="Arial" w:hAnsi="Arial" w:cs="Arial"/>
          <w:b/>
          <w:sz w:val="24"/>
          <w:szCs w:val="24"/>
        </w:rPr>
        <w:t>c)</w:t>
      </w:r>
      <w:r w:rsidR="00FE70B2">
        <w:rPr>
          <w:rFonts w:ascii="Arial" w:hAnsi="Arial" w:cs="Arial"/>
          <w:sz w:val="24"/>
          <w:szCs w:val="24"/>
        </w:rPr>
        <w:t xml:space="preserve"> Servicio de Proyectos Adicionales</w:t>
      </w:r>
      <w:r w:rsidR="005B34CA">
        <w:rPr>
          <w:rFonts w:ascii="Arial" w:hAnsi="Arial" w:cs="Arial"/>
          <w:sz w:val="24"/>
          <w:szCs w:val="24"/>
        </w:rPr>
        <w:t>, indicando que una vez cotizado el Proyecto se deberá contar con la aprobación de la DNASSPP para su ejecución;</w:t>
      </w:r>
    </w:p>
    <w:p w:rsidR="00382E76" w:rsidRDefault="00530D8B" w:rsidP="00382E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587B84">
        <w:rPr>
          <w:rFonts w:ascii="Arial" w:hAnsi="Arial" w:cs="Arial"/>
          <w:b/>
          <w:sz w:val="24"/>
          <w:szCs w:val="24"/>
        </w:rPr>
        <w:t xml:space="preserve">) </w:t>
      </w:r>
      <w:r w:rsidR="00587B84">
        <w:rPr>
          <w:rFonts w:ascii="Arial" w:hAnsi="Arial" w:cs="Arial"/>
          <w:sz w:val="24"/>
          <w:szCs w:val="24"/>
        </w:rPr>
        <w:t>que</w:t>
      </w:r>
      <w:r w:rsidR="006F6145">
        <w:rPr>
          <w:rFonts w:ascii="Arial" w:hAnsi="Arial" w:cs="Arial"/>
          <w:sz w:val="24"/>
          <w:szCs w:val="24"/>
        </w:rPr>
        <w:t xml:space="preserve"> se adjunta</w:t>
      </w:r>
      <w:r>
        <w:rPr>
          <w:rFonts w:ascii="Arial" w:hAnsi="Arial" w:cs="Arial"/>
          <w:sz w:val="24"/>
          <w:szCs w:val="24"/>
        </w:rPr>
        <w:t xml:space="preserve"> </w:t>
      </w:r>
      <w:r w:rsidR="006F6145">
        <w:rPr>
          <w:rFonts w:ascii="Arial" w:hAnsi="Arial" w:cs="Arial"/>
          <w:sz w:val="24"/>
          <w:szCs w:val="24"/>
        </w:rPr>
        <w:t>informe del</w:t>
      </w:r>
      <w:r w:rsidR="00F161C0">
        <w:rPr>
          <w:rFonts w:ascii="Arial" w:hAnsi="Arial" w:cs="Arial"/>
          <w:sz w:val="24"/>
          <w:szCs w:val="24"/>
        </w:rPr>
        <w:t xml:space="preserve"> Área Tecnologías de Información y Comunicación</w:t>
      </w:r>
      <w:r w:rsidR="002A73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2A731A">
        <w:rPr>
          <w:rFonts w:ascii="Arial" w:hAnsi="Arial" w:cs="Arial"/>
          <w:sz w:val="24"/>
          <w:szCs w:val="24"/>
        </w:rPr>
        <w:t>TIC</w:t>
      </w:r>
      <w:r>
        <w:rPr>
          <w:rFonts w:ascii="Arial" w:hAnsi="Arial" w:cs="Arial"/>
          <w:sz w:val="24"/>
          <w:szCs w:val="24"/>
        </w:rPr>
        <w:t>)</w:t>
      </w:r>
      <w:r w:rsidR="00F161C0">
        <w:rPr>
          <w:rFonts w:ascii="Arial" w:hAnsi="Arial" w:cs="Arial"/>
          <w:sz w:val="24"/>
          <w:szCs w:val="24"/>
        </w:rPr>
        <w:t xml:space="preserve"> </w:t>
      </w:r>
      <w:r w:rsidR="006F6145">
        <w:rPr>
          <w:rFonts w:ascii="Arial" w:hAnsi="Arial" w:cs="Arial"/>
          <w:sz w:val="24"/>
          <w:szCs w:val="24"/>
        </w:rPr>
        <w:t xml:space="preserve">de fecha </w:t>
      </w:r>
      <w:r w:rsidR="00F161C0">
        <w:rPr>
          <w:rFonts w:ascii="Arial" w:hAnsi="Arial" w:cs="Arial"/>
          <w:sz w:val="24"/>
          <w:szCs w:val="24"/>
        </w:rPr>
        <w:t>11</w:t>
      </w:r>
      <w:r w:rsidR="006F6145">
        <w:rPr>
          <w:rFonts w:ascii="Arial" w:hAnsi="Arial" w:cs="Arial"/>
          <w:sz w:val="24"/>
          <w:szCs w:val="24"/>
        </w:rPr>
        <w:t xml:space="preserve">.07.2018, por el cual se solicita en el marco del Convenio señalado, autorización para efectuar la </w:t>
      </w:r>
      <w:r w:rsidR="00D1766B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>ntratación</w:t>
      </w:r>
      <w:r w:rsidR="00D1766B">
        <w:rPr>
          <w:rFonts w:ascii="Arial" w:hAnsi="Arial" w:cs="Arial"/>
          <w:sz w:val="24"/>
          <w:szCs w:val="24"/>
        </w:rPr>
        <w:t xml:space="preserve"> directa </w:t>
      </w:r>
      <w:r w:rsidR="006F6145">
        <w:rPr>
          <w:rFonts w:ascii="Arial" w:hAnsi="Arial" w:cs="Arial"/>
          <w:sz w:val="24"/>
          <w:szCs w:val="24"/>
        </w:rPr>
        <w:t xml:space="preserve">amparo de lo preceptuado por el </w:t>
      </w:r>
      <w:r w:rsidR="00382E76">
        <w:rPr>
          <w:rFonts w:ascii="Arial" w:hAnsi="Arial" w:cs="Arial"/>
          <w:sz w:val="24"/>
          <w:szCs w:val="24"/>
        </w:rPr>
        <w:t>A</w:t>
      </w:r>
      <w:r w:rsidR="006F6145">
        <w:rPr>
          <w:rFonts w:ascii="Arial" w:hAnsi="Arial" w:cs="Arial"/>
          <w:sz w:val="24"/>
          <w:szCs w:val="24"/>
        </w:rPr>
        <w:t xml:space="preserve">rtículo 33, </w:t>
      </w:r>
      <w:r w:rsidR="00382E76">
        <w:rPr>
          <w:rFonts w:ascii="Arial" w:hAnsi="Arial" w:cs="Arial"/>
          <w:sz w:val="24"/>
          <w:szCs w:val="24"/>
        </w:rPr>
        <w:t>L</w:t>
      </w:r>
      <w:r w:rsidR="006F6145">
        <w:rPr>
          <w:rFonts w:ascii="Arial" w:hAnsi="Arial" w:cs="Arial"/>
          <w:sz w:val="24"/>
          <w:szCs w:val="24"/>
        </w:rPr>
        <w:t xml:space="preserve">iteral C), </w:t>
      </w:r>
      <w:r w:rsidR="00382E76">
        <w:rPr>
          <w:rFonts w:ascii="Arial" w:hAnsi="Arial" w:cs="Arial"/>
          <w:sz w:val="24"/>
          <w:szCs w:val="24"/>
        </w:rPr>
        <w:t>N</w:t>
      </w:r>
      <w:r w:rsidR="006F6145">
        <w:rPr>
          <w:rFonts w:ascii="Arial" w:hAnsi="Arial" w:cs="Arial"/>
          <w:sz w:val="24"/>
          <w:szCs w:val="24"/>
        </w:rPr>
        <w:t>umeral 1) del T.O.C.A.F.</w:t>
      </w:r>
      <w:r w:rsidR="00D1766B">
        <w:rPr>
          <w:rFonts w:ascii="Arial" w:hAnsi="Arial" w:cs="Arial"/>
          <w:sz w:val="24"/>
          <w:szCs w:val="24"/>
        </w:rPr>
        <w:t>, para el pago del corriente año, siendo el costo de</w:t>
      </w:r>
      <w:r>
        <w:rPr>
          <w:rFonts w:ascii="Arial" w:hAnsi="Arial" w:cs="Arial"/>
          <w:sz w:val="24"/>
          <w:szCs w:val="24"/>
        </w:rPr>
        <w:t xml:space="preserve"> </w:t>
      </w:r>
      <w:r w:rsidR="00D1766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="00D1766B">
        <w:rPr>
          <w:rFonts w:ascii="Arial" w:hAnsi="Arial" w:cs="Arial"/>
          <w:sz w:val="24"/>
          <w:szCs w:val="24"/>
        </w:rPr>
        <w:t xml:space="preserve"> misma</w:t>
      </w:r>
      <w:r w:rsidR="002A731A">
        <w:rPr>
          <w:rFonts w:ascii="Arial" w:hAnsi="Arial" w:cs="Arial"/>
          <w:sz w:val="24"/>
          <w:szCs w:val="24"/>
        </w:rPr>
        <w:t>,</w:t>
      </w:r>
      <w:r w:rsidR="00D1766B">
        <w:rPr>
          <w:rFonts w:ascii="Arial" w:hAnsi="Arial" w:cs="Arial"/>
          <w:sz w:val="24"/>
          <w:szCs w:val="24"/>
        </w:rPr>
        <w:t xml:space="preserve"> la suma resultante de las siguientes etapas, más las paramétricas de reajuste correspondiente</w:t>
      </w:r>
      <w:r w:rsidR="002A731A">
        <w:rPr>
          <w:rFonts w:ascii="Arial" w:hAnsi="Arial" w:cs="Arial"/>
          <w:sz w:val="24"/>
          <w:szCs w:val="24"/>
        </w:rPr>
        <w:t>s:</w:t>
      </w:r>
      <w:r w:rsidR="00D1766B">
        <w:rPr>
          <w:rFonts w:ascii="Arial" w:hAnsi="Arial" w:cs="Arial"/>
          <w:sz w:val="24"/>
          <w:szCs w:val="24"/>
        </w:rPr>
        <w:t xml:space="preserve"> </w:t>
      </w:r>
      <w:r w:rsidR="00D1766B" w:rsidRPr="00530D8B">
        <w:rPr>
          <w:rFonts w:ascii="Arial" w:hAnsi="Arial" w:cs="Arial"/>
          <w:b/>
          <w:sz w:val="24"/>
          <w:szCs w:val="24"/>
        </w:rPr>
        <w:t>a)</w:t>
      </w:r>
      <w:r w:rsidR="00D1766B">
        <w:rPr>
          <w:rFonts w:ascii="Arial" w:hAnsi="Arial" w:cs="Arial"/>
          <w:sz w:val="24"/>
          <w:szCs w:val="24"/>
        </w:rPr>
        <w:t xml:space="preserve"> Etapa de mantenimiento: valor hora $ 1.475,44 más IVA con un mínimo de 500 horas mensuales y un máximo de hasta 900 horas mensuales</w:t>
      </w:r>
      <w:r w:rsidR="00F161C0">
        <w:rPr>
          <w:rFonts w:ascii="Arial" w:hAnsi="Arial" w:cs="Arial"/>
          <w:sz w:val="24"/>
          <w:szCs w:val="24"/>
        </w:rPr>
        <w:t>, total: $ 20:223.833,62</w:t>
      </w:r>
      <w:r w:rsidR="006F6145">
        <w:rPr>
          <w:rFonts w:ascii="Arial" w:hAnsi="Arial" w:cs="Arial"/>
          <w:sz w:val="24"/>
          <w:szCs w:val="24"/>
        </w:rPr>
        <w:t>;</w:t>
      </w:r>
      <w:r w:rsidR="00D1766B">
        <w:rPr>
          <w:rFonts w:ascii="Arial" w:hAnsi="Arial" w:cs="Arial"/>
          <w:sz w:val="24"/>
          <w:szCs w:val="24"/>
        </w:rPr>
        <w:t xml:space="preserve"> y </w:t>
      </w:r>
      <w:r w:rsidR="00D1766B" w:rsidRPr="00530D8B">
        <w:rPr>
          <w:rFonts w:ascii="Arial" w:hAnsi="Arial" w:cs="Arial"/>
          <w:b/>
          <w:sz w:val="24"/>
          <w:szCs w:val="24"/>
        </w:rPr>
        <w:t>b)</w:t>
      </w:r>
      <w:r w:rsidR="00D1766B">
        <w:rPr>
          <w:rFonts w:ascii="Arial" w:hAnsi="Arial" w:cs="Arial"/>
          <w:sz w:val="24"/>
          <w:szCs w:val="24"/>
        </w:rPr>
        <w:t xml:space="preserve"> </w:t>
      </w:r>
      <w:r w:rsidR="00173CB0">
        <w:rPr>
          <w:rFonts w:ascii="Arial" w:hAnsi="Arial" w:cs="Arial"/>
          <w:sz w:val="24"/>
          <w:szCs w:val="24"/>
        </w:rPr>
        <w:t>Etapa de Explotación: Costo mensual de $ 507.717,98 más IVA</w:t>
      </w:r>
      <w:r w:rsidR="00F161C0">
        <w:rPr>
          <w:rFonts w:ascii="Arial" w:hAnsi="Arial" w:cs="Arial"/>
          <w:sz w:val="24"/>
          <w:szCs w:val="24"/>
        </w:rPr>
        <w:t>, total: $ 7:722.246, lo que asciende a un total general de $ 27:946.079,62</w:t>
      </w:r>
      <w:r w:rsidR="00EF4B83">
        <w:rPr>
          <w:rFonts w:ascii="Arial" w:hAnsi="Arial" w:cs="Arial"/>
          <w:sz w:val="24"/>
          <w:szCs w:val="24"/>
        </w:rPr>
        <w:t xml:space="preserve"> IVA incluido</w:t>
      </w:r>
      <w:r w:rsidR="00173CB0">
        <w:rPr>
          <w:rFonts w:ascii="Arial" w:hAnsi="Arial" w:cs="Arial"/>
          <w:sz w:val="24"/>
          <w:szCs w:val="24"/>
        </w:rPr>
        <w:t>;</w:t>
      </w:r>
    </w:p>
    <w:p w:rsidR="00382E76" w:rsidRDefault="00530D8B" w:rsidP="00382E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0168C">
        <w:rPr>
          <w:rFonts w:ascii="Arial" w:hAnsi="Arial" w:cs="Arial"/>
          <w:b/>
          <w:sz w:val="24"/>
          <w:szCs w:val="24"/>
        </w:rPr>
        <w:t xml:space="preserve">) </w:t>
      </w:r>
      <w:r w:rsidR="00B0168C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consta</w:t>
      </w:r>
      <w:r w:rsidR="00382E76">
        <w:rPr>
          <w:rFonts w:ascii="Arial" w:hAnsi="Arial" w:cs="Arial"/>
          <w:sz w:val="24"/>
          <w:szCs w:val="24"/>
        </w:rPr>
        <w:t xml:space="preserve"> D</w:t>
      </w:r>
      <w:r w:rsidR="00B0168C">
        <w:rPr>
          <w:rFonts w:ascii="Arial" w:hAnsi="Arial" w:cs="Arial"/>
          <w:sz w:val="24"/>
          <w:szCs w:val="24"/>
        </w:rPr>
        <w:t>ocumento de Afectación N° 000754 de fecha 24.08.2018, con cargo al Inciso 04, U.E. 034, Gastos, Financiamiento: 1.2 Recursos con afectación especial, Prog. 402, Proy 000, Obj Gas 285, Aux 000, TM 00, TC 0 “Servicios informáticos y anexos”, por un total n</w:t>
      </w:r>
      <w:r w:rsidR="00382E76">
        <w:rPr>
          <w:rFonts w:ascii="Arial" w:hAnsi="Arial" w:cs="Arial"/>
          <w:sz w:val="24"/>
          <w:szCs w:val="24"/>
        </w:rPr>
        <w:t>ominal de $</w:t>
      </w:r>
      <w:r w:rsidR="00B0168C">
        <w:rPr>
          <w:rFonts w:ascii="Arial" w:hAnsi="Arial" w:cs="Arial"/>
          <w:sz w:val="24"/>
          <w:szCs w:val="24"/>
        </w:rPr>
        <w:t>28:000.000;</w:t>
      </w:r>
    </w:p>
    <w:p w:rsidR="000E561B" w:rsidRPr="000E561B" w:rsidRDefault="00530D8B" w:rsidP="00382E7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6)</w:t>
      </w:r>
      <w:r w:rsidR="000E561B">
        <w:rPr>
          <w:rFonts w:ascii="Arial" w:hAnsi="Arial" w:cs="Arial"/>
          <w:b/>
          <w:sz w:val="24"/>
          <w:szCs w:val="24"/>
        </w:rPr>
        <w:t xml:space="preserve"> </w:t>
      </w:r>
      <w:r w:rsidR="000E561B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luce</w:t>
      </w:r>
      <w:r w:rsidR="000E561B">
        <w:rPr>
          <w:rFonts w:ascii="Arial" w:hAnsi="Arial" w:cs="Arial"/>
          <w:sz w:val="24"/>
          <w:szCs w:val="24"/>
        </w:rPr>
        <w:t xml:space="preserve"> </w:t>
      </w:r>
      <w:r w:rsidR="00382E76">
        <w:rPr>
          <w:rFonts w:ascii="Arial" w:hAnsi="Arial" w:cs="Arial"/>
          <w:sz w:val="24"/>
          <w:szCs w:val="24"/>
        </w:rPr>
        <w:t>p</w:t>
      </w:r>
      <w:r w:rsidR="000E561B">
        <w:rPr>
          <w:rFonts w:ascii="Arial" w:hAnsi="Arial" w:cs="Arial"/>
          <w:sz w:val="24"/>
          <w:szCs w:val="24"/>
        </w:rPr>
        <w:t xml:space="preserve">royecto de </w:t>
      </w:r>
      <w:r>
        <w:rPr>
          <w:rFonts w:ascii="Arial" w:hAnsi="Arial" w:cs="Arial"/>
          <w:sz w:val="24"/>
          <w:szCs w:val="24"/>
        </w:rPr>
        <w:t>R</w:t>
      </w:r>
      <w:r w:rsidR="000E561B">
        <w:rPr>
          <w:rFonts w:ascii="Arial" w:hAnsi="Arial" w:cs="Arial"/>
          <w:sz w:val="24"/>
          <w:szCs w:val="24"/>
        </w:rPr>
        <w:t>esolución Minist</w:t>
      </w:r>
      <w:r>
        <w:rPr>
          <w:rFonts w:ascii="Arial" w:hAnsi="Arial" w:cs="Arial"/>
          <w:sz w:val="24"/>
          <w:szCs w:val="24"/>
        </w:rPr>
        <w:t>erial a dictarse en ejercicio de atribuciones delegadas</w:t>
      </w:r>
      <w:r w:rsidR="002A731A">
        <w:rPr>
          <w:rFonts w:ascii="Arial" w:hAnsi="Arial" w:cs="Arial"/>
          <w:sz w:val="24"/>
          <w:szCs w:val="24"/>
        </w:rPr>
        <w:t>,</w:t>
      </w:r>
      <w:r w:rsidR="000E561B">
        <w:rPr>
          <w:rFonts w:ascii="Arial" w:hAnsi="Arial" w:cs="Arial"/>
          <w:sz w:val="24"/>
          <w:szCs w:val="24"/>
        </w:rPr>
        <w:t xml:space="preserve"> por el cual se autoriza, al amparo de lo dispuesto por  el </w:t>
      </w:r>
      <w:r w:rsidR="00382E76">
        <w:rPr>
          <w:rFonts w:ascii="Arial" w:hAnsi="Arial" w:cs="Arial"/>
          <w:sz w:val="24"/>
          <w:szCs w:val="24"/>
        </w:rPr>
        <w:t>A</w:t>
      </w:r>
      <w:r w:rsidR="000E561B">
        <w:rPr>
          <w:rFonts w:ascii="Arial" w:hAnsi="Arial" w:cs="Arial"/>
          <w:sz w:val="24"/>
          <w:szCs w:val="24"/>
        </w:rPr>
        <w:t xml:space="preserve">rtículo 33, </w:t>
      </w:r>
      <w:r w:rsidR="00382E76">
        <w:rPr>
          <w:rFonts w:ascii="Arial" w:hAnsi="Arial" w:cs="Arial"/>
          <w:sz w:val="24"/>
          <w:szCs w:val="24"/>
        </w:rPr>
        <w:t>L</w:t>
      </w:r>
      <w:r w:rsidR="000E561B">
        <w:rPr>
          <w:rFonts w:ascii="Arial" w:hAnsi="Arial" w:cs="Arial"/>
          <w:sz w:val="24"/>
          <w:szCs w:val="24"/>
        </w:rPr>
        <w:t xml:space="preserve">iteral C), </w:t>
      </w:r>
      <w:r w:rsidR="00382E76">
        <w:rPr>
          <w:rFonts w:ascii="Arial" w:hAnsi="Arial" w:cs="Arial"/>
          <w:sz w:val="24"/>
          <w:szCs w:val="24"/>
        </w:rPr>
        <w:t>N</w:t>
      </w:r>
      <w:r w:rsidR="000E561B">
        <w:rPr>
          <w:rFonts w:ascii="Arial" w:hAnsi="Arial" w:cs="Arial"/>
          <w:sz w:val="24"/>
          <w:szCs w:val="24"/>
        </w:rPr>
        <w:t>umeral 1) del T.O.C.A.F, la co</w:t>
      </w:r>
      <w:r>
        <w:rPr>
          <w:rFonts w:ascii="Arial" w:hAnsi="Arial" w:cs="Arial"/>
          <w:sz w:val="24"/>
          <w:szCs w:val="24"/>
        </w:rPr>
        <w:t>ntratación</w:t>
      </w:r>
      <w:r w:rsidR="000E561B">
        <w:rPr>
          <w:rFonts w:ascii="Arial" w:hAnsi="Arial" w:cs="Arial"/>
          <w:sz w:val="24"/>
          <w:szCs w:val="24"/>
        </w:rPr>
        <w:t xml:space="preserve"> directa por excepción para el objeto referido ut supra, de acuerdo con el Convenio suscrito oportunamente</w:t>
      </w:r>
      <w:r w:rsidR="006717A0">
        <w:rPr>
          <w:rFonts w:ascii="Arial" w:hAnsi="Arial" w:cs="Arial"/>
          <w:sz w:val="24"/>
          <w:szCs w:val="24"/>
        </w:rPr>
        <w:t>, por un monto total de $28:</w:t>
      </w:r>
      <w:r>
        <w:rPr>
          <w:rFonts w:ascii="Arial" w:hAnsi="Arial" w:cs="Arial"/>
          <w:sz w:val="24"/>
          <w:szCs w:val="24"/>
        </w:rPr>
        <w:t>000.000</w:t>
      </w:r>
      <w:r w:rsidR="000E561B">
        <w:rPr>
          <w:rFonts w:ascii="Arial" w:hAnsi="Arial" w:cs="Arial"/>
          <w:sz w:val="24"/>
          <w:szCs w:val="24"/>
        </w:rPr>
        <w:t xml:space="preserve">;  </w:t>
      </w:r>
    </w:p>
    <w:p w:rsidR="006717A0" w:rsidRDefault="008F0483" w:rsidP="006717A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CONSIDERANDO: </w:t>
      </w:r>
      <w:r w:rsidRPr="00E7265B">
        <w:rPr>
          <w:rFonts w:ascii="Arial" w:hAnsi="Arial" w:cs="Arial"/>
          <w:sz w:val="24"/>
          <w:szCs w:val="24"/>
        </w:rPr>
        <w:t>que la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92521">
        <w:rPr>
          <w:rFonts w:ascii="Arial" w:hAnsi="Arial" w:cs="Arial"/>
          <w:sz w:val="24"/>
          <w:szCs w:val="24"/>
        </w:rPr>
        <w:t xml:space="preserve">contratación </w:t>
      </w:r>
      <w:r w:rsidR="00530D8B">
        <w:rPr>
          <w:rFonts w:ascii="Arial" w:hAnsi="Arial" w:cs="Arial"/>
          <w:sz w:val="24"/>
          <w:szCs w:val="24"/>
        </w:rPr>
        <w:t>proyectada</w:t>
      </w:r>
      <w:r w:rsidRPr="00C92521">
        <w:rPr>
          <w:rFonts w:ascii="Arial" w:hAnsi="Arial" w:cs="Arial"/>
          <w:sz w:val="24"/>
          <w:szCs w:val="24"/>
        </w:rPr>
        <w:t xml:space="preserve"> encuadra en la causal de excepci</w:t>
      </w:r>
      <w:r w:rsidR="006717A0">
        <w:rPr>
          <w:rFonts w:ascii="Arial" w:hAnsi="Arial" w:cs="Arial"/>
          <w:sz w:val="24"/>
          <w:szCs w:val="24"/>
        </w:rPr>
        <w:t>ón invocada, establecida en el N</w:t>
      </w:r>
      <w:r w:rsidRPr="00C92521">
        <w:rPr>
          <w:rFonts w:ascii="Arial" w:hAnsi="Arial" w:cs="Arial"/>
          <w:sz w:val="24"/>
          <w:szCs w:val="24"/>
        </w:rPr>
        <w:t xml:space="preserve">umeral </w:t>
      </w:r>
      <w:r w:rsidR="0018788E">
        <w:rPr>
          <w:rFonts w:ascii="Arial" w:hAnsi="Arial" w:cs="Arial"/>
          <w:sz w:val="24"/>
          <w:szCs w:val="24"/>
        </w:rPr>
        <w:t>1</w:t>
      </w:r>
      <w:r w:rsidRPr="00C92521">
        <w:rPr>
          <w:rFonts w:ascii="Arial" w:hAnsi="Arial" w:cs="Arial"/>
          <w:sz w:val="24"/>
          <w:szCs w:val="24"/>
        </w:rPr>
        <w:t xml:space="preserve">), del </w:t>
      </w:r>
      <w:r w:rsidR="006717A0">
        <w:rPr>
          <w:rFonts w:ascii="Arial" w:hAnsi="Arial" w:cs="Arial"/>
          <w:sz w:val="24"/>
          <w:szCs w:val="24"/>
        </w:rPr>
        <w:t>L</w:t>
      </w:r>
      <w:r w:rsidRPr="00C92521">
        <w:rPr>
          <w:rFonts w:ascii="Arial" w:hAnsi="Arial" w:cs="Arial"/>
          <w:sz w:val="24"/>
          <w:szCs w:val="24"/>
        </w:rPr>
        <w:t>iteral C) del Artículo 33 del TOCAF</w:t>
      </w:r>
      <w:r w:rsidR="00530D8B">
        <w:rPr>
          <w:rFonts w:ascii="Arial" w:hAnsi="Arial" w:cs="Arial"/>
          <w:sz w:val="24"/>
          <w:szCs w:val="24"/>
        </w:rPr>
        <w:t>, por lo que el gasto no merece objeciones legales</w:t>
      </w:r>
      <w:r w:rsidR="006717A0">
        <w:rPr>
          <w:rFonts w:ascii="Arial" w:hAnsi="Arial" w:cs="Arial"/>
          <w:sz w:val="24"/>
          <w:szCs w:val="24"/>
        </w:rPr>
        <w:t>;</w:t>
      </w:r>
    </w:p>
    <w:p w:rsidR="008F0483" w:rsidRDefault="008F0483" w:rsidP="006717A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ATENTO:</w:t>
      </w:r>
      <w:r w:rsidRPr="00C92521">
        <w:rPr>
          <w:rFonts w:ascii="Arial" w:hAnsi="Arial" w:cs="Arial"/>
          <w:sz w:val="24"/>
          <w:szCs w:val="24"/>
        </w:rPr>
        <w:t xml:space="preserve"> a lo precedentemente ex</w:t>
      </w:r>
      <w:r>
        <w:rPr>
          <w:rFonts w:ascii="Arial" w:hAnsi="Arial" w:cs="Arial"/>
          <w:sz w:val="24"/>
          <w:szCs w:val="24"/>
        </w:rPr>
        <w:t xml:space="preserve">puesto y a lo dispuesto por el </w:t>
      </w:r>
      <w:r w:rsidR="006717A0">
        <w:rPr>
          <w:rFonts w:ascii="Arial" w:hAnsi="Arial" w:cs="Arial"/>
          <w:sz w:val="24"/>
          <w:szCs w:val="24"/>
        </w:rPr>
        <w:t>L</w:t>
      </w:r>
      <w:r w:rsidRPr="00C92521">
        <w:rPr>
          <w:rFonts w:ascii="Arial" w:hAnsi="Arial" w:cs="Arial"/>
          <w:sz w:val="24"/>
          <w:szCs w:val="24"/>
        </w:rPr>
        <w:t xml:space="preserve">iteral B) del </w:t>
      </w:r>
      <w:r w:rsidR="006717A0">
        <w:rPr>
          <w:rFonts w:ascii="Arial" w:hAnsi="Arial" w:cs="Arial"/>
          <w:sz w:val="24"/>
          <w:szCs w:val="24"/>
        </w:rPr>
        <w:t>A</w:t>
      </w:r>
      <w:r w:rsidRPr="00C92521">
        <w:rPr>
          <w:rFonts w:ascii="Arial" w:hAnsi="Arial" w:cs="Arial"/>
          <w:sz w:val="24"/>
          <w:szCs w:val="24"/>
        </w:rPr>
        <w:t>rtículo 211 de la Constitución de la República;</w:t>
      </w:r>
    </w:p>
    <w:p w:rsidR="008F0483" w:rsidRDefault="008F0483" w:rsidP="00C92521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>EL TRIBUNAL ACUERDA</w:t>
      </w:r>
    </w:p>
    <w:p w:rsidR="008F0483" w:rsidRPr="00E7265B" w:rsidRDefault="008F0483" w:rsidP="006717A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MX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1) </w:t>
      </w:r>
      <w:r w:rsidR="00EF4B83">
        <w:rPr>
          <w:rFonts w:ascii="Arial" w:hAnsi="Arial" w:cs="Arial"/>
          <w:sz w:val="24"/>
          <w:szCs w:val="24"/>
        </w:rPr>
        <w:t>Dictada la Resolución por el Ordenador competente, c</w:t>
      </w:r>
      <w:r>
        <w:rPr>
          <w:rFonts w:ascii="Arial" w:hAnsi="Arial" w:cs="Arial"/>
          <w:sz w:val="24"/>
          <w:szCs w:val="24"/>
        </w:rPr>
        <w:t>ométese al C</w:t>
      </w:r>
      <w:r w:rsidRPr="00C92521">
        <w:rPr>
          <w:rFonts w:ascii="Arial" w:hAnsi="Arial" w:cs="Arial"/>
          <w:sz w:val="24"/>
          <w:szCs w:val="24"/>
        </w:rPr>
        <w:t>ontador Auditor destacad</w:t>
      </w:r>
      <w:r>
        <w:rPr>
          <w:rFonts w:ascii="Arial" w:hAnsi="Arial" w:cs="Arial"/>
          <w:sz w:val="24"/>
          <w:szCs w:val="24"/>
        </w:rPr>
        <w:t>o</w:t>
      </w:r>
      <w:r w:rsidRPr="00C92521">
        <w:rPr>
          <w:rFonts w:ascii="Arial" w:hAnsi="Arial" w:cs="Arial"/>
          <w:sz w:val="24"/>
          <w:szCs w:val="24"/>
        </w:rPr>
        <w:t xml:space="preserve"> ante el</w:t>
      </w:r>
      <w:r>
        <w:rPr>
          <w:rFonts w:ascii="Arial" w:hAnsi="Arial" w:cs="Arial"/>
          <w:sz w:val="24"/>
          <w:szCs w:val="24"/>
        </w:rPr>
        <w:t xml:space="preserve"> Ministerio de</w:t>
      </w:r>
      <w:r w:rsidR="00EF4B83">
        <w:rPr>
          <w:rFonts w:ascii="Arial" w:hAnsi="Arial" w:cs="Arial"/>
          <w:sz w:val="24"/>
          <w:szCs w:val="24"/>
        </w:rPr>
        <w:t>l Interior</w:t>
      </w:r>
      <w:r w:rsidRPr="00C92521">
        <w:rPr>
          <w:rFonts w:ascii="Arial" w:hAnsi="Arial" w:cs="Arial"/>
          <w:sz w:val="24"/>
          <w:szCs w:val="24"/>
        </w:rPr>
        <w:t>, la intervención del gasto de</w:t>
      </w:r>
      <w:r w:rsidR="00530D8B">
        <w:rPr>
          <w:rFonts w:ascii="Arial" w:hAnsi="Arial" w:cs="Arial"/>
          <w:sz w:val="24"/>
          <w:szCs w:val="24"/>
        </w:rPr>
        <w:t xml:space="preserve"> hasta </w:t>
      </w:r>
      <w:r w:rsidR="00EF4B83">
        <w:rPr>
          <w:rFonts w:ascii="Arial" w:hAnsi="Arial" w:cs="Arial"/>
          <w:sz w:val="24"/>
          <w:szCs w:val="24"/>
        </w:rPr>
        <w:t xml:space="preserve">$ 27:946.079,62 IVA incluido, </w:t>
      </w:r>
      <w:r>
        <w:rPr>
          <w:rFonts w:ascii="Arial" w:hAnsi="Arial" w:cs="Arial"/>
          <w:sz w:val="24"/>
          <w:szCs w:val="24"/>
        </w:rPr>
        <w:t xml:space="preserve">previo control de su imputación al </w:t>
      </w:r>
      <w:r w:rsidR="00EF4B83">
        <w:rPr>
          <w:rFonts w:ascii="Arial" w:hAnsi="Arial" w:cs="Arial"/>
          <w:sz w:val="24"/>
          <w:szCs w:val="24"/>
        </w:rPr>
        <w:t>Grupo</w:t>
      </w:r>
      <w:r>
        <w:rPr>
          <w:rFonts w:ascii="Arial" w:hAnsi="Arial" w:cs="Arial"/>
          <w:sz w:val="24"/>
          <w:szCs w:val="24"/>
        </w:rPr>
        <w:t xml:space="preserve"> adecuado con disponibilidad suficiente</w:t>
      </w:r>
      <w:r w:rsidR="00A35E5F">
        <w:rPr>
          <w:rFonts w:ascii="Arial" w:hAnsi="Arial" w:cs="Arial"/>
          <w:sz w:val="24"/>
          <w:szCs w:val="24"/>
        </w:rPr>
        <w:t>;</w:t>
      </w:r>
    </w:p>
    <w:p w:rsidR="00530D8B" w:rsidRDefault="008F0483" w:rsidP="006717A0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92521">
        <w:rPr>
          <w:rFonts w:ascii="Arial" w:hAnsi="Arial" w:cs="Arial"/>
          <w:b/>
          <w:sz w:val="24"/>
          <w:szCs w:val="24"/>
        </w:rPr>
        <w:t xml:space="preserve">2) </w:t>
      </w:r>
      <w:r w:rsidR="00530D8B" w:rsidRPr="00530D8B">
        <w:rPr>
          <w:rFonts w:ascii="Arial" w:hAnsi="Arial" w:cs="Arial"/>
          <w:sz w:val="24"/>
          <w:szCs w:val="24"/>
        </w:rPr>
        <w:t>Cométese asimismo al referido Contador, la verificación previo al pago, de que la Resolución definitiva concuerde con los antecedentes remitidos a este Tribunal (</w:t>
      </w:r>
      <w:r w:rsidR="006717A0">
        <w:rPr>
          <w:rFonts w:ascii="Arial" w:hAnsi="Arial" w:cs="Arial"/>
          <w:sz w:val="24"/>
          <w:szCs w:val="24"/>
        </w:rPr>
        <w:t>A</w:t>
      </w:r>
      <w:r w:rsidR="00530D8B" w:rsidRPr="00530D8B">
        <w:rPr>
          <w:rFonts w:ascii="Arial" w:hAnsi="Arial" w:cs="Arial"/>
          <w:sz w:val="24"/>
          <w:szCs w:val="24"/>
        </w:rPr>
        <w:t>rtículo 8 de la Ordenanza Nº 27 de fecha 22.5.1958 en la redacción sustitut</w:t>
      </w:r>
      <w:r w:rsidR="006717A0">
        <w:rPr>
          <w:rFonts w:ascii="Arial" w:hAnsi="Arial" w:cs="Arial"/>
          <w:sz w:val="24"/>
          <w:szCs w:val="24"/>
        </w:rPr>
        <w:t>iva dispuesta por la Resolución</w:t>
      </w:r>
      <w:r w:rsidR="00530D8B" w:rsidRPr="00530D8B">
        <w:rPr>
          <w:rFonts w:ascii="Arial" w:hAnsi="Arial" w:cs="Arial"/>
          <w:sz w:val="24"/>
          <w:szCs w:val="24"/>
        </w:rPr>
        <w:t xml:space="preserve"> de fecha 16.6.2010);</w:t>
      </w:r>
    </w:p>
    <w:p w:rsidR="008F0483" w:rsidRPr="00C92521" w:rsidRDefault="00530D8B" w:rsidP="006717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0D8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8F0483">
        <w:rPr>
          <w:rFonts w:ascii="Arial" w:hAnsi="Arial" w:cs="Arial"/>
          <w:sz w:val="24"/>
          <w:szCs w:val="24"/>
        </w:rPr>
        <w:t>Comuníquese</w:t>
      </w:r>
      <w:r w:rsidR="008F0483" w:rsidRPr="00C92521">
        <w:rPr>
          <w:rFonts w:ascii="Arial" w:hAnsi="Arial" w:cs="Arial"/>
          <w:sz w:val="24"/>
          <w:szCs w:val="24"/>
        </w:rPr>
        <w:t xml:space="preserve"> al Contador Auditor</w:t>
      </w:r>
      <w:r w:rsidR="008F0483">
        <w:rPr>
          <w:rFonts w:ascii="Arial" w:hAnsi="Arial" w:cs="Arial"/>
          <w:sz w:val="24"/>
          <w:szCs w:val="24"/>
        </w:rPr>
        <w:t>;</w:t>
      </w:r>
    </w:p>
    <w:p w:rsidR="006717A0" w:rsidRDefault="00530D8B" w:rsidP="006717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F0483" w:rsidRPr="00C92521">
        <w:rPr>
          <w:rFonts w:ascii="Arial" w:hAnsi="Arial" w:cs="Arial"/>
          <w:b/>
          <w:sz w:val="24"/>
          <w:szCs w:val="24"/>
        </w:rPr>
        <w:t xml:space="preserve">) </w:t>
      </w:r>
      <w:r w:rsidR="008F0483" w:rsidRPr="00C92521">
        <w:rPr>
          <w:rFonts w:ascii="Arial" w:hAnsi="Arial" w:cs="Arial"/>
          <w:sz w:val="24"/>
          <w:szCs w:val="24"/>
        </w:rPr>
        <w:t>Dev</w:t>
      </w:r>
      <w:r w:rsidR="008F0483">
        <w:rPr>
          <w:rFonts w:ascii="Arial" w:hAnsi="Arial" w:cs="Arial"/>
          <w:sz w:val="24"/>
          <w:szCs w:val="24"/>
        </w:rPr>
        <w:t>uélvase al Ministerio de</w:t>
      </w:r>
      <w:r w:rsidR="00EF4B83">
        <w:rPr>
          <w:rFonts w:ascii="Arial" w:hAnsi="Arial" w:cs="Arial"/>
          <w:sz w:val="24"/>
          <w:szCs w:val="24"/>
        </w:rPr>
        <w:t>l Interior</w:t>
      </w:r>
      <w:r w:rsidR="008F0483">
        <w:rPr>
          <w:rFonts w:ascii="Arial" w:hAnsi="Arial" w:cs="Arial"/>
          <w:sz w:val="24"/>
          <w:szCs w:val="24"/>
        </w:rPr>
        <w:t>.</w:t>
      </w:r>
    </w:p>
    <w:p w:rsidR="006717A0" w:rsidRDefault="006717A0" w:rsidP="006717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17A0" w:rsidRDefault="006717A0" w:rsidP="006717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717A0" w:rsidRDefault="006717A0" w:rsidP="006717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0483" w:rsidRDefault="006717A0" w:rsidP="006717A0">
      <w:pPr>
        <w:spacing w:after="0" w:line="360" w:lineRule="auto"/>
        <w:ind w:hanging="426"/>
        <w:jc w:val="both"/>
        <w:rPr>
          <w:b/>
          <w:bCs/>
          <w:lang w:val="es-ES_tradnl"/>
        </w:rPr>
      </w:pPr>
      <w:r>
        <w:rPr>
          <w:rFonts w:ascii="Arial" w:hAnsi="Arial" w:cs="Arial"/>
          <w:sz w:val="24"/>
          <w:szCs w:val="24"/>
        </w:rPr>
        <w:t>dc</w:t>
      </w:r>
      <w:r w:rsidR="008F0483">
        <w:rPr>
          <w:bCs/>
          <w:lang w:val="es-ES_tradnl"/>
        </w:rPr>
        <w:t xml:space="preserve"> </w:t>
      </w:r>
    </w:p>
    <w:sectPr w:rsidR="008F0483" w:rsidSect="006717A0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D8B" w:rsidRDefault="00530D8B" w:rsidP="006E20B4">
      <w:pPr>
        <w:spacing w:after="0" w:line="240" w:lineRule="auto"/>
      </w:pPr>
      <w:r>
        <w:separator/>
      </w:r>
    </w:p>
  </w:endnote>
  <w:endnote w:type="continuationSeparator" w:id="0">
    <w:p w:rsidR="00530D8B" w:rsidRDefault="00530D8B" w:rsidP="006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8B" w:rsidRDefault="00530D8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6717A0">
      <w:rPr>
        <w:noProof/>
      </w:rPr>
      <w:t>1</w:t>
    </w:r>
    <w:r>
      <w:rPr>
        <w:noProof/>
      </w:rPr>
      <w:fldChar w:fldCharType="end"/>
    </w:r>
  </w:p>
  <w:p w:rsidR="00530D8B" w:rsidRDefault="00530D8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D8B" w:rsidRDefault="00530D8B" w:rsidP="006E20B4">
      <w:pPr>
        <w:spacing w:after="0" w:line="240" w:lineRule="auto"/>
      </w:pPr>
      <w:r>
        <w:separator/>
      </w:r>
    </w:p>
  </w:footnote>
  <w:footnote w:type="continuationSeparator" w:id="0">
    <w:p w:rsidR="00530D8B" w:rsidRDefault="00530D8B" w:rsidP="006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0EC4"/>
    <w:multiLevelType w:val="multilevel"/>
    <w:tmpl w:val="70B07658"/>
    <w:lvl w:ilvl="0">
      <w:start w:val="3"/>
      <w:numFmt w:val="decimal"/>
      <w:lvlText w:val="%1."/>
      <w:lvlJc w:val="left"/>
      <w:pPr>
        <w:ind w:left="405" w:hanging="405"/>
      </w:pPr>
      <w:rPr>
        <w:rFonts w:cs="Times New Roman" w:hint="default"/>
        <w:u w:val="single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cs="Times New Roman" w:hint="default"/>
        <w:u w:val="single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cs="Times New Roman" w:hint="default"/>
        <w:u w:val="single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cs="Times New Roman" w:hint="default"/>
        <w:u w:val="single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cs="Times New Roman" w:hint="default"/>
        <w:u w:val="single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cs="Times New Roman" w:hint="default"/>
        <w:u w:val="single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cs="Times New Roman"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cs="Times New Roman"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7824" w:hanging="2160"/>
      </w:pPr>
      <w:rPr>
        <w:rFonts w:cs="Times New Roman" w:hint="default"/>
        <w:u w:val="single"/>
      </w:rPr>
    </w:lvl>
  </w:abstractNum>
  <w:abstractNum w:abstractNumId="1">
    <w:nsid w:val="103D157B"/>
    <w:multiLevelType w:val="hybridMultilevel"/>
    <w:tmpl w:val="AE0EF8F0"/>
    <w:lvl w:ilvl="0" w:tplc="007E5AF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8E2C5F"/>
    <w:multiLevelType w:val="hybridMultilevel"/>
    <w:tmpl w:val="C7882BC2"/>
    <w:lvl w:ilvl="0" w:tplc="C2D4D75E">
      <w:start w:val="1"/>
      <w:numFmt w:val="upperLetter"/>
      <w:lvlText w:val="%1)"/>
      <w:lvlJc w:val="left"/>
      <w:pPr>
        <w:ind w:left="18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3">
    <w:nsid w:val="2846467F"/>
    <w:multiLevelType w:val="hybridMultilevel"/>
    <w:tmpl w:val="627CA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E7E"/>
    <w:rsid w:val="000067FF"/>
    <w:rsid w:val="00013109"/>
    <w:rsid w:val="0001475F"/>
    <w:rsid w:val="000258BC"/>
    <w:rsid w:val="0002657B"/>
    <w:rsid w:val="00037364"/>
    <w:rsid w:val="000415A9"/>
    <w:rsid w:val="000462D5"/>
    <w:rsid w:val="000478B2"/>
    <w:rsid w:val="0005777B"/>
    <w:rsid w:val="00065BE4"/>
    <w:rsid w:val="0006781D"/>
    <w:rsid w:val="000862DB"/>
    <w:rsid w:val="000976D7"/>
    <w:rsid w:val="000C2978"/>
    <w:rsid w:val="000E561B"/>
    <w:rsid w:val="00121B99"/>
    <w:rsid w:val="00122D2B"/>
    <w:rsid w:val="00142088"/>
    <w:rsid w:val="00173CB0"/>
    <w:rsid w:val="0018788E"/>
    <w:rsid w:val="0019331D"/>
    <w:rsid w:val="00193761"/>
    <w:rsid w:val="00193E97"/>
    <w:rsid w:val="001D1797"/>
    <w:rsid w:val="001D1E0E"/>
    <w:rsid w:val="001E1633"/>
    <w:rsid w:val="00213F60"/>
    <w:rsid w:val="00267E43"/>
    <w:rsid w:val="0027414A"/>
    <w:rsid w:val="00294FCF"/>
    <w:rsid w:val="002A731A"/>
    <w:rsid w:val="002C0C1D"/>
    <w:rsid w:val="002C479E"/>
    <w:rsid w:val="002C5E1A"/>
    <w:rsid w:val="002C5FC7"/>
    <w:rsid w:val="002E54BE"/>
    <w:rsid w:val="002F20C2"/>
    <w:rsid w:val="002F7EDE"/>
    <w:rsid w:val="0031484B"/>
    <w:rsid w:val="0032680A"/>
    <w:rsid w:val="0036019B"/>
    <w:rsid w:val="00382E76"/>
    <w:rsid w:val="00384CCD"/>
    <w:rsid w:val="00387D01"/>
    <w:rsid w:val="00393E57"/>
    <w:rsid w:val="003B083E"/>
    <w:rsid w:val="003E27F9"/>
    <w:rsid w:val="003E5C79"/>
    <w:rsid w:val="004221E5"/>
    <w:rsid w:val="00430F29"/>
    <w:rsid w:val="00472E61"/>
    <w:rsid w:val="004809DC"/>
    <w:rsid w:val="004B4E1B"/>
    <w:rsid w:val="004D2E7E"/>
    <w:rsid w:val="004E6C34"/>
    <w:rsid w:val="00530D8B"/>
    <w:rsid w:val="00540659"/>
    <w:rsid w:val="00545C74"/>
    <w:rsid w:val="00561393"/>
    <w:rsid w:val="005710FF"/>
    <w:rsid w:val="00576C35"/>
    <w:rsid w:val="00587B84"/>
    <w:rsid w:val="005909E0"/>
    <w:rsid w:val="005B34CA"/>
    <w:rsid w:val="005D5155"/>
    <w:rsid w:val="005E23D5"/>
    <w:rsid w:val="00621D75"/>
    <w:rsid w:val="00641C91"/>
    <w:rsid w:val="00645FC9"/>
    <w:rsid w:val="0065445F"/>
    <w:rsid w:val="00661535"/>
    <w:rsid w:val="006717A0"/>
    <w:rsid w:val="00687333"/>
    <w:rsid w:val="00690C6C"/>
    <w:rsid w:val="006B5EB9"/>
    <w:rsid w:val="006D0A40"/>
    <w:rsid w:val="006D7C61"/>
    <w:rsid w:val="006E20B4"/>
    <w:rsid w:val="006E517B"/>
    <w:rsid w:val="006F6145"/>
    <w:rsid w:val="0073205C"/>
    <w:rsid w:val="007746A7"/>
    <w:rsid w:val="00786675"/>
    <w:rsid w:val="00794F8B"/>
    <w:rsid w:val="007E7FAB"/>
    <w:rsid w:val="008104F3"/>
    <w:rsid w:val="00836BAB"/>
    <w:rsid w:val="00841AD4"/>
    <w:rsid w:val="00845FA4"/>
    <w:rsid w:val="008538A9"/>
    <w:rsid w:val="008B5814"/>
    <w:rsid w:val="008C7620"/>
    <w:rsid w:val="008F0483"/>
    <w:rsid w:val="009328F3"/>
    <w:rsid w:val="00941CCD"/>
    <w:rsid w:val="00945564"/>
    <w:rsid w:val="0095544A"/>
    <w:rsid w:val="0096136E"/>
    <w:rsid w:val="009764D1"/>
    <w:rsid w:val="00992BCE"/>
    <w:rsid w:val="009B0863"/>
    <w:rsid w:val="009B17C7"/>
    <w:rsid w:val="009F000F"/>
    <w:rsid w:val="00A03E50"/>
    <w:rsid w:val="00A147A9"/>
    <w:rsid w:val="00A15BA1"/>
    <w:rsid w:val="00A323D9"/>
    <w:rsid w:val="00A35E5F"/>
    <w:rsid w:val="00A55984"/>
    <w:rsid w:val="00A6009B"/>
    <w:rsid w:val="00A618E6"/>
    <w:rsid w:val="00A722A8"/>
    <w:rsid w:val="00A84E9A"/>
    <w:rsid w:val="00A86842"/>
    <w:rsid w:val="00AC1F4A"/>
    <w:rsid w:val="00AE073D"/>
    <w:rsid w:val="00AE4784"/>
    <w:rsid w:val="00AE4CE9"/>
    <w:rsid w:val="00AF16B1"/>
    <w:rsid w:val="00B0168C"/>
    <w:rsid w:val="00B112D0"/>
    <w:rsid w:val="00B261D9"/>
    <w:rsid w:val="00B36277"/>
    <w:rsid w:val="00B527ED"/>
    <w:rsid w:val="00B85498"/>
    <w:rsid w:val="00B85BBF"/>
    <w:rsid w:val="00B940AB"/>
    <w:rsid w:val="00BA289B"/>
    <w:rsid w:val="00BB55E6"/>
    <w:rsid w:val="00BC7C70"/>
    <w:rsid w:val="00C12932"/>
    <w:rsid w:val="00C34A24"/>
    <w:rsid w:val="00C805F1"/>
    <w:rsid w:val="00C92521"/>
    <w:rsid w:val="00CC5357"/>
    <w:rsid w:val="00CE69ED"/>
    <w:rsid w:val="00CF252F"/>
    <w:rsid w:val="00CF6C2D"/>
    <w:rsid w:val="00D1297B"/>
    <w:rsid w:val="00D1766B"/>
    <w:rsid w:val="00D33288"/>
    <w:rsid w:val="00DD2641"/>
    <w:rsid w:val="00DD3D56"/>
    <w:rsid w:val="00DE4024"/>
    <w:rsid w:val="00DF5E49"/>
    <w:rsid w:val="00E10DDE"/>
    <w:rsid w:val="00E6658A"/>
    <w:rsid w:val="00E67F0B"/>
    <w:rsid w:val="00E7265B"/>
    <w:rsid w:val="00E825CE"/>
    <w:rsid w:val="00E91E9C"/>
    <w:rsid w:val="00EB3025"/>
    <w:rsid w:val="00EC131C"/>
    <w:rsid w:val="00EF3E1A"/>
    <w:rsid w:val="00EF4B83"/>
    <w:rsid w:val="00F01E57"/>
    <w:rsid w:val="00F03BD8"/>
    <w:rsid w:val="00F161C0"/>
    <w:rsid w:val="00F22D2E"/>
    <w:rsid w:val="00F33CF9"/>
    <w:rsid w:val="00F420A7"/>
    <w:rsid w:val="00F85C5D"/>
    <w:rsid w:val="00FA6715"/>
    <w:rsid w:val="00FC0C59"/>
    <w:rsid w:val="00FC10D7"/>
    <w:rsid w:val="00FC7E28"/>
    <w:rsid w:val="00FD485B"/>
    <w:rsid w:val="00FE38EB"/>
    <w:rsid w:val="00FE5757"/>
    <w:rsid w:val="00FE70B2"/>
    <w:rsid w:val="00FF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7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99"/>
    <w:rsid w:val="00836B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E20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20B4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EB3025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B3025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112D0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66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C7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540659"/>
    <w:pPr>
      <w:ind w:left="720"/>
      <w:contextualSpacing/>
    </w:pPr>
  </w:style>
  <w:style w:type="table" w:styleId="Tablaconcuadrcula">
    <w:name w:val="Table Grid"/>
    <w:basedOn w:val="Tablanormal"/>
    <w:uiPriority w:val="99"/>
    <w:rsid w:val="00836BA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6E20B4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6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E20B4"/>
    <w:rPr>
      <w:rFonts w:cs="Times New Roman"/>
    </w:rPr>
  </w:style>
  <w:style w:type="paragraph" w:styleId="Ttulo">
    <w:name w:val="Title"/>
    <w:basedOn w:val="Normal"/>
    <w:link w:val="TtuloCar"/>
    <w:uiPriority w:val="99"/>
    <w:qFormat/>
    <w:rsid w:val="00EB3025"/>
    <w:pPr>
      <w:spacing w:after="0" w:line="360" w:lineRule="auto"/>
      <w:jc w:val="center"/>
    </w:pPr>
    <w:rPr>
      <w:rFonts w:ascii="Arial" w:eastAsia="Times New Roman" w:hAnsi="Arial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EB3025"/>
    <w:rPr>
      <w:rFonts w:ascii="Arial" w:hAnsi="Arial" w:cs="Times New Roman"/>
      <w:b/>
      <w:sz w:val="24"/>
      <w:szCs w:val="24"/>
      <w:u w:val="single"/>
      <w:lang w:val="es-UY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B112D0"/>
    <w:pPr>
      <w:spacing w:after="0" w:line="360" w:lineRule="auto"/>
      <w:ind w:firstLine="708"/>
      <w:jc w:val="both"/>
    </w:pPr>
    <w:rPr>
      <w:rFonts w:ascii="Arial" w:eastAsia="Times New Roman" w:hAnsi="Arial" w:cs="Arial"/>
      <w:bCs/>
      <w:color w:val="000000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112D0"/>
    <w:rPr>
      <w:rFonts w:ascii="Arial" w:hAnsi="Arial" w:cs="Arial"/>
      <w:bCs/>
      <w:color w:val="000000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E66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E66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Nº: 2018-17-1-0001936</vt:lpstr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Nº: 2018-17-1-0001936</dc:title>
  <dc:creator>MARIZA GONZALEZ PADILLA</dc:creator>
  <cp:lastModifiedBy>tribunal1</cp:lastModifiedBy>
  <cp:revision>2</cp:revision>
  <cp:lastPrinted>2018-10-22T16:50:00Z</cp:lastPrinted>
  <dcterms:created xsi:type="dcterms:W3CDTF">2018-10-22T16:51:00Z</dcterms:created>
  <dcterms:modified xsi:type="dcterms:W3CDTF">2018-10-22T16:51:00Z</dcterms:modified>
</cp:coreProperties>
</file>