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DF" w:rsidRPr="00797942" w:rsidRDefault="004244DF" w:rsidP="00797942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4244DF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3252</w:t>
      </w:r>
      <w:r w:rsidRPr="004244DF">
        <w:rPr>
          <w:rFonts w:ascii="Arial" w:hAnsi="Arial" w:cs="Arial"/>
          <w:sz w:val="28"/>
          <w:szCs w:val="28"/>
          <w:lang w:val="es-ES_tradnl"/>
        </w:rPr>
        <w:t>/18</w:t>
      </w:r>
    </w:p>
    <w:p w:rsidR="004244DF" w:rsidRPr="004244DF" w:rsidRDefault="004244DF" w:rsidP="004244DF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4244DF">
        <w:rPr>
          <w:rFonts w:ascii="Arial" w:hAnsi="Arial" w:cs="Arial"/>
          <w:szCs w:val="24"/>
          <w:lang w:val="es-ES_tradnl"/>
        </w:rPr>
        <w:t>RESOLUCION ADOPTADA POR EL</w:t>
      </w:r>
    </w:p>
    <w:p w:rsidR="004244DF" w:rsidRPr="004244DF" w:rsidRDefault="004244DF" w:rsidP="004244DF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4244DF" w:rsidRPr="004244DF" w:rsidRDefault="004244DF" w:rsidP="004244DF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4244DF">
        <w:rPr>
          <w:rFonts w:ascii="Arial" w:hAnsi="Arial" w:cs="Arial"/>
          <w:szCs w:val="24"/>
          <w:lang w:val="es-ES_tradnl"/>
        </w:rPr>
        <w:t>TRIBUNAL DE CUENTAS</w:t>
      </w:r>
    </w:p>
    <w:p w:rsidR="004244DF" w:rsidRPr="004244DF" w:rsidRDefault="004244DF" w:rsidP="004244DF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4244DF" w:rsidRPr="004244DF" w:rsidRDefault="004244DF" w:rsidP="004244DF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4244DF">
        <w:rPr>
          <w:rFonts w:ascii="Arial" w:hAnsi="Arial" w:cs="Arial"/>
          <w:szCs w:val="24"/>
          <w:lang w:val="es-ES_tradnl"/>
        </w:rPr>
        <w:t>EN SESION DE FECHA 18 DE OCTUBRE DE 2018</w:t>
      </w:r>
    </w:p>
    <w:p w:rsidR="004244DF" w:rsidRPr="004244DF" w:rsidRDefault="004244DF" w:rsidP="004244DF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4244DF" w:rsidRPr="004244DF" w:rsidRDefault="004244DF" w:rsidP="004244DF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n-US"/>
        </w:rPr>
      </w:pPr>
      <w:r w:rsidRPr="004244DF">
        <w:rPr>
          <w:rFonts w:ascii="Arial" w:hAnsi="Arial" w:cs="Arial"/>
          <w:szCs w:val="24"/>
          <w:lang w:val="en-US"/>
        </w:rPr>
        <w:t>(E. E. Nº</w:t>
      </w:r>
      <w:r w:rsidRPr="004244DF">
        <w:rPr>
          <w:rFonts w:ascii="Arial" w:hAnsi="Arial" w:cs="Arial"/>
          <w:bCs/>
          <w:szCs w:val="24"/>
        </w:rPr>
        <w:t>201</w:t>
      </w:r>
      <w:r>
        <w:rPr>
          <w:rFonts w:ascii="Arial" w:hAnsi="Arial" w:cs="Arial"/>
          <w:bCs/>
          <w:szCs w:val="24"/>
        </w:rPr>
        <w:t>8</w:t>
      </w:r>
      <w:r w:rsidRPr="004244DF">
        <w:rPr>
          <w:rFonts w:ascii="Arial" w:hAnsi="Arial" w:cs="Arial"/>
          <w:bCs/>
          <w:szCs w:val="24"/>
        </w:rPr>
        <w:t>-17-1-000</w:t>
      </w:r>
      <w:r>
        <w:rPr>
          <w:rFonts w:ascii="Arial" w:hAnsi="Arial" w:cs="Arial"/>
          <w:bCs/>
          <w:szCs w:val="24"/>
        </w:rPr>
        <w:t>4721</w:t>
      </w:r>
      <w:r w:rsidRPr="004244DF">
        <w:rPr>
          <w:rFonts w:ascii="Arial" w:hAnsi="Arial" w:cs="Arial"/>
          <w:szCs w:val="24"/>
          <w:lang w:val="en-US"/>
        </w:rPr>
        <w:t xml:space="preserve">, </w:t>
      </w:r>
      <w:proofErr w:type="gramStart"/>
      <w:r w:rsidRPr="004244DF">
        <w:rPr>
          <w:rFonts w:ascii="Arial" w:hAnsi="Arial" w:cs="Arial"/>
          <w:szCs w:val="24"/>
          <w:lang w:val="en-US"/>
        </w:rPr>
        <w:t>Ent</w:t>
      </w:r>
      <w:proofErr w:type="gramEnd"/>
      <w:r w:rsidRPr="004244DF">
        <w:rPr>
          <w:rFonts w:ascii="Arial" w:hAnsi="Arial" w:cs="Arial"/>
          <w:szCs w:val="24"/>
          <w:lang w:val="en-US"/>
        </w:rPr>
        <w:t>. N° 4</w:t>
      </w:r>
      <w:r>
        <w:rPr>
          <w:rFonts w:ascii="Arial" w:hAnsi="Arial" w:cs="Arial"/>
          <w:szCs w:val="24"/>
          <w:lang w:val="en-US"/>
        </w:rPr>
        <w:t>557</w:t>
      </w:r>
      <w:r w:rsidRPr="004244DF">
        <w:rPr>
          <w:rFonts w:ascii="Arial" w:hAnsi="Arial" w:cs="Arial"/>
          <w:szCs w:val="24"/>
          <w:lang w:val="en-US"/>
        </w:rPr>
        <w:t>/18)</w:t>
      </w:r>
    </w:p>
    <w:p w:rsidR="00D95E1F" w:rsidRPr="00161CA9" w:rsidRDefault="00D95E1F" w:rsidP="00D95E1F">
      <w:pPr>
        <w:spacing w:line="360" w:lineRule="auto"/>
        <w:jc w:val="center"/>
        <w:rPr>
          <w:rFonts w:ascii="Arial" w:hAnsi="Arial" w:cs="Arial"/>
          <w:bCs/>
          <w:i/>
          <w:lang w:val="es-ES_tradnl"/>
        </w:rPr>
      </w:pPr>
    </w:p>
    <w:p w:rsidR="00D95E1F" w:rsidRDefault="00D95E1F" w:rsidP="00D95E1F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b w:val="0"/>
          <w:bCs/>
          <w:lang w:val="es-ES_tradnl"/>
        </w:rPr>
        <w:t xml:space="preserve"> </w:t>
      </w:r>
      <w:r>
        <w:rPr>
          <w:rFonts w:ascii="Arial" w:hAnsi="Arial" w:cs="Arial"/>
          <w:b w:val="0"/>
          <w:bCs/>
          <w:lang w:val="es-ES_tradnl"/>
        </w:rPr>
        <w:tab/>
      </w:r>
      <w:r w:rsidR="00C8048B" w:rsidRPr="00C8048B">
        <w:rPr>
          <w:rFonts w:ascii="Arial" w:hAnsi="Arial" w:cs="Arial"/>
          <w:bCs/>
          <w:lang w:val="es-ES_tradnl"/>
        </w:rPr>
        <w:t>VISTO:</w:t>
      </w:r>
      <w:r w:rsidR="00C8048B">
        <w:rPr>
          <w:rFonts w:ascii="Arial" w:hAnsi="Arial" w:cs="Arial"/>
          <w:b w:val="0"/>
          <w:bCs/>
          <w:lang w:val="es-ES_tradnl"/>
        </w:rPr>
        <w:t xml:space="preserve"> las nuevas actuaciones remitidas por l</w:t>
      </w:r>
      <w:r>
        <w:rPr>
          <w:rFonts w:ascii="Arial" w:hAnsi="Arial" w:cs="Arial"/>
          <w:b w:val="0"/>
          <w:bCs/>
          <w:lang w:val="es-ES_tradnl"/>
        </w:rPr>
        <w:t xml:space="preserve">a </w:t>
      </w:r>
      <w:r w:rsidRPr="004C730A">
        <w:rPr>
          <w:rFonts w:ascii="Arial" w:hAnsi="Arial" w:cs="Arial"/>
          <w:b w:val="0"/>
          <w:lang w:val="es-UY"/>
        </w:rPr>
        <w:t>Administración de los Servicios de Salud del Estado (A.S.S.E.)</w:t>
      </w:r>
      <w:r>
        <w:rPr>
          <w:rFonts w:ascii="Arial" w:hAnsi="Arial" w:cs="Arial"/>
          <w:b w:val="0"/>
          <w:lang w:val="es-UY"/>
        </w:rPr>
        <w:t xml:space="preserve"> – Centro Departamental de Canelones, relacionadas con la Licitación Pública Nº </w:t>
      </w:r>
      <w:r>
        <w:rPr>
          <w:rFonts w:ascii="Arial" w:hAnsi="Arial" w:cs="Arial"/>
          <w:b w:val="0"/>
          <w:lang w:val="es-ES_tradnl"/>
        </w:rPr>
        <w:t>3/2018, cuyo objeto es la “Contratación de traslados  en ambulancia común con y sin enfermería dentro y fuera de la ciudad</w:t>
      </w:r>
      <w:r w:rsidR="00C8048B">
        <w:rPr>
          <w:rFonts w:ascii="Arial" w:hAnsi="Arial" w:cs="Arial"/>
          <w:b w:val="0"/>
          <w:lang w:val="es-ES_tradnl"/>
        </w:rPr>
        <w:t>” (</w:t>
      </w:r>
      <w:proofErr w:type="spellStart"/>
      <w:r w:rsidR="00C8048B">
        <w:rPr>
          <w:rFonts w:ascii="Arial" w:hAnsi="Arial" w:cs="Arial"/>
          <w:b w:val="0"/>
          <w:lang w:val="es-ES_tradnl"/>
        </w:rPr>
        <w:t>Item</w:t>
      </w:r>
      <w:proofErr w:type="spellEnd"/>
      <w:r w:rsidR="00C8048B">
        <w:rPr>
          <w:rFonts w:ascii="Arial" w:hAnsi="Arial" w:cs="Arial"/>
          <w:b w:val="0"/>
          <w:lang w:val="es-ES_tradnl"/>
        </w:rPr>
        <w:t xml:space="preserve"> 1 a 6); </w:t>
      </w:r>
    </w:p>
    <w:p w:rsidR="00D95E1F" w:rsidRPr="008A591E" w:rsidRDefault="00C8048B" w:rsidP="00020340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 w:cs="Arial"/>
          <w:b w:val="0"/>
          <w:lang w:val="es-ES_tradnl"/>
        </w:rPr>
        <w:tab/>
      </w:r>
      <w:r w:rsidRPr="00C8048B">
        <w:rPr>
          <w:rFonts w:ascii="Arial" w:hAnsi="Arial" w:cs="Arial"/>
          <w:lang w:val="es-ES_tradnl"/>
        </w:rPr>
        <w:t xml:space="preserve">RESULTANDO: 1) </w:t>
      </w:r>
      <w:r w:rsidR="00020340">
        <w:rPr>
          <w:rFonts w:ascii="Arial" w:hAnsi="Arial" w:cs="Arial"/>
          <w:b w:val="0"/>
          <w:lang w:val="es-ES_tradnl"/>
        </w:rPr>
        <w:t xml:space="preserve">que en </w:t>
      </w:r>
      <w:r w:rsidR="00D95E1F">
        <w:rPr>
          <w:rFonts w:ascii="Arial" w:hAnsi="Arial" w:cs="Arial"/>
          <w:b w:val="0"/>
          <w:bCs/>
          <w:lang w:val="es-ES_tradnl"/>
        </w:rPr>
        <w:t xml:space="preserve">Sesión de fecha 15 de agosto de 2018, este Tribunal acordó observar el gasto emergente de la contratación de referencia en virtud de que: </w:t>
      </w:r>
    </w:p>
    <w:p w:rsidR="00D95E1F" w:rsidRDefault="00D95E1F" w:rsidP="00CA412F">
      <w:pPr>
        <w:pStyle w:val="Ttulo"/>
        <w:ind w:firstLine="708"/>
        <w:jc w:val="both"/>
        <w:rPr>
          <w:b w:val="0"/>
          <w:bCs/>
          <w:u w:val="none"/>
          <w:lang w:val="es-ES_tradnl"/>
        </w:rPr>
      </w:pPr>
      <w:r>
        <w:rPr>
          <w:bCs/>
          <w:u w:val="none"/>
          <w:lang w:val="es-ES_tradnl"/>
        </w:rPr>
        <w:t>1</w:t>
      </w:r>
      <w:r w:rsidR="00020340">
        <w:rPr>
          <w:bCs/>
          <w:u w:val="none"/>
          <w:lang w:val="es-ES_tradnl"/>
        </w:rPr>
        <w:t>.1</w:t>
      </w:r>
      <w:r>
        <w:rPr>
          <w:bCs/>
          <w:u w:val="none"/>
          <w:lang w:val="es-ES_tradnl"/>
        </w:rPr>
        <w:t>)</w:t>
      </w:r>
      <w:r w:rsidRPr="008C7437">
        <w:rPr>
          <w:b w:val="0"/>
          <w:bCs/>
          <w:u w:val="none"/>
          <w:lang w:val="es-ES_tradnl"/>
        </w:rPr>
        <w:t xml:space="preserve"> s</w:t>
      </w:r>
      <w:r>
        <w:rPr>
          <w:b w:val="0"/>
          <w:bCs/>
          <w:u w:val="none"/>
          <w:lang w:val="es-ES_tradnl"/>
        </w:rPr>
        <w:t xml:space="preserve">i bien </w:t>
      </w:r>
      <w:r w:rsidR="00CA412F">
        <w:rPr>
          <w:b w:val="0"/>
          <w:bCs/>
          <w:u w:val="none"/>
          <w:lang w:val="es-ES_tradnl"/>
        </w:rPr>
        <w:t xml:space="preserve">en </w:t>
      </w:r>
      <w:r>
        <w:rPr>
          <w:b w:val="0"/>
          <w:bCs/>
          <w:u w:val="none"/>
          <w:lang w:val="es-ES_tradnl"/>
        </w:rPr>
        <w:t xml:space="preserve">el Artículo que refiere a “EVALUACIÓN DE LAS OFERTAS Y ADJUDICACIÓN” se mencionan cuáles son los criterios establecidos para efectuar evaluación y su ponderación, no se establece cómo se otorgarán esos puntajes y, por otro lado, en el mismo Artículo se señala el cumplimiento de requisitos mínimos y adjudicación por precio, no quedando claro cuál será el criterio que utilizará la Administración para efectuar la adjudicación, incumpliendo lo establecido en el Literal C) del Artículo 48 del T.O.C.A.F.; </w:t>
      </w:r>
    </w:p>
    <w:p w:rsidR="00D95E1F" w:rsidRDefault="00020340" w:rsidP="00CA412F">
      <w:pPr>
        <w:pStyle w:val="Prrafodelista"/>
        <w:spacing w:line="360" w:lineRule="auto"/>
        <w:ind w:left="0" w:firstLine="720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/>
          <w:bCs/>
          <w:color w:val="auto"/>
          <w:szCs w:val="24"/>
          <w:lang w:val="es-UY"/>
        </w:rPr>
        <w:t>1.</w:t>
      </w:r>
      <w:r w:rsidR="00D95E1F" w:rsidRPr="009E7F30">
        <w:rPr>
          <w:rFonts w:ascii="Arial" w:hAnsi="Arial"/>
          <w:bCs/>
          <w:color w:val="auto"/>
          <w:szCs w:val="24"/>
          <w:lang w:val="es-UY"/>
        </w:rPr>
        <w:t>2</w:t>
      </w:r>
      <w:r w:rsidR="00D95E1F" w:rsidRPr="00AD3C7B">
        <w:rPr>
          <w:rFonts w:ascii="Arial" w:hAnsi="Arial"/>
          <w:bCs/>
          <w:color w:val="auto"/>
          <w:szCs w:val="24"/>
          <w:lang w:val="es-UY"/>
        </w:rPr>
        <w:t>)</w:t>
      </w:r>
      <w:r w:rsidR="00D95E1F">
        <w:rPr>
          <w:rFonts w:ascii="Arial" w:hAnsi="Arial"/>
          <w:b w:val="0"/>
          <w:bCs/>
          <w:color w:val="auto"/>
          <w:szCs w:val="24"/>
          <w:lang w:val="es-UY"/>
        </w:rPr>
        <w:t xml:space="preserve">  l</w:t>
      </w:r>
      <w:r w:rsidR="00D95E1F" w:rsidRPr="00153AD7">
        <w:rPr>
          <w:rFonts w:ascii="Arial" w:hAnsi="Arial" w:cs="Arial"/>
          <w:b w:val="0"/>
          <w:bCs/>
          <w:lang w:val="es-ES_tradnl"/>
        </w:rPr>
        <w:t xml:space="preserve">a Administración no dio cumplimiento a lo dispuesto por el Literal D) del Artículo 13 de la Ordenanza Nº 27 de 22 de mayo de 1958, </w:t>
      </w:r>
      <w:r w:rsidR="00D95E1F">
        <w:rPr>
          <w:rFonts w:ascii="Arial" w:hAnsi="Arial" w:cs="Arial"/>
          <w:b w:val="0"/>
          <w:bCs/>
          <w:lang w:val="es-ES_tradnl"/>
        </w:rPr>
        <w:t xml:space="preserve">el cual preceptúa que </w:t>
      </w:r>
      <w:r w:rsidR="00D95E1F" w:rsidRPr="00153AD7">
        <w:rPr>
          <w:rFonts w:ascii="Arial" w:hAnsi="Arial" w:cs="Arial"/>
          <w:b w:val="0"/>
          <w:bCs/>
          <w:lang w:val="es-ES_tradnl"/>
        </w:rPr>
        <w:t>los expedientes deberán contener necesariamente informe de la Contaduría en el que conste el rubro a que se impu</w:t>
      </w:r>
      <w:r w:rsidR="00D95E1F">
        <w:rPr>
          <w:rFonts w:ascii="Arial" w:hAnsi="Arial" w:cs="Arial"/>
          <w:b w:val="0"/>
          <w:bCs/>
          <w:lang w:val="es-ES_tradnl"/>
        </w:rPr>
        <w:t>t</w:t>
      </w:r>
      <w:r w:rsidR="000E25E8">
        <w:rPr>
          <w:rFonts w:ascii="Arial" w:hAnsi="Arial" w:cs="Arial"/>
          <w:b w:val="0"/>
          <w:bCs/>
          <w:lang w:val="es-ES_tradnl"/>
        </w:rPr>
        <w:t xml:space="preserve">a el gasto y su disponibilidad; </w:t>
      </w:r>
    </w:p>
    <w:p w:rsidR="000E25E8" w:rsidRDefault="000E25E8" w:rsidP="000E25E8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/>
          <w:lang w:val="es-ES_tradnl"/>
        </w:rPr>
        <w:t xml:space="preserve">                              </w:t>
      </w:r>
      <w:r w:rsidRPr="000E25E8">
        <w:rPr>
          <w:rFonts w:ascii="Arial" w:hAnsi="Arial" w:cs="Arial"/>
          <w:bCs/>
          <w:lang w:val="es-ES_tradnl"/>
        </w:rPr>
        <w:t xml:space="preserve"> 2) </w:t>
      </w:r>
      <w:r>
        <w:rPr>
          <w:rFonts w:ascii="Arial" w:hAnsi="Arial" w:cs="Arial"/>
          <w:b w:val="0"/>
          <w:bCs/>
          <w:lang w:val="es-ES_tradnl"/>
        </w:rPr>
        <w:t xml:space="preserve">que en </w:t>
      </w:r>
      <w:r w:rsidR="006A25AF">
        <w:rPr>
          <w:rFonts w:ascii="Arial" w:hAnsi="Arial" w:cs="Arial"/>
          <w:b w:val="0"/>
          <w:bCs/>
          <w:lang w:val="es-ES_tradnl"/>
        </w:rPr>
        <w:t>esta</w:t>
      </w:r>
      <w:r>
        <w:rPr>
          <w:rFonts w:ascii="Arial" w:hAnsi="Arial" w:cs="Arial"/>
          <w:b w:val="0"/>
          <w:bCs/>
          <w:lang w:val="es-ES_tradnl"/>
        </w:rPr>
        <w:t xml:space="preserve"> oportunidad</w:t>
      </w:r>
      <w:r w:rsidR="006A25AF">
        <w:rPr>
          <w:rFonts w:ascii="Arial" w:hAnsi="Arial" w:cs="Arial"/>
          <w:b w:val="0"/>
          <w:bCs/>
          <w:lang w:val="es-ES_tradnl"/>
        </w:rPr>
        <w:t>,</w:t>
      </w:r>
      <w:r>
        <w:rPr>
          <w:rFonts w:ascii="Arial" w:hAnsi="Arial" w:cs="Arial"/>
          <w:b w:val="0"/>
          <w:bCs/>
          <w:lang w:val="es-ES_tradnl"/>
        </w:rPr>
        <w:t xml:space="preserve"> se remite i</w:t>
      </w:r>
      <w:proofErr w:type="spellStart"/>
      <w:r w:rsidR="00D95E1F" w:rsidRPr="00596F7A">
        <w:rPr>
          <w:rFonts w:ascii="Arial" w:hAnsi="Arial" w:cs="Arial"/>
          <w:b w:val="0"/>
        </w:rPr>
        <w:t>nforme</w:t>
      </w:r>
      <w:proofErr w:type="spellEnd"/>
      <w:r w:rsidR="00D95E1F">
        <w:rPr>
          <w:rFonts w:ascii="Arial" w:hAnsi="Arial" w:cs="Arial"/>
          <w:b w:val="0"/>
        </w:rPr>
        <w:t xml:space="preserve"> de la Gerente Financiero del Hospital de Canelones de fecha 10 de setiembre de</w:t>
      </w:r>
      <w:r w:rsidR="006A25AF">
        <w:rPr>
          <w:rFonts w:ascii="Arial" w:hAnsi="Arial" w:cs="Arial"/>
          <w:b w:val="0"/>
        </w:rPr>
        <w:t xml:space="preserve"> </w:t>
      </w:r>
      <w:r w:rsidR="00D95E1F">
        <w:rPr>
          <w:rFonts w:ascii="Arial" w:hAnsi="Arial" w:cs="Arial"/>
          <w:b w:val="0"/>
        </w:rPr>
        <w:t xml:space="preserve">2018, del cual surge que se cuenta con rubro y disponibilidad para el procedimiento, según el </w:t>
      </w:r>
      <w:r w:rsidR="006A25AF">
        <w:rPr>
          <w:rFonts w:ascii="Arial" w:hAnsi="Arial" w:cs="Arial"/>
          <w:b w:val="0"/>
        </w:rPr>
        <w:t>a</w:t>
      </w:r>
      <w:r w:rsidR="00D95E1F">
        <w:rPr>
          <w:rFonts w:ascii="Arial" w:hAnsi="Arial" w:cs="Arial"/>
          <w:b w:val="0"/>
        </w:rPr>
        <w:t>rtículo 13 de la Ordenanza 27 d</w:t>
      </w:r>
      <w:r>
        <w:rPr>
          <w:rFonts w:ascii="Arial" w:hAnsi="Arial" w:cs="Arial"/>
          <w:b w:val="0"/>
        </w:rPr>
        <w:t>e</w:t>
      </w:r>
      <w:r w:rsidR="006A25AF">
        <w:rPr>
          <w:rFonts w:ascii="Arial" w:hAnsi="Arial" w:cs="Arial"/>
          <w:b w:val="0"/>
        </w:rPr>
        <w:t xml:space="preserve"> este</w:t>
      </w:r>
      <w:r>
        <w:rPr>
          <w:rFonts w:ascii="Arial" w:hAnsi="Arial" w:cs="Arial"/>
          <w:b w:val="0"/>
        </w:rPr>
        <w:t xml:space="preserve"> Tribunal ;  </w:t>
      </w:r>
    </w:p>
    <w:p w:rsidR="000E25E8" w:rsidRDefault="000E25E8" w:rsidP="000E25E8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</w:t>
      </w:r>
      <w:r w:rsidRPr="000E25E8">
        <w:rPr>
          <w:rFonts w:ascii="Arial" w:hAnsi="Arial" w:cs="Arial"/>
        </w:rPr>
        <w:t>3)</w:t>
      </w:r>
      <w:r>
        <w:rPr>
          <w:rFonts w:ascii="Arial" w:hAnsi="Arial" w:cs="Arial"/>
          <w:b w:val="0"/>
        </w:rPr>
        <w:t xml:space="preserve"> que luce </w:t>
      </w:r>
      <w:r w:rsidR="00D95E1F">
        <w:rPr>
          <w:rFonts w:ascii="Arial" w:hAnsi="Arial" w:cs="Arial"/>
          <w:b w:val="0"/>
        </w:rPr>
        <w:t>Documento de Afectación Nº 000200, de fecha 10 de setiembre de 2018,</w:t>
      </w:r>
      <w:r w:rsidR="006A25AF">
        <w:rPr>
          <w:rFonts w:ascii="Arial" w:hAnsi="Arial" w:cs="Arial"/>
          <w:b w:val="0"/>
        </w:rPr>
        <w:t xml:space="preserve"> con cargo al </w:t>
      </w:r>
      <w:r w:rsidR="00D95E1F">
        <w:rPr>
          <w:rFonts w:ascii="Arial" w:hAnsi="Arial" w:cs="Arial"/>
          <w:b w:val="0"/>
        </w:rPr>
        <w:t xml:space="preserve"> Inciso 29 ASSE, Unidad Ejecutora 016 </w:t>
      </w:r>
      <w:r w:rsidR="00D95E1F">
        <w:rPr>
          <w:rFonts w:ascii="Arial" w:hAnsi="Arial" w:cs="Arial"/>
          <w:b w:val="0"/>
        </w:rPr>
        <w:lastRenderedPageBreak/>
        <w:t>Centro Departamental de Canelones, Financiamiento 1</w:t>
      </w:r>
      <w:r w:rsidR="006A25AF">
        <w:rPr>
          <w:rFonts w:ascii="Arial" w:hAnsi="Arial" w:cs="Arial"/>
          <w:b w:val="0"/>
        </w:rPr>
        <w:t>.</w:t>
      </w:r>
      <w:r w:rsidR="00D95E1F">
        <w:rPr>
          <w:rFonts w:ascii="Arial" w:hAnsi="Arial" w:cs="Arial"/>
          <w:b w:val="0"/>
        </w:rPr>
        <w:t>2 Recursos con Afectación Especial,</w:t>
      </w:r>
      <w:r w:rsidR="006A25AF">
        <w:rPr>
          <w:rFonts w:ascii="Arial" w:hAnsi="Arial" w:cs="Arial"/>
          <w:b w:val="0"/>
        </w:rPr>
        <w:t xml:space="preserve"> por un </w:t>
      </w:r>
      <w:r w:rsidR="00D95E1F">
        <w:rPr>
          <w:rFonts w:ascii="Arial" w:hAnsi="Arial" w:cs="Arial"/>
          <w:b w:val="0"/>
        </w:rPr>
        <w:t>total nominal: $ 1:086.030</w:t>
      </w:r>
      <w:r>
        <w:rPr>
          <w:rFonts w:ascii="Arial" w:hAnsi="Arial" w:cs="Arial"/>
          <w:b w:val="0"/>
        </w:rPr>
        <w:t>, Documento Confirmado;</w:t>
      </w:r>
    </w:p>
    <w:p w:rsidR="00D95E1F" w:rsidRDefault="000E25E8" w:rsidP="000E25E8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</w:t>
      </w:r>
      <w:r w:rsidRPr="000E25E8">
        <w:rPr>
          <w:rFonts w:ascii="Arial" w:hAnsi="Arial" w:cs="Arial"/>
        </w:rPr>
        <w:t xml:space="preserve"> 4)</w:t>
      </w:r>
      <w:r>
        <w:rPr>
          <w:rFonts w:ascii="Arial" w:hAnsi="Arial" w:cs="Arial"/>
          <w:b w:val="0"/>
        </w:rPr>
        <w:t xml:space="preserve"> que se adjunta n</w:t>
      </w:r>
      <w:r w:rsidR="00D95E1F">
        <w:rPr>
          <w:rFonts w:ascii="Arial" w:hAnsi="Arial" w:cs="Arial"/>
          <w:b w:val="0"/>
        </w:rPr>
        <w:t>ota de la Directora del Centro Departamental de Canelones</w:t>
      </w:r>
      <w:r w:rsidR="006A25AF">
        <w:rPr>
          <w:rFonts w:ascii="Arial" w:hAnsi="Arial" w:cs="Arial"/>
          <w:b w:val="0"/>
        </w:rPr>
        <w:t xml:space="preserve"> </w:t>
      </w:r>
      <w:r w:rsidR="00D95E1F">
        <w:rPr>
          <w:rFonts w:ascii="Arial" w:hAnsi="Arial" w:cs="Arial"/>
          <w:b w:val="0"/>
        </w:rPr>
        <w:t xml:space="preserve"> de fecha 10 de setiem</w:t>
      </w:r>
      <w:r>
        <w:rPr>
          <w:rFonts w:ascii="Arial" w:hAnsi="Arial" w:cs="Arial"/>
          <w:b w:val="0"/>
        </w:rPr>
        <w:t>bre de 2018, del que surge que s</w:t>
      </w:r>
      <w:r w:rsidR="00D95E1F" w:rsidRPr="000E25E8">
        <w:rPr>
          <w:rFonts w:ascii="Arial" w:hAnsi="Arial" w:cs="Arial"/>
          <w:b w:val="0"/>
        </w:rPr>
        <w:t>i bien no se establecieron criterios de ponderación</w:t>
      </w:r>
      <w:r w:rsidR="006A25AF">
        <w:rPr>
          <w:rFonts w:ascii="Arial" w:hAnsi="Arial" w:cs="Arial"/>
          <w:b w:val="0"/>
        </w:rPr>
        <w:t>,</w:t>
      </w:r>
      <w:r w:rsidR="00D95E1F" w:rsidRPr="000E25E8">
        <w:rPr>
          <w:rFonts w:ascii="Arial" w:hAnsi="Arial" w:cs="Arial"/>
          <w:b w:val="0"/>
        </w:rPr>
        <w:t xml:space="preserve"> s</w:t>
      </w:r>
      <w:r w:rsidR="00CA412F">
        <w:rPr>
          <w:rFonts w:ascii="Arial" w:hAnsi="Arial" w:cs="Arial"/>
          <w:b w:val="0"/>
        </w:rPr>
        <w:t>í</w:t>
      </w:r>
      <w:r w:rsidR="00D95E1F" w:rsidRPr="000E25E8">
        <w:rPr>
          <w:rFonts w:ascii="Arial" w:hAnsi="Arial" w:cs="Arial"/>
          <w:b w:val="0"/>
        </w:rPr>
        <w:t xml:space="preserve"> se establecieron porc</w:t>
      </w:r>
      <w:r>
        <w:rPr>
          <w:rFonts w:ascii="Arial" w:hAnsi="Arial" w:cs="Arial"/>
          <w:b w:val="0"/>
        </w:rPr>
        <w:t xml:space="preserve">entajes y se </w:t>
      </w:r>
      <w:r w:rsidR="00D95E1F">
        <w:rPr>
          <w:rFonts w:ascii="Arial" w:hAnsi="Arial" w:cs="Arial"/>
          <w:b w:val="0"/>
        </w:rPr>
        <w:t xml:space="preserve">adjunta informe de </w:t>
      </w:r>
      <w:r w:rsidR="006A25AF">
        <w:rPr>
          <w:rFonts w:ascii="Arial" w:hAnsi="Arial" w:cs="Arial"/>
          <w:b w:val="0"/>
        </w:rPr>
        <w:t>C</w:t>
      </w:r>
      <w:r w:rsidR="00D95E1F">
        <w:rPr>
          <w:rFonts w:ascii="Arial" w:hAnsi="Arial" w:cs="Arial"/>
          <w:b w:val="0"/>
        </w:rPr>
        <w:t>ontaduría que se omitió i</w:t>
      </w:r>
      <w:r>
        <w:rPr>
          <w:rFonts w:ascii="Arial" w:hAnsi="Arial" w:cs="Arial"/>
          <w:b w:val="0"/>
        </w:rPr>
        <w:t xml:space="preserve">ncluir en el expediente; </w:t>
      </w:r>
    </w:p>
    <w:p w:rsidR="00D95E1F" w:rsidRDefault="000E25E8" w:rsidP="000E25E8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0E25E8">
        <w:rPr>
          <w:rFonts w:ascii="Arial" w:hAnsi="Arial" w:cs="Arial"/>
        </w:rPr>
        <w:t xml:space="preserve">CONSIDERANDO: 1) </w:t>
      </w:r>
      <w:r>
        <w:rPr>
          <w:rFonts w:ascii="Arial" w:hAnsi="Arial" w:cs="Arial"/>
          <w:b w:val="0"/>
        </w:rPr>
        <w:t>que se adjunta información contable</w:t>
      </w:r>
      <w:r w:rsidR="001E115F">
        <w:rPr>
          <w:rFonts w:ascii="Arial" w:hAnsi="Arial" w:cs="Arial"/>
          <w:b w:val="0"/>
        </w:rPr>
        <w:t xml:space="preserve">, por lo que se da cumplimiento a lo dispuesto por el </w:t>
      </w:r>
      <w:r w:rsidR="006A25AF">
        <w:rPr>
          <w:rFonts w:ascii="Arial" w:hAnsi="Arial" w:cs="Arial"/>
          <w:b w:val="0"/>
        </w:rPr>
        <w:t>a</w:t>
      </w:r>
      <w:r w:rsidR="001E115F">
        <w:rPr>
          <w:rFonts w:ascii="Arial" w:hAnsi="Arial" w:cs="Arial"/>
          <w:b w:val="0"/>
        </w:rPr>
        <w:t xml:space="preserve">rtículo 13 </w:t>
      </w:r>
      <w:r w:rsidR="006A25AF">
        <w:rPr>
          <w:rFonts w:ascii="Arial" w:hAnsi="Arial" w:cs="Arial"/>
          <w:b w:val="0"/>
        </w:rPr>
        <w:t>l</w:t>
      </w:r>
      <w:r w:rsidR="001E115F">
        <w:rPr>
          <w:rFonts w:ascii="Arial" w:hAnsi="Arial" w:cs="Arial"/>
          <w:b w:val="0"/>
        </w:rPr>
        <w:t xml:space="preserve">iteral D) de la Ordenanza </w:t>
      </w:r>
      <w:r w:rsidR="00797942">
        <w:rPr>
          <w:rFonts w:ascii="Arial" w:hAnsi="Arial" w:cs="Arial"/>
          <w:b w:val="0"/>
        </w:rPr>
        <w:t xml:space="preserve">     </w:t>
      </w:r>
      <w:r w:rsidR="001E115F">
        <w:rPr>
          <w:rFonts w:ascii="Arial" w:hAnsi="Arial" w:cs="Arial"/>
          <w:b w:val="0"/>
        </w:rPr>
        <w:t>Nº 27 de</w:t>
      </w:r>
      <w:r w:rsidR="006A25AF">
        <w:rPr>
          <w:rFonts w:ascii="Arial" w:hAnsi="Arial" w:cs="Arial"/>
          <w:b w:val="0"/>
        </w:rPr>
        <w:t xml:space="preserve"> este</w:t>
      </w:r>
      <w:r w:rsidR="001E115F">
        <w:rPr>
          <w:rFonts w:ascii="Arial" w:hAnsi="Arial" w:cs="Arial"/>
          <w:b w:val="0"/>
        </w:rPr>
        <w:t xml:space="preserve"> Tribunal</w:t>
      </w:r>
      <w:r>
        <w:rPr>
          <w:rFonts w:ascii="Arial" w:hAnsi="Arial" w:cs="Arial"/>
          <w:b w:val="0"/>
        </w:rPr>
        <w:t xml:space="preserve">; </w:t>
      </w:r>
    </w:p>
    <w:p w:rsidR="000E25E8" w:rsidRPr="000E25E8" w:rsidRDefault="000E25E8" w:rsidP="000E25E8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</w:t>
      </w:r>
      <w:r w:rsidRPr="000E25E8">
        <w:rPr>
          <w:rFonts w:ascii="Arial" w:hAnsi="Arial" w:cs="Arial"/>
        </w:rPr>
        <w:t xml:space="preserve">2) </w:t>
      </w:r>
      <w:r w:rsidRPr="000E25E8">
        <w:rPr>
          <w:rFonts w:ascii="Arial" w:hAnsi="Arial" w:cs="Arial"/>
          <w:b w:val="0"/>
        </w:rPr>
        <w:t xml:space="preserve">que no se esgrimen argumentos que </w:t>
      </w:r>
      <w:r w:rsidR="001E115F">
        <w:rPr>
          <w:rFonts w:ascii="Arial" w:hAnsi="Arial" w:cs="Arial"/>
          <w:b w:val="0"/>
        </w:rPr>
        <w:t>ameriten</w:t>
      </w:r>
      <w:r w:rsidRPr="000E25E8">
        <w:rPr>
          <w:rFonts w:ascii="Arial" w:hAnsi="Arial" w:cs="Arial"/>
          <w:b w:val="0"/>
        </w:rPr>
        <w:t xml:space="preserve"> el levan</w:t>
      </w:r>
      <w:r>
        <w:rPr>
          <w:rFonts w:ascii="Arial" w:hAnsi="Arial" w:cs="Arial"/>
          <w:b w:val="0"/>
        </w:rPr>
        <w:t>t</w:t>
      </w:r>
      <w:r w:rsidRPr="000E25E8">
        <w:rPr>
          <w:rFonts w:ascii="Arial" w:hAnsi="Arial" w:cs="Arial"/>
          <w:b w:val="0"/>
        </w:rPr>
        <w:t>amiento de la observación referida a los criterios de ponderación a los cuales se omitió fijar los porcentajes correspondientes</w:t>
      </w:r>
      <w:r w:rsidR="00797942">
        <w:rPr>
          <w:rFonts w:ascii="Arial" w:hAnsi="Arial" w:cs="Arial"/>
          <w:b w:val="0"/>
        </w:rPr>
        <w:t xml:space="preserve"> en el Pliego de condiciones Particulares</w:t>
      </w:r>
      <w:r w:rsidRPr="000E25E8">
        <w:rPr>
          <w:rFonts w:ascii="Arial" w:hAnsi="Arial" w:cs="Arial"/>
          <w:b w:val="0"/>
        </w:rPr>
        <w:t xml:space="preserve">; </w:t>
      </w:r>
    </w:p>
    <w:p w:rsidR="000E25E8" w:rsidRPr="00797942" w:rsidRDefault="000E25E8" w:rsidP="00797942">
      <w:pPr>
        <w:spacing w:line="360" w:lineRule="auto"/>
        <w:ind w:firstLine="708"/>
        <w:jc w:val="both"/>
        <w:rPr>
          <w:rFonts w:ascii="Arial" w:hAnsi="Arial"/>
          <w:b w:val="0"/>
          <w:bCs/>
          <w:color w:val="auto"/>
          <w:szCs w:val="24"/>
          <w:lang w:val="es-ES_tradnl"/>
        </w:rPr>
      </w:pPr>
      <w:r w:rsidRPr="00EB41C4">
        <w:rPr>
          <w:rFonts w:ascii="Arial" w:hAnsi="Arial"/>
          <w:bCs/>
          <w:color w:val="auto"/>
          <w:szCs w:val="24"/>
          <w:lang w:val="es-ES_tradnl"/>
        </w:rPr>
        <w:t>ATENTO:</w:t>
      </w:r>
      <w:r w:rsidRPr="00EB41C4">
        <w:rPr>
          <w:rFonts w:ascii="Arial" w:hAnsi="Arial"/>
          <w:b w:val="0"/>
          <w:bCs/>
          <w:color w:val="auto"/>
          <w:szCs w:val="24"/>
          <w:lang w:val="es-ES_tradnl"/>
        </w:rPr>
        <w:t xml:space="preserve"> a lo precedentemente expuesto</w:t>
      </w:r>
      <w:r w:rsidR="006A25AF">
        <w:rPr>
          <w:rFonts w:ascii="Arial" w:hAnsi="Arial"/>
          <w:b w:val="0"/>
          <w:bCs/>
          <w:color w:val="auto"/>
          <w:szCs w:val="24"/>
          <w:lang w:val="es-ES_tradnl"/>
        </w:rPr>
        <w:t>;</w:t>
      </w:r>
      <w:r w:rsidRPr="00EB41C4">
        <w:rPr>
          <w:rFonts w:ascii="Arial" w:hAnsi="Arial"/>
          <w:b w:val="0"/>
          <w:bCs/>
          <w:color w:val="auto"/>
          <w:szCs w:val="24"/>
          <w:lang w:val="es-ES_tradnl"/>
        </w:rPr>
        <w:t xml:space="preserve"> </w:t>
      </w:r>
      <w:r w:rsidRPr="00EB41C4">
        <w:rPr>
          <w:b w:val="0"/>
          <w:bCs/>
          <w:lang w:val="es-ES_tradnl"/>
        </w:rPr>
        <w:tab/>
      </w:r>
      <w:r w:rsidRPr="00EB41C4">
        <w:rPr>
          <w:b w:val="0"/>
          <w:bCs/>
          <w:lang w:val="es-ES_tradnl"/>
        </w:rPr>
        <w:tab/>
      </w:r>
    </w:p>
    <w:p w:rsidR="000E25E8" w:rsidRPr="00CC08DC" w:rsidRDefault="000E25E8" w:rsidP="00797942">
      <w:pPr>
        <w:pStyle w:val="Ttulo"/>
        <w:ind w:firstLine="708"/>
        <w:rPr>
          <w:bCs/>
          <w:u w:val="none"/>
          <w:lang w:val="es-ES_tradnl"/>
        </w:rPr>
      </w:pPr>
      <w:r w:rsidRPr="00EB41C4">
        <w:rPr>
          <w:bCs/>
          <w:u w:val="none"/>
          <w:lang w:val="es-ES_tradnl"/>
        </w:rPr>
        <w:t>EL TRIBUNAL ACUERDA</w:t>
      </w:r>
    </w:p>
    <w:p w:rsidR="000E25E8" w:rsidRDefault="000E25E8" w:rsidP="00797942">
      <w:pPr>
        <w:pStyle w:val="Ttulo"/>
        <w:numPr>
          <w:ilvl w:val="0"/>
          <w:numId w:val="11"/>
        </w:numPr>
        <w:ind w:left="284" w:hanging="284"/>
        <w:jc w:val="both"/>
        <w:rPr>
          <w:b w:val="0"/>
          <w:bCs/>
          <w:u w:val="none"/>
          <w:lang w:val="es-ES_tradnl"/>
        </w:rPr>
      </w:pPr>
      <w:r>
        <w:rPr>
          <w:b w:val="0"/>
          <w:bCs/>
          <w:u w:val="none"/>
          <w:lang w:val="es-ES_tradnl"/>
        </w:rPr>
        <w:t xml:space="preserve">Levantar la observación referente al cumplimiento del </w:t>
      </w:r>
      <w:r w:rsidR="006A25AF">
        <w:rPr>
          <w:b w:val="0"/>
          <w:bCs/>
          <w:u w:val="none"/>
          <w:lang w:val="es-ES_tradnl"/>
        </w:rPr>
        <w:t>a</w:t>
      </w:r>
      <w:r>
        <w:rPr>
          <w:b w:val="0"/>
          <w:bCs/>
          <w:u w:val="none"/>
          <w:lang w:val="es-ES_tradnl"/>
        </w:rPr>
        <w:t>rtículo 13 de la Ordenanza Nº 27 de</w:t>
      </w:r>
      <w:r w:rsidR="006A25AF">
        <w:rPr>
          <w:b w:val="0"/>
          <w:bCs/>
          <w:u w:val="none"/>
          <w:lang w:val="es-ES_tradnl"/>
        </w:rPr>
        <w:t xml:space="preserve"> este</w:t>
      </w:r>
      <w:r>
        <w:rPr>
          <w:b w:val="0"/>
          <w:bCs/>
          <w:u w:val="none"/>
          <w:lang w:val="es-ES_tradnl"/>
        </w:rPr>
        <w:t xml:space="preserve"> Tribunal</w:t>
      </w:r>
      <w:r w:rsidR="006A25AF">
        <w:rPr>
          <w:b w:val="0"/>
          <w:bCs/>
          <w:u w:val="none"/>
          <w:lang w:val="es-ES_tradnl"/>
        </w:rPr>
        <w:t>;</w:t>
      </w:r>
    </w:p>
    <w:p w:rsidR="00980D9F" w:rsidRDefault="006A25AF" w:rsidP="00797942">
      <w:pPr>
        <w:pStyle w:val="Ttulo"/>
        <w:numPr>
          <w:ilvl w:val="0"/>
          <w:numId w:val="11"/>
        </w:numPr>
        <w:ind w:left="284" w:hanging="284"/>
        <w:jc w:val="both"/>
        <w:rPr>
          <w:b w:val="0"/>
          <w:bCs/>
          <w:u w:val="none"/>
          <w:lang w:val="es-ES_tradnl"/>
        </w:rPr>
      </w:pPr>
      <w:r>
        <w:rPr>
          <w:b w:val="0"/>
          <w:bCs/>
          <w:u w:val="none"/>
          <w:lang w:val="es-ES_tradnl"/>
        </w:rPr>
        <w:t>Estar a lo acordado por este Tribunal en Sesión de 15 de agosto de 2018, en cuanto</w:t>
      </w:r>
      <w:r w:rsidR="000E25E8">
        <w:rPr>
          <w:b w:val="0"/>
          <w:bCs/>
          <w:u w:val="none"/>
          <w:lang w:val="es-ES_tradnl"/>
        </w:rPr>
        <w:t xml:space="preserve"> a los criterios de pond</w:t>
      </w:r>
      <w:r w:rsidR="00980D9F">
        <w:rPr>
          <w:b w:val="0"/>
          <w:bCs/>
          <w:u w:val="none"/>
          <w:lang w:val="es-ES_tradnl"/>
        </w:rPr>
        <w:t>eración</w:t>
      </w:r>
      <w:r>
        <w:rPr>
          <w:b w:val="0"/>
          <w:bCs/>
          <w:u w:val="none"/>
          <w:lang w:val="es-ES_tradnl"/>
        </w:rPr>
        <w:t>;</w:t>
      </w:r>
    </w:p>
    <w:p w:rsidR="00980D9F" w:rsidRDefault="00980D9F" w:rsidP="00797942">
      <w:pPr>
        <w:pStyle w:val="Ttulo"/>
        <w:numPr>
          <w:ilvl w:val="0"/>
          <w:numId w:val="11"/>
        </w:numPr>
        <w:ind w:left="284" w:hanging="284"/>
        <w:jc w:val="both"/>
        <w:rPr>
          <w:b w:val="0"/>
          <w:bCs/>
          <w:u w:val="none"/>
          <w:lang w:val="es-ES_tradnl"/>
        </w:rPr>
      </w:pPr>
      <w:r>
        <w:rPr>
          <w:b w:val="0"/>
          <w:bCs/>
          <w:u w:val="none"/>
          <w:lang w:val="es-ES_tradnl"/>
        </w:rPr>
        <w:t>Comunicar al Contador Delegado</w:t>
      </w:r>
      <w:r w:rsidR="006A25AF">
        <w:rPr>
          <w:b w:val="0"/>
          <w:bCs/>
          <w:u w:val="none"/>
          <w:lang w:val="es-ES_tradnl"/>
        </w:rPr>
        <w:t>;</w:t>
      </w:r>
    </w:p>
    <w:p w:rsidR="000E25E8" w:rsidRPr="00797942" w:rsidRDefault="000E25E8" w:rsidP="000E25E8">
      <w:pPr>
        <w:pStyle w:val="Ttulo"/>
        <w:numPr>
          <w:ilvl w:val="0"/>
          <w:numId w:val="11"/>
        </w:numPr>
        <w:ind w:left="284" w:hanging="284"/>
        <w:jc w:val="left"/>
        <w:rPr>
          <w:bCs/>
          <w:u w:val="none"/>
          <w:lang w:val="es-ES_tradnl"/>
        </w:rPr>
      </w:pPr>
      <w:r w:rsidRPr="00797942">
        <w:rPr>
          <w:b w:val="0"/>
          <w:bCs/>
          <w:u w:val="none"/>
          <w:lang w:val="es-ES_tradnl"/>
        </w:rPr>
        <w:t>Devolver las actuaciones a la Administración de los Servicios de Salud del Estado.</w:t>
      </w:r>
    </w:p>
    <w:p w:rsidR="00CC6F3B" w:rsidRDefault="00797942" w:rsidP="00797942">
      <w:pPr>
        <w:pStyle w:val="Ttulo"/>
        <w:ind w:left="284"/>
        <w:jc w:val="left"/>
        <w:rPr>
          <w:rFonts w:cs="Arial"/>
          <w:b w:val="0"/>
          <w:i/>
          <w:sz w:val="22"/>
          <w:szCs w:val="22"/>
        </w:rPr>
      </w:pPr>
      <w:r>
        <w:rPr>
          <w:b w:val="0"/>
          <w:bCs/>
          <w:sz w:val="20"/>
          <w:szCs w:val="20"/>
          <w:u w:val="none"/>
          <w:lang w:val="es-ES_tradnl"/>
        </w:rPr>
        <w:t>CLC</w:t>
      </w:r>
      <w:bookmarkStart w:id="0" w:name="_GoBack"/>
      <w:bookmarkEnd w:id="0"/>
    </w:p>
    <w:sectPr w:rsidR="00CC6F3B" w:rsidSect="00F45484">
      <w:footerReference w:type="default" r:id="rId8"/>
      <w:pgSz w:w="11906" w:h="16838" w:code="9"/>
      <w:pgMar w:top="2835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FCF" w:rsidRDefault="00D00FCF" w:rsidP="00AA538C">
      <w:r>
        <w:separator/>
      </w:r>
    </w:p>
  </w:endnote>
  <w:endnote w:type="continuationSeparator" w:id="0">
    <w:p w:rsidR="00D00FCF" w:rsidRDefault="00D00FCF" w:rsidP="00AA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332208"/>
      <w:docPartObj>
        <w:docPartGallery w:val="Page Numbers (Bottom of Page)"/>
        <w:docPartUnique/>
      </w:docPartObj>
    </w:sdtPr>
    <w:sdtEndPr/>
    <w:sdtContent>
      <w:p w:rsidR="00AA538C" w:rsidRDefault="00AA538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C2D">
          <w:rPr>
            <w:noProof/>
          </w:rPr>
          <w:t>1</w:t>
        </w:r>
        <w:r>
          <w:fldChar w:fldCharType="end"/>
        </w:r>
      </w:p>
    </w:sdtContent>
  </w:sdt>
  <w:p w:rsidR="00AA538C" w:rsidRDefault="00AA53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FCF" w:rsidRDefault="00D00FCF" w:rsidP="00AA538C">
      <w:r>
        <w:separator/>
      </w:r>
    </w:p>
  </w:footnote>
  <w:footnote w:type="continuationSeparator" w:id="0">
    <w:p w:rsidR="00D00FCF" w:rsidRDefault="00D00FCF" w:rsidP="00AA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009C"/>
    <w:multiLevelType w:val="hybridMultilevel"/>
    <w:tmpl w:val="3CDACDD2"/>
    <w:lvl w:ilvl="0" w:tplc="3A2CF798">
      <w:start w:val="2"/>
      <w:numFmt w:val="bullet"/>
      <w:lvlText w:val="-"/>
      <w:lvlJc w:val="left"/>
      <w:pPr>
        <w:ind w:left="1080" w:hanging="360"/>
      </w:pPr>
      <w:rPr>
        <w:rFonts w:ascii="GothicPS" w:eastAsia="Times New Roman" w:hAnsi="GothicP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0874DB"/>
    <w:multiLevelType w:val="hybridMultilevel"/>
    <w:tmpl w:val="E766E128"/>
    <w:lvl w:ilvl="0" w:tplc="4394E3D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5E2708"/>
    <w:multiLevelType w:val="hybridMultilevel"/>
    <w:tmpl w:val="0A9EC77E"/>
    <w:lvl w:ilvl="0" w:tplc="AF9CA6E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640E1"/>
    <w:multiLevelType w:val="hybridMultilevel"/>
    <w:tmpl w:val="E9A0624E"/>
    <w:lvl w:ilvl="0" w:tplc="CB480A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2574F"/>
    <w:multiLevelType w:val="hybridMultilevel"/>
    <w:tmpl w:val="5F4EBBE8"/>
    <w:lvl w:ilvl="0" w:tplc="21B6C9E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990E57"/>
    <w:multiLevelType w:val="hybridMultilevel"/>
    <w:tmpl w:val="2D8C9D6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B722B"/>
    <w:multiLevelType w:val="hybridMultilevel"/>
    <w:tmpl w:val="591873D8"/>
    <w:lvl w:ilvl="0" w:tplc="21B6C9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BB50B0"/>
    <w:multiLevelType w:val="hybridMultilevel"/>
    <w:tmpl w:val="8F5AE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D9406C"/>
    <w:multiLevelType w:val="hybridMultilevel"/>
    <w:tmpl w:val="745A3E48"/>
    <w:lvl w:ilvl="0" w:tplc="21B6C9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072B0"/>
    <w:multiLevelType w:val="hybridMultilevel"/>
    <w:tmpl w:val="59848DB2"/>
    <w:lvl w:ilvl="0" w:tplc="21B6C9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F9"/>
    <w:rsid w:val="00020340"/>
    <w:rsid w:val="000E25E8"/>
    <w:rsid w:val="00161CA9"/>
    <w:rsid w:val="001E115F"/>
    <w:rsid w:val="004244DF"/>
    <w:rsid w:val="00476904"/>
    <w:rsid w:val="004F228D"/>
    <w:rsid w:val="005508AD"/>
    <w:rsid w:val="00580C2D"/>
    <w:rsid w:val="00596F7A"/>
    <w:rsid w:val="0067243E"/>
    <w:rsid w:val="006A25AF"/>
    <w:rsid w:val="00732770"/>
    <w:rsid w:val="00797942"/>
    <w:rsid w:val="008A591E"/>
    <w:rsid w:val="00980D9F"/>
    <w:rsid w:val="009E7F30"/>
    <w:rsid w:val="00AA538C"/>
    <w:rsid w:val="00B26B90"/>
    <w:rsid w:val="00BE1496"/>
    <w:rsid w:val="00C62E7D"/>
    <w:rsid w:val="00C8048B"/>
    <w:rsid w:val="00CA412F"/>
    <w:rsid w:val="00CC6F3B"/>
    <w:rsid w:val="00D00FCF"/>
    <w:rsid w:val="00D95E1F"/>
    <w:rsid w:val="00EA06D6"/>
    <w:rsid w:val="00F45484"/>
    <w:rsid w:val="00FD04F9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A9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161CA9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161CA9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61CA9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161CA9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61CA9"/>
    <w:pPr>
      <w:ind w:left="720"/>
      <w:contextualSpacing/>
    </w:pPr>
  </w:style>
  <w:style w:type="paragraph" w:styleId="Ttulo">
    <w:name w:val="Title"/>
    <w:basedOn w:val="Normal"/>
    <w:link w:val="TtuloCar"/>
    <w:qFormat/>
    <w:rsid w:val="005508AD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5508AD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unhideWhenUsed/>
    <w:rsid w:val="00AA53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538C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A53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38C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A9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161CA9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161CA9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61CA9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161CA9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61CA9"/>
    <w:pPr>
      <w:ind w:left="720"/>
      <w:contextualSpacing/>
    </w:pPr>
  </w:style>
  <w:style w:type="paragraph" w:styleId="Ttulo">
    <w:name w:val="Title"/>
    <w:basedOn w:val="Normal"/>
    <w:link w:val="TtuloCar"/>
    <w:qFormat/>
    <w:rsid w:val="005508AD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5508AD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unhideWhenUsed/>
    <w:rsid w:val="00AA53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538C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A53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38C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2018-10-22T14:36:00Z</cp:lastPrinted>
  <dcterms:created xsi:type="dcterms:W3CDTF">2018-10-22T14:54:00Z</dcterms:created>
  <dcterms:modified xsi:type="dcterms:W3CDTF">2018-10-22T14:54:00Z</dcterms:modified>
</cp:coreProperties>
</file>