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41" w:rsidRPr="00786EEB" w:rsidRDefault="00376D41" w:rsidP="00786EEB">
      <w:pPr>
        <w:tabs>
          <w:tab w:val="center" w:pos="4253"/>
        </w:tabs>
        <w:suppressAutoHyphens/>
        <w:jc w:val="right"/>
        <w:rPr>
          <w:b/>
          <w:sz w:val="28"/>
          <w:szCs w:val="28"/>
          <w:lang w:val="es-ES_tradnl"/>
        </w:rPr>
      </w:pPr>
      <w:bookmarkStart w:id="0" w:name="_GoBack"/>
      <w:bookmarkEnd w:id="0"/>
      <w:r>
        <w:rPr>
          <w:b/>
          <w:sz w:val="28"/>
          <w:szCs w:val="28"/>
          <w:lang w:val="es-ES_tradnl"/>
        </w:rPr>
        <w:t>RES. 3190/18</w:t>
      </w:r>
    </w:p>
    <w:p w:rsidR="00376D41" w:rsidRDefault="00376D41" w:rsidP="00786EEB">
      <w:pPr>
        <w:tabs>
          <w:tab w:val="center" w:pos="4253"/>
        </w:tabs>
        <w:suppressAutoHyphens/>
        <w:jc w:val="right"/>
        <w:rPr>
          <w:b/>
          <w:lang w:val="es-ES_tradnl"/>
        </w:rPr>
      </w:pPr>
    </w:p>
    <w:p w:rsidR="00376D41" w:rsidRPr="00762B34" w:rsidRDefault="00376D41">
      <w:pPr>
        <w:tabs>
          <w:tab w:val="center" w:pos="4253"/>
        </w:tabs>
        <w:suppressAutoHyphens/>
        <w:jc w:val="center"/>
        <w:rPr>
          <w:b/>
          <w:lang w:val="es-ES_tradnl"/>
        </w:rPr>
      </w:pPr>
      <w:r w:rsidRPr="00762B34">
        <w:rPr>
          <w:b/>
          <w:lang w:val="es-ES_tradnl"/>
        </w:rPr>
        <w:t>RESOLUCION ADOPTADA POR EL</w:t>
      </w:r>
    </w:p>
    <w:p w:rsidR="00376D41" w:rsidRPr="00762B34" w:rsidRDefault="00376D41">
      <w:pPr>
        <w:tabs>
          <w:tab w:val="left" w:pos="-720"/>
        </w:tabs>
        <w:suppressAutoHyphens/>
        <w:jc w:val="center"/>
        <w:rPr>
          <w:b/>
          <w:lang w:val="es-ES_tradnl"/>
        </w:rPr>
      </w:pPr>
    </w:p>
    <w:p w:rsidR="00376D41" w:rsidRPr="00762B34" w:rsidRDefault="00376D41">
      <w:pPr>
        <w:tabs>
          <w:tab w:val="center" w:pos="4253"/>
        </w:tabs>
        <w:suppressAutoHyphens/>
        <w:jc w:val="center"/>
        <w:rPr>
          <w:b/>
          <w:lang w:val="es-ES_tradnl"/>
        </w:rPr>
      </w:pPr>
      <w:r w:rsidRPr="00762B34">
        <w:rPr>
          <w:b/>
          <w:lang w:val="es-ES_tradnl"/>
        </w:rPr>
        <w:t>TRIBUNAL DE CUENTAS</w:t>
      </w:r>
    </w:p>
    <w:p w:rsidR="00376D41" w:rsidRPr="00762B34" w:rsidRDefault="00376D41">
      <w:pPr>
        <w:tabs>
          <w:tab w:val="left" w:pos="-720"/>
        </w:tabs>
        <w:suppressAutoHyphens/>
        <w:jc w:val="center"/>
        <w:rPr>
          <w:b/>
          <w:lang w:val="es-ES_tradnl"/>
        </w:rPr>
      </w:pPr>
    </w:p>
    <w:p w:rsidR="00376D41" w:rsidRPr="00762B34" w:rsidRDefault="00376D41">
      <w:pPr>
        <w:tabs>
          <w:tab w:val="center" w:pos="4253"/>
        </w:tabs>
        <w:suppressAutoHyphens/>
        <w:jc w:val="center"/>
        <w:rPr>
          <w:b/>
          <w:lang w:val="es-ES_tradnl"/>
        </w:rPr>
      </w:pPr>
      <w:r w:rsidRPr="00762B34">
        <w:rPr>
          <w:b/>
          <w:lang w:val="es-ES_tradnl"/>
        </w:rPr>
        <w:t xml:space="preserve">EN SESION DE FECHA </w:t>
      </w:r>
      <w:r>
        <w:rPr>
          <w:b/>
          <w:lang w:val="es-ES_tradnl"/>
        </w:rPr>
        <w:t xml:space="preserve">10 DE OCTUBRE </w:t>
      </w:r>
      <w:r>
        <w:rPr>
          <w:rFonts w:ascii="Helvetica" w:hAnsi="Helvetica"/>
          <w:b/>
          <w:lang w:val="es-ES_tradnl"/>
        </w:rPr>
        <w:t>DE 2018</w:t>
      </w:r>
    </w:p>
    <w:p w:rsidR="00376D41" w:rsidRPr="00762B34" w:rsidRDefault="00376D41">
      <w:pPr>
        <w:tabs>
          <w:tab w:val="center" w:pos="4253"/>
        </w:tabs>
        <w:suppressAutoHyphens/>
        <w:jc w:val="center"/>
        <w:rPr>
          <w:b/>
          <w:lang w:val="es-ES_tradnl"/>
        </w:rPr>
      </w:pPr>
    </w:p>
    <w:p w:rsidR="00376D41" w:rsidRPr="00265A80" w:rsidRDefault="00376D41">
      <w:pPr>
        <w:tabs>
          <w:tab w:val="center" w:pos="4253"/>
        </w:tabs>
        <w:suppressAutoHyphens/>
        <w:jc w:val="center"/>
        <w:rPr>
          <w:b/>
          <w:lang w:val="es-UY"/>
        </w:rPr>
      </w:pPr>
      <w:r w:rsidRPr="00265A80">
        <w:rPr>
          <w:b/>
          <w:lang w:val="es-UY"/>
        </w:rPr>
        <w:t xml:space="preserve">(E. E. Nº 2018-17-1-0005980, </w:t>
      </w:r>
      <w:proofErr w:type="spellStart"/>
      <w:r w:rsidRPr="00265A80">
        <w:rPr>
          <w:b/>
          <w:lang w:val="es-UY"/>
        </w:rPr>
        <w:t>Ents</w:t>
      </w:r>
      <w:proofErr w:type="spellEnd"/>
      <w:r w:rsidRPr="00265A80">
        <w:rPr>
          <w:b/>
          <w:lang w:val="es-UY"/>
        </w:rPr>
        <w:t>. 4561/18 y 4580/18)</w:t>
      </w:r>
    </w:p>
    <w:p w:rsidR="00376D41" w:rsidRPr="00265A80" w:rsidRDefault="00376D41">
      <w:pPr>
        <w:tabs>
          <w:tab w:val="center" w:pos="4253"/>
        </w:tabs>
        <w:suppressAutoHyphens/>
        <w:jc w:val="center"/>
        <w:rPr>
          <w:rFonts w:ascii="Helvetica" w:hAnsi="Helvetica"/>
          <w:b/>
          <w:lang w:val="es-UY"/>
        </w:rPr>
      </w:pPr>
    </w:p>
    <w:p w:rsidR="00376D41" w:rsidRDefault="00376D41" w:rsidP="00D552BB">
      <w:pPr>
        <w:spacing w:line="360" w:lineRule="auto"/>
        <w:jc w:val="both"/>
        <w:rPr>
          <w:b/>
          <w:bCs/>
        </w:rPr>
      </w:pPr>
    </w:p>
    <w:p w:rsidR="00D552BB" w:rsidRPr="00D552BB" w:rsidRDefault="001A4214" w:rsidP="00376D41">
      <w:pPr>
        <w:spacing w:line="360" w:lineRule="auto"/>
        <w:ind w:firstLine="851"/>
        <w:jc w:val="both"/>
        <w:rPr>
          <w:rFonts w:eastAsiaTheme="minorHAnsi"/>
          <w:lang w:val="es-UY" w:eastAsia="en-US"/>
        </w:rPr>
      </w:pPr>
      <w:r>
        <w:rPr>
          <w:b/>
          <w:bCs/>
        </w:rPr>
        <w:t xml:space="preserve">VISTO Y CONSIDERANDO: </w:t>
      </w:r>
      <w:r w:rsidR="00376D41">
        <w:rPr>
          <w:bCs/>
        </w:rPr>
        <w:t>l</w:t>
      </w:r>
      <w:r w:rsidR="001663C5">
        <w:rPr>
          <w:bCs/>
        </w:rPr>
        <w:t xml:space="preserve">a Resolución de la Mesa </w:t>
      </w:r>
      <w:r w:rsidR="00B75AFC" w:rsidRPr="0062276C">
        <w:rPr>
          <w:rFonts w:cs="Times New Roman"/>
          <w:snapToGrid w:val="0"/>
          <w:spacing w:val="-3"/>
          <w:szCs w:val="20"/>
          <w:lang w:val="es-ES_tradnl"/>
        </w:rPr>
        <w:t xml:space="preserve">Nº </w:t>
      </w:r>
      <w:r w:rsidR="001663C5">
        <w:rPr>
          <w:rFonts w:cs="Times New Roman"/>
          <w:snapToGrid w:val="0"/>
          <w:spacing w:val="-3"/>
          <w:szCs w:val="20"/>
          <w:lang w:val="es-ES_tradnl"/>
        </w:rPr>
        <w:t>64</w:t>
      </w:r>
      <w:r w:rsidR="00B75AFC" w:rsidRPr="0062276C">
        <w:rPr>
          <w:rFonts w:cs="Times New Roman"/>
          <w:snapToGrid w:val="0"/>
          <w:spacing w:val="-3"/>
          <w:szCs w:val="20"/>
          <w:lang w:val="es-ES_tradnl"/>
        </w:rPr>
        <w:t xml:space="preserve"> de fecha </w:t>
      </w:r>
      <w:r w:rsidR="001663C5">
        <w:rPr>
          <w:rFonts w:cs="Times New Roman"/>
          <w:snapToGrid w:val="0"/>
          <w:spacing w:val="-3"/>
          <w:szCs w:val="20"/>
          <w:lang w:val="es-ES_tradnl"/>
        </w:rPr>
        <w:t>18</w:t>
      </w:r>
      <w:r w:rsidR="00B75AFC" w:rsidRPr="0062276C">
        <w:rPr>
          <w:rFonts w:cs="Times New Roman"/>
          <w:snapToGrid w:val="0"/>
          <w:spacing w:val="-3"/>
          <w:szCs w:val="20"/>
          <w:lang w:val="es-ES_tradnl"/>
        </w:rPr>
        <w:t>/</w:t>
      </w:r>
      <w:r w:rsidR="00B75AFC">
        <w:rPr>
          <w:rFonts w:cs="Times New Roman"/>
          <w:snapToGrid w:val="0"/>
          <w:spacing w:val="-3"/>
          <w:szCs w:val="20"/>
          <w:lang w:val="es-ES_tradnl"/>
        </w:rPr>
        <w:t>0</w:t>
      </w:r>
      <w:r w:rsidR="006235FB">
        <w:rPr>
          <w:rFonts w:cs="Times New Roman"/>
          <w:snapToGrid w:val="0"/>
          <w:spacing w:val="-3"/>
          <w:szCs w:val="20"/>
          <w:lang w:val="es-ES_tradnl"/>
        </w:rPr>
        <w:t>9</w:t>
      </w:r>
      <w:r w:rsidR="00B75AFC" w:rsidRPr="0062276C">
        <w:rPr>
          <w:rFonts w:cs="Times New Roman"/>
          <w:snapToGrid w:val="0"/>
          <w:spacing w:val="-3"/>
          <w:szCs w:val="20"/>
          <w:lang w:val="es-ES_tradnl"/>
        </w:rPr>
        <w:t>/201</w:t>
      </w:r>
      <w:r w:rsidR="00E64292">
        <w:rPr>
          <w:rFonts w:cs="Times New Roman"/>
          <w:snapToGrid w:val="0"/>
          <w:spacing w:val="-3"/>
          <w:szCs w:val="20"/>
          <w:lang w:val="es-ES_tradnl"/>
        </w:rPr>
        <w:t>8</w:t>
      </w:r>
      <w:r w:rsidR="00376D41">
        <w:rPr>
          <w:rFonts w:cs="Times New Roman"/>
          <w:snapToGrid w:val="0"/>
          <w:spacing w:val="-3"/>
          <w:szCs w:val="20"/>
          <w:lang w:val="es-ES_tradnl"/>
        </w:rPr>
        <w:t xml:space="preserve"> remitida</w:t>
      </w:r>
      <w:r w:rsidR="00FE3422">
        <w:rPr>
          <w:rFonts w:cs="Times New Roman"/>
          <w:snapToGrid w:val="0"/>
          <w:spacing w:val="-3"/>
          <w:szCs w:val="20"/>
          <w:lang w:val="es-ES_tradnl"/>
        </w:rPr>
        <w:t xml:space="preserve"> por la Junta Departamental de </w:t>
      </w:r>
      <w:r w:rsidR="001663C5">
        <w:rPr>
          <w:rFonts w:cs="Times New Roman"/>
          <w:snapToGrid w:val="0"/>
          <w:spacing w:val="-3"/>
          <w:szCs w:val="20"/>
          <w:lang w:val="es-ES_tradnl"/>
        </w:rPr>
        <w:t>Maldonado</w:t>
      </w:r>
      <w:r w:rsidR="00FE3422">
        <w:rPr>
          <w:rFonts w:cs="Times New Roman"/>
          <w:snapToGrid w:val="0"/>
          <w:spacing w:val="-3"/>
          <w:szCs w:val="20"/>
          <w:lang w:val="es-ES_tradnl"/>
        </w:rPr>
        <w:t xml:space="preserve">, relativo a la solicitud </w:t>
      </w:r>
      <w:r w:rsidR="00624752">
        <w:rPr>
          <w:rFonts w:cs="Times New Roman"/>
          <w:snapToGrid w:val="0"/>
          <w:spacing w:val="-3"/>
          <w:szCs w:val="20"/>
          <w:lang w:val="es-ES_tradnl"/>
        </w:rPr>
        <w:t xml:space="preserve">para suscribir líneas de crédito con instituciones financieras y entidades prestadoras de servicios financieros registradas ante el Banco Central del Uruguay </w:t>
      </w:r>
      <w:r w:rsidR="00FE3422">
        <w:rPr>
          <w:rFonts w:eastAsiaTheme="minorHAnsi"/>
          <w:lang w:val="es-UY" w:eastAsia="en-US"/>
        </w:rPr>
        <w:t xml:space="preserve"> por parte de la Intendencia</w:t>
      </w:r>
      <w:r w:rsidR="00265A80">
        <w:rPr>
          <w:rFonts w:eastAsiaTheme="minorHAnsi"/>
          <w:lang w:val="es-UY" w:eastAsia="en-US"/>
        </w:rPr>
        <w:t>;</w:t>
      </w:r>
    </w:p>
    <w:p w:rsidR="001A4214" w:rsidRPr="00BB17ED" w:rsidRDefault="001A4214" w:rsidP="00376D41">
      <w:pPr>
        <w:suppressAutoHyphens/>
        <w:spacing w:line="360" w:lineRule="auto"/>
        <w:ind w:firstLine="851"/>
        <w:jc w:val="both"/>
        <w:rPr>
          <w:bCs/>
          <w:highlight w:val="yellow"/>
        </w:rPr>
      </w:pPr>
      <w:r w:rsidRPr="00CF413B">
        <w:rPr>
          <w:b/>
          <w:bCs/>
        </w:rPr>
        <w:t>ATENTO:</w:t>
      </w:r>
      <w:r w:rsidRPr="00CF413B">
        <w:rPr>
          <w:bCs/>
        </w:rPr>
        <w:t xml:space="preserve"> a lo establecido </w:t>
      </w:r>
      <w:r w:rsidR="006235FB">
        <w:rPr>
          <w:bCs/>
        </w:rPr>
        <w:t xml:space="preserve">por </w:t>
      </w:r>
      <w:r w:rsidR="00376D41">
        <w:t>el A</w:t>
      </w:r>
      <w:r w:rsidR="006235FB" w:rsidRPr="003B7D8A">
        <w:t>rtículo 301 inciso 2</w:t>
      </w:r>
      <w:r w:rsidR="00376D41">
        <w:t>)</w:t>
      </w:r>
      <w:r w:rsidR="006235FB" w:rsidRPr="003B7D8A">
        <w:t xml:space="preserve"> de la Constitución</w:t>
      </w:r>
      <w:r w:rsidR="00376D41">
        <w:t xml:space="preserve"> de la República</w:t>
      </w:r>
      <w:r w:rsidRPr="00CF413B">
        <w:rPr>
          <w:bCs/>
        </w:rPr>
        <w:t>;</w:t>
      </w:r>
    </w:p>
    <w:p w:rsidR="001A4214" w:rsidRPr="00CF413B" w:rsidRDefault="001A4214" w:rsidP="001A4214">
      <w:pPr>
        <w:suppressAutoHyphens/>
        <w:spacing w:line="360" w:lineRule="auto"/>
        <w:jc w:val="center"/>
        <w:rPr>
          <w:b/>
          <w:bCs/>
        </w:rPr>
      </w:pPr>
      <w:r w:rsidRPr="00CF413B">
        <w:rPr>
          <w:b/>
          <w:bCs/>
        </w:rPr>
        <w:t>EL TRIBUNAL ACUERDA</w:t>
      </w:r>
    </w:p>
    <w:p w:rsidR="001A4214" w:rsidRPr="00CF413B" w:rsidRDefault="001A4214" w:rsidP="00376D41">
      <w:pPr>
        <w:numPr>
          <w:ilvl w:val="0"/>
          <w:numId w:val="1"/>
        </w:numPr>
        <w:suppressAutoHyphens/>
        <w:spacing w:line="360" w:lineRule="auto"/>
        <w:ind w:left="284" w:hanging="284"/>
        <w:rPr>
          <w:bCs/>
        </w:rPr>
      </w:pPr>
      <w:r w:rsidRPr="00CF413B">
        <w:rPr>
          <w:bCs/>
        </w:rPr>
        <w:t>Ap</w:t>
      </w:r>
      <w:r w:rsidR="00376D41">
        <w:rPr>
          <w:bCs/>
        </w:rPr>
        <w:t>robar el Informe que se adjunta;</w:t>
      </w:r>
    </w:p>
    <w:p w:rsidR="00376D41" w:rsidRPr="00376D41" w:rsidRDefault="00874B15" w:rsidP="00376D41">
      <w:pPr>
        <w:pStyle w:val="Prrafodelista"/>
        <w:numPr>
          <w:ilvl w:val="0"/>
          <w:numId w:val="1"/>
        </w:numPr>
        <w:spacing w:line="360" w:lineRule="auto"/>
        <w:ind w:left="284" w:hanging="284"/>
        <w:jc w:val="both"/>
      </w:pPr>
      <w:r w:rsidRPr="00874B15">
        <w:rPr>
          <w:bCs/>
        </w:rPr>
        <w:t>Devolver los antecedentes</w:t>
      </w:r>
      <w:r w:rsidR="00FE3422">
        <w:rPr>
          <w:bCs/>
        </w:rPr>
        <w:t xml:space="preserve"> a la Junta Departamental</w:t>
      </w:r>
      <w:r w:rsidR="00376D41">
        <w:rPr>
          <w:bCs/>
        </w:rPr>
        <w:t xml:space="preserve"> y a la Intendencia de Maldonado</w:t>
      </w:r>
      <w:r w:rsidRPr="00874B15">
        <w:rPr>
          <w:bCs/>
        </w:rPr>
        <w:t>.</w:t>
      </w:r>
    </w:p>
    <w:p w:rsidR="00376D41" w:rsidRDefault="00376D41" w:rsidP="00376D41">
      <w:pPr>
        <w:spacing w:line="360" w:lineRule="auto"/>
        <w:jc w:val="both"/>
      </w:pPr>
    </w:p>
    <w:p w:rsidR="00376D41" w:rsidRDefault="00376D41" w:rsidP="00376D41">
      <w:pPr>
        <w:spacing w:line="360" w:lineRule="auto"/>
        <w:jc w:val="both"/>
      </w:pPr>
    </w:p>
    <w:p w:rsidR="00376D41" w:rsidRDefault="00376D41" w:rsidP="00376D41">
      <w:pPr>
        <w:spacing w:line="360" w:lineRule="auto"/>
        <w:jc w:val="both"/>
      </w:pPr>
    </w:p>
    <w:p w:rsidR="00376D41" w:rsidRDefault="00376D41" w:rsidP="00376D41">
      <w:pPr>
        <w:spacing w:line="360" w:lineRule="auto"/>
        <w:jc w:val="both"/>
      </w:pPr>
    </w:p>
    <w:p w:rsidR="00014FA3" w:rsidRDefault="00265A80" w:rsidP="00376D41">
      <w:pPr>
        <w:spacing w:line="360" w:lineRule="auto"/>
        <w:ind w:hanging="426"/>
        <w:jc w:val="both"/>
      </w:pPr>
      <w:proofErr w:type="gramStart"/>
      <w:r>
        <w:t>dc</w:t>
      </w:r>
      <w:proofErr w:type="gramEnd"/>
    </w:p>
    <w:p w:rsidR="00265A80" w:rsidRDefault="00265A80" w:rsidP="00376D41">
      <w:pPr>
        <w:spacing w:line="360" w:lineRule="auto"/>
        <w:ind w:hanging="426"/>
        <w:jc w:val="both"/>
      </w:pPr>
    </w:p>
    <w:p w:rsidR="00265A80" w:rsidRDefault="00265A80" w:rsidP="00376D41">
      <w:pPr>
        <w:spacing w:line="360" w:lineRule="auto"/>
        <w:ind w:hanging="426"/>
        <w:jc w:val="both"/>
      </w:pPr>
    </w:p>
    <w:p w:rsidR="00265A80" w:rsidRDefault="00265A80" w:rsidP="00376D41">
      <w:pPr>
        <w:spacing w:line="360" w:lineRule="auto"/>
        <w:ind w:hanging="426"/>
        <w:jc w:val="both"/>
      </w:pPr>
    </w:p>
    <w:p w:rsidR="00265A80" w:rsidRDefault="00265A80" w:rsidP="00376D41">
      <w:pPr>
        <w:spacing w:line="360" w:lineRule="auto"/>
        <w:ind w:hanging="426"/>
        <w:jc w:val="both"/>
      </w:pPr>
    </w:p>
    <w:p w:rsidR="00265A80" w:rsidRDefault="00265A80" w:rsidP="00376D41">
      <w:pPr>
        <w:spacing w:line="360" w:lineRule="auto"/>
        <w:ind w:hanging="426"/>
        <w:jc w:val="both"/>
      </w:pPr>
    </w:p>
    <w:p w:rsidR="00265A80" w:rsidRDefault="00265A80" w:rsidP="00FB3B12">
      <w:pPr>
        <w:suppressAutoHyphens/>
        <w:spacing w:line="360" w:lineRule="auto"/>
        <w:jc w:val="center"/>
        <w:rPr>
          <w:b/>
          <w:spacing w:val="-3"/>
          <w:lang w:val="es-ES_tradnl"/>
        </w:rPr>
      </w:pPr>
      <w:r>
        <w:rPr>
          <w:b/>
          <w:spacing w:val="-3"/>
          <w:lang w:val="es-ES_tradnl"/>
        </w:rPr>
        <w:lastRenderedPageBreak/>
        <w:t>INFORME A LA ADMINISTRACION</w:t>
      </w:r>
    </w:p>
    <w:p w:rsidR="00005A27" w:rsidRPr="00FB3B12" w:rsidRDefault="00005A27" w:rsidP="00FB3B12">
      <w:pPr>
        <w:suppressAutoHyphens/>
        <w:spacing w:line="360" w:lineRule="auto"/>
        <w:jc w:val="center"/>
        <w:rPr>
          <w:spacing w:val="-3"/>
          <w:lang w:val="es-ES_tradnl"/>
        </w:rPr>
      </w:pPr>
    </w:p>
    <w:p w:rsidR="00265A80" w:rsidRDefault="00265A80" w:rsidP="00265A80">
      <w:pPr>
        <w:widowControl w:val="0"/>
        <w:numPr>
          <w:ilvl w:val="0"/>
          <w:numId w:val="2"/>
        </w:numPr>
        <w:suppressAutoHyphens/>
        <w:spacing w:line="360" w:lineRule="auto"/>
        <w:ind w:left="426"/>
        <w:rPr>
          <w:b/>
          <w:spacing w:val="-3"/>
          <w:lang w:val="es-ES_tradnl"/>
        </w:rPr>
      </w:pPr>
      <w:r>
        <w:rPr>
          <w:b/>
          <w:spacing w:val="-3"/>
          <w:lang w:val="es-ES_tradnl"/>
        </w:rPr>
        <w:t>OBJETO</w:t>
      </w:r>
    </w:p>
    <w:p w:rsidR="00265A80" w:rsidRDefault="00265A80">
      <w:pPr>
        <w:suppressAutoHyphens/>
        <w:spacing w:line="360" w:lineRule="auto"/>
        <w:jc w:val="both"/>
        <w:rPr>
          <w:spacing w:val="-3"/>
          <w:lang w:val="es-ES_tradnl"/>
        </w:rPr>
      </w:pPr>
      <w:r>
        <w:rPr>
          <w:spacing w:val="-3"/>
          <w:lang w:val="es-ES_tradnl"/>
        </w:rPr>
        <w:t>El presente informe se emite en ejercicio de la atribución asignada al Tribunal de Cuentas por el Artículo 301 de la Constitución de la República.</w:t>
      </w:r>
    </w:p>
    <w:p w:rsidR="00265A80" w:rsidRDefault="00265A80">
      <w:pPr>
        <w:suppressAutoHyphens/>
        <w:spacing w:line="360" w:lineRule="auto"/>
        <w:jc w:val="both"/>
        <w:rPr>
          <w:spacing w:val="-3"/>
          <w:lang w:val="es-ES_tradnl"/>
        </w:rPr>
      </w:pPr>
    </w:p>
    <w:p w:rsidR="00265A80" w:rsidRPr="00271EAC" w:rsidRDefault="00265A80" w:rsidP="00265A80">
      <w:pPr>
        <w:pStyle w:val="Textoindependiente"/>
        <w:numPr>
          <w:ilvl w:val="0"/>
          <w:numId w:val="2"/>
        </w:numPr>
        <w:spacing w:line="360" w:lineRule="auto"/>
        <w:ind w:left="709" w:hanging="709"/>
        <w:rPr>
          <w:b/>
        </w:rPr>
      </w:pPr>
      <w:r w:rsidRPr="00271EAC">
        <w:rPr>
          <w:b/>
        </w:rPr>
        <w:t>ANTECEDENTES</w:t>
      </w:r>
    </w:p>
    <w:p w:rsidR="00265A80" w:rsidRDefault="00265A80">
      <w:pPr>
        <w:pStyle w:val="Textoindependiente"/>
        <w:spacing w:line="360" w:lineRule="auto"/>
      </w:pPr>
      <w:r>
        <w:t>El Intendente de Maldonado por Resolución Nº 05431/18 de fecha 29/06/18 remitió a consideración de la Junta Departamental de Maldonado, el proyecto de Modificación Presupuestal a regir desde el 01/01/2018.</w:t>
      </w:r>
    </w:p>
    <w:p w:rsidR="00265A80" w:rsidRDefault="00265A80">
      <w:pPr>
        <w:pStyle w:val="Textoindependiente"/>
        <w:spacing w:line="360" w:lineRule="auto"/>
      </w:pPr>
      <w:r>
        <w:t>En la Sección V – OTRAS NORMAS- el Ejecutivo incluyó, de acuerdo con lo dispuesto por el Artículo 301 Inciso 2º de la Constitución de la República, la solicitud de autorización para suscribir líneas de crédito con Instituciones Financieras registradas en el Banco Central  por hasta un monto máximo de U$S20:000.000 o su equivalente en moneda nacional o unidades indexadas.</w:t>
      </w:r>
    </w:p>
    <w:p w:rsidR="00265A80" w:rsidRDefault="00265A80">
      <w:pPr>
        <w:pStyle w:val="Textoindependiente"/>
        <w:spacing w:line="360" w:lineRule="auto"/>
        <w:rPr>
          <w:bCs/>
        </w:rPr>
      </w:pPr>
      <w:r>
        <w:rPr>
          <w:bCs/>
        </w:rPr>
        <w:t>El Ejecutivo consigna en su iniciativa que el destino de dicho préstamo es atender el déficit acumulado, reconstituir los fondos operativos de la Intendencia y financiar la Modificación Presupuestal 2018-2020 y que la cancelación de los préstamos no podrá superar el 07/07/2020.</w:t>
      </w:r>
    </w:p>
    <w:p w:rsidR="00265A80" w:rsidRDefault="00265A80">
      <w:pPr>
        <w:pStyle w:val="Textoindependiente"/>
        <w:spacing w:line="360" w:lineRule="auto"/>
        <w:rPr>
          <w:bCs/>
        </w:rPr>
      </w:pPr>
      <w:r>
        <w:rPr>
          <w:bCs/>
        </w:rPr>
        <w:t>Con fecha 14/09/2018 la Junta Departamental resuelve desglosar de la Modificación Presupuestal, la solicitud de anuencia  para la celebración de los contratos de préstamo referidos.</w:t>
      </w:r>
    </w:p>
    <w:p w:rsidR="00265A80" w:rsidRDefault="00265A80">
      <w:pPr>
        <w:pStyle w:val="Textoindependiente"/>
        <w:spacing w:line="360" w:lineRule="auto"/>
        <w:rPr>
          <w:bCs/>
        </w:rPr>
      </w:pPr>
      <w:r>
        <w:rPr>
          <w:bCs/>
        </w:rPr>
        <w:t>Con fecha 18/09/2018 la Junta por Resolución Nº 330/2018 dispuso, en principio, conceder la anuencia solicitada y remitir las actuaciones  al Tribunal de Cuentas de acuerdo con lo previsto por el Artículo 301 de la Constitución de la República.</w:t>
      </w:r>
    </w:p>
    <w:p w:rsidR="00265A80" w:rsidRDefault="00265A80">
      <w:pPr>
        <w:pStyle w:val="Textoindependiente"/>
        <w:spacing w:line="360" w:lineRule="auto"/>
        <w:rPr>
          <w:bCs/>
        </w:rPr>
      </w:pPr>
    </w:p>
    <w:p w:rsidR="00265A80" w:rsidRDefault="00265A80" w:rsidP="00265A80">
      <w:pPr>
        <w:pStyle w:val="Textoindependiente"/>
        <w:numPr>
          <w:ilvl w:val="0"/>
          <w:numId w:val="2"/>
        </w:numPr>
        <w:spacing w:line="360" w:lineRule="auto"/>
        <w:ind w:left="426"/>
        <w:jc w:val="left"/>
        <w:rPr>
          <w:b/>
          <w:bCs/>
        </w:rPr>
      </w:pPr>
      <w:r>
        <w:rPr>
          <w:b/>
          <w:bCs/>
        </w:rPr>
        <w:t>SITUACIÓN FINANCIERA</w:t>
      </w:r>
    </w:p>
    <w:p w:rsidR="00265A80" w:rsidRDefault="00265A80" w:rsidP="00271EAC">
      <w:pPr>
        <w:pStyle w:val="Textoindependiente"/>
        <w:spacing w:line="360" w:lineRule="auto"/>
        <w:rPr>
          <w:bCs/>
        </w:rPr>
      </w:pPr>
      <w:r w:rsidRPr="004B7144">
        <w:rPr>
          <w:bCs/>
        </w:rPr>
        <w:t xml:space="preserve">El Departamento de Hacienda de la Intendencia remite informe sobre la situación financiera al 31/08/2018 que se detalla </w:t>
      </w:r>
      <w:r>
        <w:rPr>
          <w:bCs/>
        </w:rPr>
        <w:t>moneda nacional</w:t>
      </w:r>
      <w:r w:rsidRPr="004B7144">
        <w:rPr>
          <w:bCs/>
        </w:rPr>
        <w:t>:</w:t>
      </w:r>
    </w:p>
    <w:tbl>
      <w:tblPr>
        <w:tblW w:w="8037" w:type="dxa"/>
        <w:tblInd w:w="55" w:type="dxa"/>
        <w:tblCellMar>
          <w:left w:w="70" w:type="dxa"/>
          <w:right w:w="70" w:type="dxa"/>
        </w:tblCellMar>
        <w:tblLook w:val="04A0" w:firstRow="1" w:lastRow="0" w:firstColumn="1" w:lastColumn="0" w:noHBand="0" w:noVBand="1"/>
      </w:tblPr>
      <w:tblGrid>
        <w:gridCol w:w="4693"/>
        <w:gridCol w:w="3344"/>
      </w:tblGrid>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Activo</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center"/>
              <w:rPr>
                <w:rFonts w:ascii="Calibri" w:hAnsi="Calibri"/>
                <w:color w:val="000000"/>
                <w:sz w:val="22"/>
                <w:szCs w:val="22"/>
                <w:lang w:val="es-UY" w:eastAsia="es-UY"/>
              </w:rPr>
            </w:pPr>
            <w:r w:rsidRPr="0001628B">
              <w:rPr>
                <w:rFonts w:ascii="Calibri" w:hAnsi="Calibri"/>
                <w:color w:val="000000"/>
                <w:sz w:val="22"/>
                <w:szCs w:val="22"/>
                <w:lang w:val="es-UY" w:eastAsia="es-UY"/>
              </w:rPr>
              <w:t>$</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 xml:space="preserve">Caja </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150.644.659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Banco</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370.855.403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Valores de Pago Diferidos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Cobros Diferidos en Caja</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(6.456.807)</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Sectoriales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26.147.415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 xml:space="preserve">Junta Departamental a Favor </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13.123.607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Otros Créditos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251.560.092 </w:t>
            </w:r>
          </w:p>
        </w:tc>
      </w:tr>
      <w:tr w:rsidR="00265A80" w:rsidRPr="0001628B" w:rsidTr="0001628B">
        <w:trPr>
          <w:trHeight w:val="315"/>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p>
        </w:tc>
        <w:tc>
          <w:tcPr>
            <w:tcW w:w="3344" w:type="dxa"/>
            <w:tcBorders>
              <w:top w:val="single" w:sz="4" w:space="0" w:color="auto"/>
              <w:left w:val="nil"/>
              <w:bottom w:val="double" w:sz="6" w:space="0" w:color="auto"/>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805.874.369 </w:t>
            </w:r>
          </w:p>
        </w:tc>
      </w:tr>
      <w:tr w:rsidR="00265A80" w:rsidRPr="0001628B" w:rsidTr="0001628B">
        <w:trPr>
          <w:trHeight w:val="315"/>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Pasivo</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Acreedores Comerciales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(254.358.524)</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Acreedores por Indisponibles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(1.760.242)</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Acreedores por Becas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(5.427.750)</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Sueldos a Pagar</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(28.991.692)</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Cheques Dif a Pagar</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(37.340.398)</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Otros Acreedores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 xml:space="preserve">560.725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Indisponibles No Vertidos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(105.581.343)</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Prestamos</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(685.820.162)</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FC7AC3">
              <w:rPr>
                <w:rFonts w:ascii="Calibri" w:hAnsi="Calibri"/>
                <w:color w:val="000000"/>
                <w:sz w:val="22"/>
                <w:szCs w:val="22"/>
                <w:lang w:val="es-UY" w:eastAsia="es-UY"/>
              </w:rPr>
              <w:t>Prestamos de terceros en  UI</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(1.175.496.955)</w:t>
            </w:r>
          </w:p>
        </w:tc>
      </w:tr>
      <w:tr w:rsidR="00265A80" w:rsidRPr="0001628B" w:rsidTr="0001628B">
        <w:trPr>
          <w:trHeight w:val="315"/>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p>
        </w:tc>
        <w:tc>
          <w:tcPr>
            <w:tcW w:w="3344" w:type="dxa"/>
            <w:tcBorders>
              <w:top w:val="single" w:sz="4" w:space="0" w:color="auto"/>
              <w:left w:val="nil"/>
              <w:bottom w:val="double" w:sz="6" w:space="0" w:color="auto"/>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(2.294.216.341)</w:t>
            </w:r>
          </w:p>
        </w:tc>
      </w:tr>
      <w:tr w:rsidR="00265A80" w:rsidRPr="0001628B" w:rsidTr="0001628B">
        <w:trPr>
          <w:trHeight w:val="315"/>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Déficit Acumulado al 31/12/2017</w:t>
            </w:r>
          </w:p>
        </w:tc>
        <w:tc>
          <w:tcPr>
            <w:tcW w:w="3344" w:type="dxa"/>
            <w:tcBorders>
              <w:top w:val="nil"/>
              <w:left w:val="nil"/>
              <w:bottom w:val="nil"/>
              <w:right w:val="nil"/>
            </w:tcBorders>
            <w:shd w:val="clear" w:color="auto" w:fill="auto"/>
            <w:noWrap/>
            <w:vAlign w:val="bottom"/>
            <w:hideMark/>
          </w:tcPr>
          <w:p w:rsidR="00265A80" w:rsidRPr="0001628B" w:rsidRDefault="00265A80" w:rsidP="00CE5F9A">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(2.16</w:t>
            </w:r>
            <w:r>
              <w:rPr>
                <w:rFonts w:ascii="Calibri" w:hAnsi="Calibri"/>
                <w:color w:val="FF0000"/>
                <w:sz w:val="22"/>
                <w:szCs w:val="22"/>
                <w:lang w:val="es-UY" w:eastAsia="es-UY"/>
              </w:rPr>
              <w:t>7</w:t>
            </w:r>
            <w:r w:rsidRPr="0001628B">
              <w:rPr>
                <w:rFonts w:ascii="Calibri" w:hAnsi="Calibri"/>
                <w:color w:val="FF0000"/>
                <w:sz w:val="22"/>
                <w:szCs w:val="22"/>
                <w:lang w:val="es-UY" w:eastAsia="es-UY"/>
              </w:rPr>
              <w:t>.</w:t>
            </w:r>
            <w:r>
              <w:rPr>
                <w:rFonts w:ascii="Calibri" w:hAnsi="Calibri"/>
                <w:color w:val="FF0000"/>
                <w:sz w:val="22"/>
                <w:szCs w:val="22"/>
                <w:lang w:val="es-UY" w:eastAsia="es-UY"/>
              </w:rPr>
              <w:t>280</w:t>
            </w:r>
            <w:r w:rsidRPr="0001628B">
              <w:rPr>
                <w:rFonts w:ascii="Calibri" w:hAnsi="Calibri"/>
                <w:color w:val="FF0000"/>
                <w:sz w:val="22"/>
                <w:szCs w:val="22"/>
                <w:lang w:val="es-UY" w:eastAsia="es-UY"/>
              </w:rPr>
              <w:t>.</w:t>
            </w:r>
            <w:r>
              <w:rPr>
                <w:rFonts w:ascii="Calibri" w:hAnsi="Calibri"/>
                <w:color w:val="FF0000"/>
                <w:sz w:val="22"/>
                <w:szCs w:val="22"/>
                <w:lang w:val="es-UY" w:eastAsia="es-UY"/>
              </w:rPr>
              <w:t>802</w:t>
            </w:r>
            <w:r w:rsidRPr="0001628B">
              <w:rPr>
                <w:rFonts w:ascii="Calibri" w:hAnsi="Calibri"/>
                <w:color w:val="FF0000"/>
                <w:sz w:val="22"/>
                <w:szCs w:val="22"/>
                <w:lang w:val="es-UY" w:eastAsia="es-UY"/>
              </w:rPr>
              <w:t>)</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01628B">
            <w:pPr>
              <w:rPr>
                <w:rFonts w:ascii="Calibri" w:hAnsi="Calibri"/>
                <w:color w:val="000000"/>
                <w:sz w:val="22"/>
                <w:szCs w:val="22"/>
                <w:lang w:val="es-UY" w:eastAsia="es-UY"/>
              </w:rPr>
            </w:pPr>
            <w:r w:rsidRPr="0001628B">
              <w:rPr>
                <w:rFonts w:ascii="Calibri" w:hAnsi="Calibri"/>
                <w:color w:val="000000"/>
                <w:sz w:val="22"/>
                <w:szCs w:val="22"/>
                <w:lang w:val="es-UY" w:eastAsia="es-UY"/>
              </w:rPr>
              <w:t>Resultado del Periodo 01/01</w:t>
            </w:r>
            <w:r>
              <w:rPr>
                <w:rFonts w:ascii="Calibri" w:hAnsi="Calibri"/>
                <w:color w:val="000000"/>
                <w:sz w:val="22"/>
                <w:szCs w:val="22"/>
                <w:lang w:val="es-UY" w:eastAsia="es-UY"/>
              </w:rPr>
              <w:t>-</w:t>
            </w:r>
            <w:r w:rsidRPr="0001628B">
              <w:rPr>
                <w:rFonts w:ascii="Calibri" w:hAnsi="Calibri"/>
                <w:color w:val="000000"/>
                <w:sz w:val="22"/>
                <w:szCs w:val="22"/>
                <w:lang w:val="es-UY" w:eastAsia="es-UY"/>
              </w:rPr>
              <w:t>/31/08</w:t>
            </w:r>
          </w:p>
        </w:tc>
        <w:tc>
          <w:tcPr>
            <w:tcW w:w="3344" w:type="dxa"/>
            <w:tcBorders>
              <w:top w:val="nil"/>
              <w:left w:val="nil"/>
              <w:bottom w:val="nil"/>
              <w:right w:val="nil"/>
            </w:tcBorders>
            <w:shd w:val="clear" w:color="auto" w:fill="auto"/>
            <w:noWrap/>
            <w:vAlign w:val="bottom"/>
            <w:hideMark/>
          </w:tcPr>
          <w:p w:rsidR="00265A80" w:rsidRPr="0001628B" w:rsidRDefault="00265A80" w:rsidP="00CE5F9A">
            <w:pPr>
              <w:jc w:val="right"/>
              <w:rPr>
                <w:rFonts w:ascii="Calibri" w:hAnsi="Calibri"/>
                <w:color w:val="000000"/>
                <w:sz w:val="22"/>
                <w:szCs w:val="22"/>
                <w:lang w:val="es-UY" w:eastAsia="es-UY"/>
              </w:rPr>
            </w:pPr>
            <w:r w:rsidRPr="0001628B">
              <w:rPr>
                <w:rFonts w:ascii="Calibri" w:hAnsi="Calibri"/>
                <w:color w:val="000000"/>
                <w:sz w:val="22"/>
                <w:szCs w:val="22"/>
                <w:lang w:val="es-UY" w:eastAsia="es-UY"/>
              </w:rPr>
              <w:t>67</w:t>
            </w:r>
            <w:r>
              <w:rPr>
                <w:rFonts w:ascii="Calibri" w:hAnsi="Calibri"/>
                <w:color w:val="000000"/>
                <w:sz w:val="22"/>
                <w:szCs w:val="22"/>
                <w:lang w:val="es-UY" w:eastAsia="es-UY"/>
              </w:rPr>
              <w:t>8</w:t>
            </w:r>
            <w:r w:rsidRPr="0001628B">
              <w:rPr>
                <w:rFonts w:ascii="Calibri" w:hAnsi="Calibri"/>
                <w:color w:val="000000"/>
                <w:sz w:val="22"/>
                <w:szCs w:val="22"/>
                <w:lang w:val="es-UY" w:eastAsia="es-UY"/>
              </w:rPr>
              <w:t>.</w:t>
            </w:r>
            <w:r>
              <w:rPr>
                <w:rFonts w:ascii="Calibri" w:hAnsi="Calibri"/>
                <w:color w:val="000000"/>
                <w:sz w:val="22"/>
                <w:szCs w:val="22"/>
                <w:lang w:val="es-UY" w:eastAsia="es-UY"/>
              </w:rPr>
              <w:t>938</w:t>
            </w:r>
            <w:r w:rsidRPr="0001628B">
              <w:rPr>
                <w:rFonts w:ascii="Calibri" w:hAnsi="Calibri"/>
                <w:color w:val="000000"/>
                <w:sz w:val="22"/>
                <w:szCs w:val="22"/>
                <w:lang w:val="es-UY" w:eastAsia="es-UY"/>
              </w:rPr>
              <w:t>.</w:t>
            </w:r>
            <w:r>
              <w:rPr>
                <w:rFonts w:ascii="Calibri" w:hAnsi="Calibri"/>
                <w:color w:val="000000"/>
                <w:sz w:val="22"/>
                <w:szCs w:val="22"/>
                <w:lang w:val="es-UY" w:eastAsia="es-UY"/>
              </w:rPr>
              <w:t>830</w:t>
            </w:r>
            <w:r w:rsidRPr="0001628B">
              <w:rPr>
                <w:rFonts w:ascii="Calibri" w:hAnsi="Calibri"/>
                <w:color w:val="000000"/>
                <w:sz w:val="22"/>
                <w:szCs w:val="22"/>
                <w:lang w:val="es-UY" w:eastAsia="es-UY"/>
              </w:rPr>
              <w:t xml:space="preserve"> </w:t>
            </w:r>
          </w:p>
        </w:tc>
      </w:tr>
      <w:tr w:rsidR="00265A80" w:rsidRPr="0001628B" w:rsidTr="0001628B">
        <w:trPr>
          <w:trHeight w:val="300"/>
        </w:trPr>
        <w:tc>
          <w:tcPr>
            <w:tcW w:w="4693" w:type="dxa"/>
            <w:tcBorders>
              <w:top w:val="nil"/>
              <w:left w:val="nil"/>
              <w:bottom w:val="nil"/>
              <w:right w:val="nil"/>
            </w:tcBorders>
            <w:shd w:val="clear" w:color="auto" w:fill="auto"/>
            <w:noWrap/>
            <w:vAlign w:val="bottom"/>
            <w:hideMark/>
          </w:tcPr>
          <w:p w:rsidR="00265A80" w:rsidRPr="0001628B" w:rsidRDefault="00265A80" w:rsidP="00CE5F9A">
            <w:pPr>
              <w:rPr>
                <w:rFonts w:ascii="Calibri" w:hAnsi="Calibri"/>
                <w:color w:val="000000"/>
                <w:sz w:val="22"/>
                <w:szCs w:val="22"/>
                <w:lang w:val="es-UY" w:eastAsia="es-UY"/>
              </w:rPr>
            </w:pPr>
            <w:r w:rsidRPr="0001628B">
              <w:rPr>
                <w:rFonts w:ascii="Calibri" w:hAnsi="Calibri"/>
                <w:color w:val="000000"/>
                <w:sz w:val="22"/>
                <w:szCs w:val="22"/>
                <w:lang w:val="es-UY" w:eastAsia="es-UY"/>
              </w:rPr>
              <w:t>Déficit Acumulado</w:t>
            </w:r>
            <w:r>
              <w:rPr>
                <w:rFonts w:ascii="Calibri" w:hAnsi="Calibri"/>
                <w:color w:val="000000"/>
                <w:sz w:val="22"/>
                <w:szCs w:val="22"/>
                <w:lang w:val="es-UY" w:eastAsia="es-UY"/>
              </w:rPr>
              <w:t xml:space="preserve"> al 31/08/2018</w:t>
            </w:r>
          </w:p>
        </w:tc>
        <w:tc>
          <w:tcPr>
            <w:tcW w:w="3344" w:type="dxa"/>
            <w:tcBorders>
              <w:top w:val="nil"/>
              <w:left w:val="nil"/>
              <w:bottom w:val="nil"/>
              <w:right w:val="nil"/>
            </w:tcBorders>
            <w:shd w:val="clear" w:color="auto" w:fill="auto"/>
            <w:noWrap/>
            <w:vAlign w:val="bottom"/>
            <w:hideMark/>
          </w:tcPr>
          <w:p w:rsidR="00265A80" w:rsidRPr="0001628B" w:rsidRDefault="00265A80" w:rsidP="0001628B">
            <w:pPr>
              <w:jc w:val="right"/>
              <w:rPr>
                <w:rFonts w:ascii="Calibri" w:hAnsi="Calibri"/>
                <w:color w:val="000000"/>
                <w:sz w:val="22"/>
                <w:szCs w:val="22"/>
                <w:lang w:val="es-UY" w:eastAsia="es-UY"/>
              </w:rPr>
            </w:pPr>
            <w:r w:rsidRPr="0001628B">
              <w:rPr>
                <w:rFonts w:ascii="Calibri" w:hAnsi="Calibri"/>
                <w:color w:val="FF0000"/>
                <w:sz w:val="22"/>
                <w:szCs w:val="22"/>
                <w:lang w:val="es-UY" w:eastAsia="es-UY"/>
              </w:rPr>
              <w:t>(1.488.341.972)</w:t>
            </w:r>
          </w:p>
        </w:tc>
      </w:tr>
    </w:tbl>
    <w:p w:rsidR="00265A80" w:rsidRDefault="00265A80" w:rsidP="00271EAC">
      <w:pPr>
        <w:pStyle w:val="Textoindependiente"/>
        <w:spacing w:line="360" w:lineRule="auto"/>
        <w:rPr>
          <w:bCs/>
        </w:rPr>
      </w:pPr>
    </w:p>
    <w:p w:rsidR="00265A80" w:rsidRDefault="00265A80" w:rsidP="00271EAC">
      <w:pPr>
        <w:pStyle w:val="Textoindependiente"/>
        <w:spacing w:line="360" w:lineRule="auto"/>
        <w:rPr>
          <w:bCs/>
        </w:rPr>
      </w:pPr>
    </w:p>
    <w:p w:rsidR="00265A80" w:rsidRDefault="00265A80" w:rsidP="00271EAC">
      <w:pPr>
        <w:pStyle w:val="Textoindependiente"/>
        <w:spacing w:line="360" w:lineRule="auto"/>
        <w:rPr>
          <w:bCs/>
        </w:rPr>
      </w:pPr>
    </w:p>
    <w:p w:rsidR="00265A80" w:rsidRDefault="00265A80" w:rsidP="00271EAC">
      <w:pPr>
        <w:pStyle w:val="Textoindependiente"/>
        <w:spacing w:line="360" w:lineRule="auto"/>
        <w:rPr>
          <w:bCs/>
        </w:rPr>
      </w:pPr>
      <w:r>
        <w:rPr>
          <w:bCs/>
        </w:rPr>
        <w:t>La línea de crédito solicitada equivale aproximadamente a $ 646:780.000 lo que permitiría cancelar los préstamos vigentes excepto los contractualmente establecidos en U.I.</w:t>
      </w:r>
    </w:p>
    <w:p w:rsidR="00265A80" w:rsidRDefault="00265A80" w:rsidP="00271EAC">
      <w:pPr>
        <w:pStyle w:val="Textoindependiente"/>
        <w:spacing w:line="360" w:lineRule="auto"/>
        <w:rPr>
          <w:bCs/>
        </w:rPr>
      </w:pPr>
      <w:r>
        <w:rPr>
          <w:bCs/>
        </w:rPr>
        <w:t>Asimismo, en el informe del Departamento de Hacienda al Intendente se detallan fuentes de financiamiento no previstas en el Presupuesto Departamental, que permitirán la cancelación de dichas líneas de crédito durante el actual período de gobierno a saber: gestión de la morosidad, incorporación de construcciones al Catastro Departamental y relevamiento de la cartelería de publicidad y propaganda del Departamento. Se presenta además la posibilidad de reducir algunas de las inversiones previstas en caso de no ser suficiente las fuentes de financiamiento antes mencionadas. En tal sentido, se proporcionó por parte de la Intendencia, un flujo de caja proyectado de los años 2018 a 2020, donde se proyecta la cancelación total de la línea de crédito solicitada, en este período de gobierno.</w:t>
      </w:r>
    </w:p>
    <w:p w:rsidR="00265A80" w:rsidRDefault="00265A80" w:rsidP="00271EAC">
      <w:pPr>
        <w:pStyle w:val="Textoindependiente"/>
        <w:spacing w:line="360" w:lineRule="auto"/>
        <w:rPr>
          <w:bCs/>
        </w:rPr>
      </w:pPr>
      <w:r>
        <w:rPr>
          <w:bCs/>
        </w:rPr>
        <w:t>De acuerdo con</w:t>
      </w:r>
      <w:r w:rsidRPr="00141DE3">
        <w:rPr>
          <w:bCs/>
        </w:rPr>
        <w:t xml:space="preserve"> la Rendición de Cuentas del año 2017, </w:t>
      </w:r>
      <w:r>
        <w:rPr>
          <w:bCs/>
        </w:rPr>
        <w:t xml:space="preserve">el </w:t>
      </w:r>
      <w:r w:rsidRPr="00141DE3">
        <w:rPr>
          <w:bCs/>
        </w:rPr>
        <w:t xml:space="preserve">déficit acumulado al 31/12/2017 </w:t>
      </w:r>
      <w:r>
        <w:rPr>
          <w:bCs/>
        </w:rPr>
        <w:t xml:space="preserve">es de </w:t>
      </w:r>
      <w:r w:rsidRPr="00141DE3">
        <w:rPr>
          <w:bCs/>
        </w:rPr>
        <w:t xml:space="preserve">$ </w:t>
      </w:r>
      <w:r w:rsidR="00B744E6">
        <w:rPr>
          <w:bCs/>
        </w:rPr>
        <w:t xml:space="preserve">2.167:280.802 </w:t>
      </w:r>
      <w:r>
        <w:rPr>
          <w:bCs/>
        </w:rPr>
        <w:t>que sumado al superávit del período 01/01/2018 – 31/08/2018 el déficit se sitúa en  $ 1.488:341.972.</w:t>
      </w:r>
    </w:p>
    <w:p w:rsidR="00265A80" w:rsidRDefault="00265A80" w:rsidP="00271EAC">
      <w:pPr>
        <w:pStyle w:val="Textoindependiente"/>
        <w:spacing w:line="360" w:lineRule="auto"/>
        <w:rPr>
          <w:bCs/>
        </w:rPr>
      </w:pPr>
      <w:r>
        <w:rPr>
          <w:bCs/>
        </w:rPr>
        <w:t>Según el informe emitido por el Tribunal de Cuentas correspondiente a la solicitud de un préstamo en el 2016, el déficit acumulado proyectado se mantenía en los términos actuales por lo que al finalizar el quinquenio al 2020, es poco probable que se pueda financiar el déficit acumulado actual.</w:t>
      </w:r>
    </w:p>
    <w:p w:rsidR="00265A80" w:rsidRDefault="00265A80" w:rsidP="00271EAC">
      <w:pPr>
        <w:pStyle w:val="Textoindependiente"/>
        <w:spacing w:line="360" w:lineRule="auto"/>
        <w:rPr>
          <w:bCs/>
        </w:rPr>
      </w:pPr>
    </w:p>
    <w:p w:rsidR="00265A80" w:rsidRDefault="00265A80" w:rsidP="00E437DC">
      <w:pPr>
        <w:pStyle w:val="Ttulo2"/>
        <w:ind w:left="0" w:firstLine="0"/>
        <w:rPr>
          <w:rFonts w:ascii="Arial" w:hAnsi="Arial" w:cs="Arial"/>
        </w:rPr>
      </w:pPr>
      <w:r>
        <w:rPr>
          <w:rFonts w:ascii="Arial" w:hAnsi="Arial" w:cs="Arial"/>
        </w:rPr>
        <w:t>4) NORMAS Y CRITERIOS APLICABLES</w:t>
      </w:r>
    </w:p>
    <w:p w:rsidR="00265A80" w:rsidRDefault="00265A80">
      <w:pPr>
        <w:pStyle w:val="Ttulo2"/>
        <w:ind w:left="0" w:firstLine="0"/>
        <w:rPr>
          <w:rFonts w:ascii="Arial" w:hAnsi="Arial"/>
          <w:b w:val="0"/>
        </w:rPr>
      </w:pPr>
      <w:r>
        <w:rPr>
          <w:rFonts w:ascii="Arial" w:hAnsi="Arial" w:cs="Arial"/>
          <w:bCs/>
        </w:rPr>
        <w:t>4.1-</w:t>
      </w:r>
      <w:r>
        <w:rPr>
          <w:rFonts w:ascii="Arial" w:hAnsi="Arial" w:cs="Arial"/>
        </w:rPr>
        <w:t xml:space="preserve"> </w:t>
      </w:r>
      <w:r>
        <w:rPr>
          <w:rFonts w:ascii="Arial" w:hAnsi="Arial" w:cs="Arial"/>
          <w:b w:val="0"/>
        </w:rPr>
        <w:t>De conformidad con el Artículo 301 Inciso 2 de la Constitución de la República</w:t>
      </w:r>
      <w:r>
        <w:rPr>
          <w:b w:val="0"/>
        </w:rPr>
        <w:t xml:space="preserve">, </w:t>
      </w:r>
      <w:r>
        <w:rPr>
          <w:rFonts w:ascii="Arial" w:hAnsi="Arial"/>
          <w:b w:val="0"/>
        </w:rPr>
        <w:t>los Gobiernos Departamentales requieren para contratar préstamos 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265A80" w:rsidRDefault="00265A80">
      <w:pPr>
        <w:suppressAutoHyphens/>
        <w:spacing w:line="360" w:lineRule="auto"/>
        <w:jc w:val="both"/>
        <w:rPr>
          <w:spacing w:val="-3"/>
          <w:lang w:val="es-ES_tradnl"/>
        </w:rPr>
      </w:pPr>
      <w:r>
        <w:rPr>
          <w:b/>
          <w:bCs/>
          <w:spacing w:val="-3"/>
          <w:lang w:val="es-ES_tradnl"/>
        </w:rPr>
        <w:t>4.</w:t>
      </w:r>
      <w:r>
        <w:rPr>
          <w:b/>
          <w:spacing w:val="-3"/>
          <w:lang w:val="es-ES_tradnl"/>
        </w:rPr>
        <w:t>2-</w:t>
      </w:r>
      <w:r>
        <w:rPr>
          <w:spacing w:val="-3"/>
          <w:lang w:val="es-ES_tradnl"/>
        </w:rPr>
        <w:t xml:space="preserve"> El informe del Tribunal tiene por objeto el control de los aspectos legales, </w:t>
      </w:r>
      <w:proofErr w:type="gramStart"/>
      <w:r>
        <w:rPr>
          <w:spacing w:val="-3"/>
          <w:lang w:val="es-ES_tradnl"/>
        </w:rPr>
        <w:t>las condiciones económico</w:t>
      </w:r>
      <w:proofErr w:type="gramEnd"/>
      <w:r>
        <w:rPr>
          <w:spacing w:val="-3"/>
          <w:lang w:val="es-ES_tradnl"/>
        </w:rPr>
        <w:t xml:space="preserve"> - financieras en que se contratan las líneas de crédito y las posibilidades de su reintegro, de acuerdo con los recursos que se prevean al efecto.</w:t>
      </w:r>
    </w:p>
    <w:p w:rsidR="00265A80" w:rsidRDefault="00265A80" w:rsidP="00E437DC">
      <w:pPr>
        <w:suppressAutoHyphens/>
        <w:spacing w:line="360" w:lineRule="auto"/>
        <w:jc w:val="both"/>
        <w:rPr>
          <w:spacing w:val="-3"/>
          <w:lang w:val="es-ES_tradnl"/>
        </w:rPr>
      </w:pPr>
      <w:r>
        <w:rPr>
          <w:spacing w:val="-3"/>
          <w:lang w:val="es-ES_tradnl"/>
        </w:rPr>
        <w:t>Dicho informe, de acuerdo con la norma precitada, debe ser previo al pronunciamiento de la Junta.</w:t>
      </w:r>
    </w:p>
    <w:p w:rsidR="00265A80" w:rsidRDefault="00265A80">
      <w:pPr>
        <w:jc w:val="both"/>
        <w:rPr>
          <w:b/>
          <w:spacing w:val="-3"/>
          <w:lang w:val="es-ES_tradnl"/>
        </w:rPr>
      </w:pPr>
    </w:p>
    <w:p w:rsidR="00265A80" w:rsidRDefault="00265A80">
      <w:pPr>
        <w:jc w:val="both"/>
        <w:rPr>
          <w:b/>
          <w:spacing w:val="-3"/>
          <w:lang w:val="es-ES_tradnl"/>
        </w:rPr>
      </w:pPr>
    </w:p>
    <w:p w:rsidR="00265A80" w:rsidRDefault="00265A80">
      <w:pPr>
        <w:jc w:val="both"/>
        <w:rPr>
          <w:b/>
          <w:spacing w:val="-3"/>
          <w:lang w:val="es-ES_tradnl"/>
        </w:rPr>
      </w:pPr>
    </w:p>
    <w:p w:rsidR="00265A80" w:rsidRDefault="00265A80" w:rsidP="00FB3B12">
      <w:pPr>
        <w:spacing w:line="360" w:lineRule="auto"/>
        <w:jc w:val="both"/>
        <w:rPr>
          <w:b/>
          <w:spacing w:val="-3"/>
          <w:lang w:val="es-ES_tradnl"/>
        </w:rPr>
      </w:pPr>
      <w:r>
        <w:rPr>
          <w:b/>
          <w:spacing w:val="-3"/>
          <w:lang w:val="es-ES_tradnl"/>
        </w:rPr>
        <w:t>5) CONCLUSIONES</w:t>
      </w:r>
    </w:p>
    <w:p w:rsidR="00265A80" w:rsidRPr="0013068B" w:rsidRDefault="00265A80" w:rsidP="00FB3B12">
      <w:pPr>
        <w:pStyle w:val="Textoindependiente"/>
        <w:spacing w:line="360" w:lineRule="auto"/>
      </w:pPr>
      <w:r>
        <w:rPr>
          <w:b/>
        </w:rPr>
        <w:t>5</w:t>
      </w:r>
      <w:r>
        <w:rPr>
          <w:b/>
          <w:bCs/>
        </w:rPr>
        <w:t>.1-</w:t>
      </w:r>
      <w:r>
        <w:t xml:space="preserve">  Una vez otorgada la anuencia respectiva para contratar una línea de crédito con Instituciones Financieras registradas en el Banco Central  por hasta un monto máximo de U$S 20:000.000 o su equivalente en moneda nacional o unidades indexadas, y culminado el procedimiento legal de contratación, el gasto deberá ser sometido por la Intendencia actuante a la intervención preventiva que constitucionalmente le compete a este Tribunal,  junto con el contrato proyectado o suscrito ad </w:t>
      </w:r>
      <w:proofErr w:type="spellStart"/>
      <w:r>
        <w:t>referendum</w:t>
      </w:r>
      <w:proofErr w:type="spellEnd"/>
      <w:r>
        <w:t xml:space="preserve"> de dicha intervención.</w:t>
      </w:r>
    </w:p>
    <w:p w:rsidR="00265A80" w:rsidRDefault="00265A80" w:rsidP="00E437DC">
      <w:pPr>
        <w:suppressAutoHyphens/>
        <w:spacing w:line="360" w:lineRule="auto"/>
        <w:jc w:val="both"/>
        <w:rPr>
          <w:spacing w:val="-3"/>
          <w:lang w:val="es-ES_tradnl"/>
        </w:rPr>
      </w:pPr>
      <w:r>
        <w:rPr>
          <w:b/>
          <w:spacing w:val="-3"/>
          <w:lang w:val="es-ES_tradnl"/>
        </w:rPr>
        <w:t>5</w:t>
      </w:r>
      <w:r w:rsidRPr="00E437DC">
        <w:rPr>
          <w:b/>
          <w:spacing w:val="-3"/>
          <w:lang w:val="es-ES_tradnl"/>
        </w:rPr>
        <w:t xml:space="preserve">.2- </w:t>
      </w:r>
      <w:r w:rsidRPr="000A55E7">
        <w:t>Se deberá reestructurar el Presupuesto vigente a los efectos de absorber el déficit acumulado al 31/</w:t>
      </w:r>
      <w:r>
        <w:t>08</w:t>
      </w:r>
      <w:r w:rsidRPr="000A55E7">
        <w:t>/201</w:t>
      </w:r>
      <w:r>
        <w:t>8</w:t>
      </w:r>
      <w:r w:rsidRPr="000A55E7">
        <w:t>.</w:t>
      </w:r>
    </w:p>
    <w:p w:rsidR="00265A80" w:rsidRDefault="00265A80">
      <w:pPr>
        <w:spacing w:line="360" w:lineRule="auto"/>
        <w:jc w:val="both"/>
        <w:rPr>
          <w:spacing w:val="-3"/>
          <w:lang w:val="es-ES_tradnl"/>
        </w:rPr>
      </w:pPr>
    </w:p>
    <w:p w:rsidR="00265A80" w:rsidRDefault="00265A80">
      <w:pPr>
        <w:spacing w:line="360" w:lineRule="auto"/>
        <w:jc w:val="both"/>
        <w:rPr>
          <w:spacing w:val="-3"/>
          <w:lang w:val="es-ES_tradnl"/>
        </w:rPr>
      </w:pPr>
    </w:p>
    <w:p w:rsidR="00265A80" w:rsidRDefault="00265A80">
      <w:pPr>
        <w:spacing w:line="360" w:lineRule="auto"/>
        <w:jc w:val="both"/>
        <w:rPr>
          <w:spacing w:val="-3"/>
          <w:lang w:val="es-ES_tradnl"/>
        </w:rPr>
      </w:pPr>
    </w:p>
    <w:p w:rsidR="00265A80" w:rsidRDefault="00265A80">
      <w:pPr>
        <w:spacing w:line="360" w:lineRule="auto"/>
        <w:jc w:val="both"/>
        <w:rPr>
          <w:spacing w:val="-3"/>
          <w:lang w:val="es-ES_tradnl"/>
        </w:rPr>
      </w:pPr>
    </w:p>
    <w:p w:rsidR="00265A80" w:rsidRPr="00265A80" w:rsidRDefault="00265A80" w:rsidP="00265A80">
      <w:pPr>
        <w:spacing w:line="360" w:lineRule="auto"/>
        <w:ind w:hanging="426"/>
        <w:jc w:val="both"/>
        <w:rPr>
          <w:spacing w:val="-3"/>
          <w:lang w:val="es-ES_tradnl"/>
        </w:rPr>
      </w:pPr>
      <w:proofErr w:type="gramStart"/>
      <w:r>
        <w:rPr>
          <w:spacing w:val="-3"/>
          <w:lang w:val="es-ES_tradnl"/>
        </w:rPr>
        <w:t>dc</w:t>
      </w:r>
      <w:proofErr w:type="gramEnd"/>
    </w:p>
    <w:sectPr w:rsidR="00265A80" w:rsidRPr="00265A80" w:rsidSect="00376D41">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43A"/>
    <w:multiLevelType w:val="hybridMultilevel"/>
    <w:tmpl w:val="705634A8"/>
    <w:lvl w:ilvl="0" w:tplc="9A1231A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A4B0A38"/>
    <w:multiLevelType w:val="hybridMultilevel"/>
    <w:tmpl w:val="90069DCE"/>
    <w:lvl w:ilvl="0" w:tplc="937A496E">
      <w:start w:val="1"/>
      <w:numFmt w:val="decimal"/>
      <w:lvlText w:val="%1)"/>
      <w:lvlJc w:val="left"/>
      <w:pPr>
        <w:ind w:left="2771"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14"/>
    <w:rsid w:val="00005A27"/>
    <w:rsid w:val="00014FA3"/>
    <w:rsid w:val="0005229D"/>
    <w:rsid w:val="001663C5"/>
    <w:rsid w:val="001A4214"/>
    <w:rsid w:val="0023171D"/>
    <w:rsid w:val="00265A80"/>
    <w:rsid w:val="00376D41"/>
    <w:rsid w:val="0056306D"/>
    <w:rsid w:val="006235FB"/>
    <w:rsid w:val="00624752"/>
    <w:rsid w:val="00691937"/>
    <w:rsid w:val="00700CC1"/>
    <w:rsid w:val="007147DF"/>
    <w:rsid w:val="00750A96"/>
    <w:rsid w:val="00763263"/>
    <w:rsid w:val="00781DEF"/>
    <w:rsid w:val="00874B15"/>
    <w:rsid w:val="008905ED"/>
    <w:rsid w:val="008E60F6"/>
    <w:rsid w:val="00913794"/>
    <w:rsid w:val="00927E4E"/>
    <w:rsid w:val="00A631AC"/>
    <w:rsid w:val="00A713B6"/>
    <w:rsid w:val="00B744E6"/>
    <w:rsid w:val="00B75AFC"/>
    <w:rsid w:val="00BD0CE9"/>
    <w:rsid w:val="00C56C89"/>
    <w:rsid w:val="00CB2C70"/>
    <w:rsid w:val="00D552BB"/>
    <w:rsid w:val="00E64292"/>
    <w:rsid w:val="00FE02AB"/>
    <w:rsid w:val="00FE34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14"/>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265A80"/>
    <w:pPr>
      <w:keepNext/>
      <w:widowControl w:val="0"/>
      <w:suppressAutoHyphens/>
      <w:spacing w:line="360" w:lineRule="auto"/>
      <w:ind w:left="1440" w:firstLine="720"/>
      <w:jc w:val="both"/>
      <w:outlineLvl w:val="1"/>
    </w:pPr>
    <w:rPr>
      <w:rFonts w:ascii="Bookman Old Style" w:hAnsi="Bookman Old Style" w:cs="Times New Roman"/>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B15"/>
    <w:pPr>
      <w:ind w:left="720"/>
      <w:contextualSpacing/>
    </w:pPr>
  </w:style>
  <w:style w:type="character" w:customStyle="1" w:styleId="Ttulo2Car">
    <w:name w:val="Título 2 Car"/>
    <w:basedOn w:val="Fuentedeprrafopredeter"/>
    <w:link w:val="Ttulo2"/>
    <w:rsid w:val="00265A80"/>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265A80"/>
    <w:pPr>
      <w:widowControl w:val="0"/>
      <w:suppressAutoHyphens/>
      <w:jc w:val="both"/>
    </w:pPr>
    <w:rPr>
      <w:rFonts w:cs="Times New Roman"/>
      <w:snapToGrid w:val="0"/>
      <w:spacing w:val="-3"/>
      <w:szCs w:val="20"/>
      <w:lang w:val="es-ES_tradnl"/>
    </w:rPr>
  </w:style>
  <w:style w:type="character" w:customStyle="1" w:styleId="TextoindependienteCar">
    <w:name w:val="Texto independiente Car"/>
    <w:basedOn w:val="Fuentedeprrafopredeter"/>
    <w:link w:val="Textoindependiente"/>
    <w:semiHidden/>
    <w:rsid w:val="00265A80"/>
    <w:rPr>
      <w:rFonts w:ascii="Arial" w:eastAsia="Times New Roman" w:hAnsi="Arial"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214"/>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265A80"/>
    <w:pPr>
      <w:keepNext/>
      <w:widowControl w:val="0"/>
      <w:suppressAutoHyphens/>
      <w:spacing w:line="360" w:lineRule="auto"/>
      <w:ind w:left="1440" w:firstLine="720"/>
      <w:jc w:val="both"/>
      <w:outlineLvl w:val="1"/>
    </w:pPr>
    <w:rPr>
      <w:rFonts w:ascii="Bookman Old Style" w:hAnsi="Bookman Old Style" w:cs="Times New Roman"/>
      <w:b/>
      <w:snapToGrid w:val="0"/>
      <w:spacing w:val="-3"/>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4B15"/>
    <w:pPr>
      <w:ind w:left="720"/>
      <w:contextualSpacing/>
    </w:pPr>
  </w:style>
  <w:style w:type="character" w:customStyle="1" w:styleId="Ttulo2Car">
    <w:name w:val="Título 2 Car"/>
    <w:basedOn w:val="Fuentedeprrafopredeter"/>
    <w:link w:val="Ttulo2"/>
    <w:rsid w:val="00265A80"/>
    <w:rPr>
      <w:rFonts w:ascii="Bookman Old Style" w:eastAsia="Times New Roman" w:hAnsi="Bookman Old Style" w:cs="Times New Roman"/>
      <w:b/>
      <w:snapToGrid w:val="0"/>
      <w:spacing w:val="-3"/>
      <w:sz w:val="24"/>
      <w:szCs w:val="20"/>
      <w:lang w:val="es-ES_tradnl" w:eastAsia="es-ES"/>
    </w:rPr>
  </w:style>
  <w:style w:type="paragraph" w:styleId="Textoindependiente">
    <w:name w:val="Body Text"/>
    <w:basedOn w:val="Normal"/>
    <w:link w:val="TextoindependienteCar"/>
    <w:semiHidden/>
    <w:rsid w:val="00265A80"/>
    <w:pPr>
      <w:widowControl w:val="0"/>
      <w:suppressAutoHyphens/>
      <w:jc w:val="both"/>
    </w:pPr>
    <w:rPr>
      <w:rFonts w:cs="Times New Roman"/>
      <w:snapToGrid w:val="0"/>
      <w:spacing w:val="-3"/>
      <w:szCs w:val="20"/>
      <w:lang w:val="es-ES_tradnl"/>
    </w:rPr>
  </w:style>
  <w:style w:type="character" w:customStyle="1" w:styleId="TextoindependienteCar">
    <w:name w:val="Texto independiente Car"/>
    <w:basedOn w:val="Fuentedeprrafopredeter"/>
    <w:link w:val="Textoindependiente"/>
    <w:semiHidden/>
    <w:rsid w:val="00265A80"/>
    <w:rPr>
      <w:rFonts w:ascii="Arial" w:eastAsia="Times New Roman" w:hAnsi="Arial"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943</Words>
  <Characters>5192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de Cuentas</dc:creator>
  <cp:lastModifiedBy>Tribunal1</cp:lastModifiedBy>
  <cp:revision>5</cp:revision>
  <cp:lastPrinted>2018-10-12T15:49:00Z</cp:lastPrinted>
  <dcterms:created xsi:type="dcterms:W3CDTF">2018-10-12T15:50:00Z</dcterms:created>
  <dcterms:modified xsi:type="dcterms:W3CDTF">2018-11-20T16:02:00Z</dcterms:modified>
</cp:coreProperties>
</file>