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F4" w:rsidRPr="00786EEB" w:rsidRDefault="007877F4"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3097/18</w:t>
      </w:r>
    </w:p>
    <w:p w:rsidR="007877F4" w:rsidRPr="00762B34" w:rsidRDefault="007877F4">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7877F4" w:rsidRPr="00762B34" w:rsidRDefault="007877F4">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7877F4" w:rsidRPr="00762B34" w:rsidRDefault="007877F4">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3 DE OCTUBRE </w:t>
      </w:r>
      <w:r>
        <w:rPr>
          <w:rFonts w:ascii="Helvetica" w:hAnsi="Helvetica"/>
          <w:b/>
          <w:lang w:val="es-ES_tradnl"/>
        </w:rPr>
        <w:t>DE 2018</w:t>
      </w:r>
    </w:p>
    <w:p w:rsidR="007877F4" w:rsidRDefault="007877F4">
      <w:pPr>
        <w:tabs>
          <w:tab w:val="center" w:pos="4253"/>
        </w:tabs>
        <w:suppressAutoHyphens/>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2018-17-1-0005404</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xml:space="preserve">. N° </w:t>
      </w:r>
      <w:r>
        <w:rPr>
          <w:rFonts w:ascii="Arial" w:hAnsi="Arial" w:cs="Arial"/>
          <w:b/>
          <w:lang w:val="en-US"/>
        </w:rPr>
        <w:t>4163/18</w:t>
      </w:r>
      <w:r w:rsidRPr="00762B34">
        <w:rPr>
          <w:rFonts w:ascii="Arial" w:hAnsi="Arial" w:cs="Arial"/>
          <w:b/>
          <w:lang w:val="en-US"/>
        </w:rPr>
        <w:t>)</w:t>
      </w:r>
    </w:p>
    <w:p w:rsidR="007877F4" w:rsidRPr="00762B34" w:rsidRDefault="007877F4">
      <w:pPr>
        <w:tabs>
          <w:tab w:val="center" w:pos="4253"/>
        </w:tabs>
        <w:suppressAutoHyphens/>
        <w:jc w:val="center"/>
        <w:rPr>
          <w:rFonts w:ascii="Arial" w:hAnsi="Arial" w:cs="Arial"/>
          <w:b/>
          <w:lang w:val="en-US"/>
        </w:rPr>
      </w:pPr>
    </w:p>
    <w:p w:rsidR="00A47BB1" w:rsidRDefault="00A47BB1" w:rsidP="007877F4">
      <w:pPr>
        <w:spacing w:after="0" w:line="360" w:lineRule="auto"/>
        <w:ind w:firstLine="708"/>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actuaciones remitidas por la Intendencia de Lavalleja relacionadas con la realización de un procedimiento especial para la contratación del servicio de cobranza de tributos y precios depart</w:t>
      </w:r>
      <w:r w:rsidR="00656122">
        <w:rPr>
          <w:rFonts w:ascii="Arial" w:hAnsi="Arial" w:cs="Arial"/>
          <w:sz w:val="24"/>
          <w:szCs w:val="24"/>
        </w:rPr>
        <w:t>amentales a través de internet;</w:t>
      </w:r>
    </w:p>
    <w:p w:rsidR="005441E1" w:rsidRDefault="005441E1" w:rsidP="007877F4">
      <w:pPr>
        <w:spacing w:after="0" w:line="360" w:lineRule="auto"/>
        <w:ind w:firstLine="708"/>
        <w:jc w:val="both"/>
        <w:rPr>
          <w:rFonts w:ascii="Arial" w:hAnsi="Arial" w:cs="Arial"/>
          <w:sz w:val="24"/>
          <w:szCs w:val="24"/>
        </w:rPr>
      </w:pPr>
      <w:r>
        <w:rPr>
          <w:rFonts w:ascii="Arial" w:hAnsi="Arial" w:cs="Arial"/>
          <w:b/>
          <w:sz w:val="24"/>
          <w:szCs w:val="24"/>
        </w:rPr>
        <w:t xml:space="preserve">RESULTANDO: 1) </w:t>
      </w:r>
      <w:r>
        <w:rPr>
          <w:rFonts w:ascii="Arial" w:hAnsi="Arial" w:cs="Arial"/>
          <w:sz w:val="24"/>
          <w:szCs w:val="24"/>
        </w:rPr>
        <w:t xml:space="preserve">que la Intendencia,  en </w:t>
      </w:r>
      <w:r w:rsidR="00656122">
        <w:rPr>
          <w:rFonts w:ascii="Arial" w:hAnsi="Arial" w:cs="Arial"/>
          <w:sz w:val="24"/>
          <w:szCs w:val="24"/>
        </w:rPr>
        <w:t xml:space="preserve">base a </w:t>
      </w:r>
      <w:r>
        <w:rPr>
          <w:rFonts w:ascii="Arial" w:hAnsi="Arial" w:cs="Arial"/>
          <w:sz w:val="24"/>
          <w:szCs w:val="24"/>
        </w:rPr>
        <w:t xml:space="preserve"> lo dispuesto por la Resolución del Poder Ejecutivo Nº 687/999 que autorizara un régimen especial de contratación del servicio de cobro de facturas de UTE, ha elaborado un pliego de condiciones para </w:t>
      </w:r>
      <w:r w:rsidR="00656122">
        <w:rPr>
          <w:rFonts w:ascii="Arial" w:hAnsi="Arial" w:cs="Arial"/>
          <w:sz w:val="24"/>
          <w:szCs w:val="24"/>
        </w:rPr>
        <w:t>un Llamado Público para la contratación del s</w:t>
      </w:r>
      <w:r>
        <w:rPr>
          <w:rFonts w:ascii="Arial" w:hAnsi="Arial" w:cs="Arial"/>
          <w:sz w:val="24"/>
          <w:szCs w:val="24"/>
        </w:rPr>
        <w:t>ervicio de cobr</w:t>
      </w:r>
      <w:r w:rsidR="00656122">
        <w:rPr>
          <w:rFonts w:ascii="Arial" w:hAnsi="Arial" w:cs="Arial"/>
          <w:sz w:val="24"/>
          <w:szCs w:val="24"/>
        </w:rPr>
        <w:t>anza mediante tarjetas de crédito y de débito y a través de pago electrónico vía</w:t>
      </w:r>
      <w:r>
        <w:rPr>
          <w:rFonts w:ascii="Arial" w:hAnsi="Arial" w:cs="Arial"/>
          <w:sz w:val="24"/>
          <w:szCs w:val="24"/>
        </w:rPr>
        <w:t xml:space="preserve"> internet;-</w:t>
      </w:r>
    </w:p>
    <w:p w:rsidR="00C70632" w:rsidRDefault="007877F4" w:rsidP="007877F4">
      <w:pPr>
        <w:spacing w:after="0" w:line="360" w:lineRule="auto"/>
        <w:ind w:firstLine="2552"/>
        <w:jc w:val="both"/>
        <w:rPr>
          <w:rFonts w:ascii="Arial" w:hAnsi="Arial" w:cs="Arial"/>
          <w:sz w:val="24"/>
          <w:szCs w:val="24"/>
        </w:rPr>
      </w:pPr>
      <w:r>
        <w:rPr>
          <w:rFonts w:ascii="Arial" w:hAnsi="Arial" w:cs="Arial"/>
          <w:sz w:val="24"/>
          <w:szCs w:val="24"/>
        </w:rPr>
        <w:t xml:space="preserve"> </w:t>
      </w:r>
      <w:r w:rsidR="005441E1">
        <w:rPr>
          <w:rFonts w:ascii="Arial" w:hAnsi="Arial" w:cs="Arial"/>
          <w:b/>
          <w:sz w:val="24"/>
          <w:szCs w:val="24"/>
        </w:rPr>
        <w:t xml:space="preserve">2) </w:t>
      </w:r>
      <w:r w:rsidR="00C70632">
        <w:rPr>
          <w:rFonts w:ascii="Arial" w:hAnsi="Arial" w:cs="Arial"/>
          <w:sz w:val="24"/>
          <w:szCs w:val="24"/>
        </w:rPr>
        <w:t xml:space="preserve">que se remite el Pliego que regirá el llamado del que corresponde destacar </w:t>
      </w:r>
      <w:r w:rsidR="0079491D">
        <w:rPr>
          <w:rFonts w:ascii="Arial" w:hAnsi="Arial" w:cs="Arial"/>
          <w:sz w:val="24"/>
          <w:szCs w:val="24"/>
        </w:rPr>
        <w:t>algunos artículos</w:t>
      </w:r>
      <w:r w:rsidR="00C70632">
        <w:rPr>
          <w:rFonts w:ascii="Arial" w:hAnsi="Arial" w:cs="Arial"/>
          <w:sz w:val="24"/>
          <w:szCs w:val="24"/>
        </w:rPr>
        <w:t xml:space="preserve"> que se detallan:</w:t>
      </w:r>
    </w:p>
    <w:p w:rsidR="00C70632" w:rsidRDefault="00C70632" w:rsidP="007877F4">
      <w:pPr>
        <w:spacing w:after="0" w:line="360" w:lineRule="auto"/>
        <w:jc w:val="both"/>
        <w:rPr>
          <w:rFonts w:ascii="Arial" w:hAnsi="Arial" w:cs="Arial"/>
          <w:sz w:val="24"/>
          <w:szCs w:val="24"/>
        </w:rPr>
      </w:pPr>
      <w:r w:rsidRPr="007877F4">
        <w:rPr>
          <w:rFonts w:ascii="Arial" w:hAnsi="Arial" w:cs="Arial"/>
          <w:b/>
          <w:sz w:val="24"/>
          <w:szCs w:val="24"/>
        </w:rPr>
        <w:t>2.</w:t>
      </w:r>
      <w:r w:rsidR="00656122" w:rsidRPr="007877F4">
        <w:rPr>
          <w:rFonts w:ascii="Arial" w:hAnsi="Arial" w:cs="Arial"/>
          <w:b/>
          <w:sz w:val="24"/>
          <w:szCs w:val="24"/>
        </w:rPr>
        <w:t>1</w:t>
      </w:r>
      <w:r w:rsidRPr="007877F4">
        <w:rPr>
          <w:rFonts w:ascii="Arial" w:hAnsi="Arial" w:cs="Arial"/>
          <w:b/>
          <w:sz w:val="24"/>
          <w:szCs w:val="24"/>
        </w:rPr>
        <w:t>)</w:t>
      </w:r>
      <w:r>
        <w:rPr>
          <w:rFonts w:ascii="Arial" w:hAnsi="Arial" w:cs="Arial"/>
          <w:sz w:val="24"/>
          <w:szCs w:val="24"/>
        </w:rPr>
        <w:t xml:space="preserve"> objeto: contratación de empresas interesadas en brindar el servicio de cobranza de facturas emitidas por la Intendencia y otros documentos de cobro de servicios prestado por ella a terceros o administrados por ella, mediante la utilización de tarjetas de crédito o débito y a través de internet; quedando excluido el cobro de patente de rodados y conexos, durante la vigencia del SUCIVE</w:t>
      </w:r>
      <w:r w:rsidR="007877F4">
        <w:rPr>
          <w:rFonts w:ascii="Arial" w:hAnsi="Arial" w:cs="Arial"/>
          <w:sz w:val="24"/>
          <w:szCs w:val="24"/>
        </w:rPr>
        <w:t>;</w:t>
      </w:r>
    </w:p>
    <w:p w:rsidR="00C70632" w:rsidRDefault="00C70632" w:rsidP="007877F4">
      <w:pPr>
        <w:spacing w:after="0" w:line="360" w:lineRule="auto"/>
        <w:jc w:val="both"/>
        <w:rPr>
          <w:rFonts w:ascii="Arial" w:hAnsi="Arial" w:cs="Arial"/>
          <w:sz w:val="24"/>
          <w:szCs w:val="24"/>
        </w:rPr>
      </w:pPr>
      <w:r w:rsidRPr="007877F4">
        <w:rPr>
          <w:rFonts w:ascii="Arial" w:hAnsi="Arial" w:cs="Arial"/>
          <w:b/>
          <w:sz w:val="24"/>
          <w:szCs w:val="24"/>
        </w:rPr>
        <w:t>2.</w:t>
      </w:r>
      <w:r w:rsidR="00656122" w:rsidRPr="007877F4">
        <w:rPr>
          <w:rFonts w:ascii="Arial" w:hAnsi="Arial" w:cs="Arial"/>
          <w:b/>
          <w:sz w:val="24"/>
          <w:szCs w:val="24"/>
        </w:rPr>
        <w:t>2</w:t>
      </w:r>
      <w:r w:rsidRPr="007877F4">
        <w:rPr>
          <w:rFonts w:ascii="Arial" w:hAnsi="Arial" w:cs="Arial"/>
          <w:b/>
          <w:sz w:val="24"/>
          <w:szCs w:val="24"/>
        </w:rPr>
        <w:t>)</w:t>
      </w:r>
      <w:r>
        <w:rPr>
          <w:rFonts w:ascii="Arial" w:hAnsi="Arial" w:cs="Arial"/>
          <w:sz w:val="24"/>
          <w:szCs w:val="24"/>
        </w:rPr>
        <w:t xml:space="preserve"> Registro de Interesados </w:t>
      </w:r>
      <w:r w:rsidR="00B02D92">
        <w:rPr>
          <w:rFonts w:ascii="Arial" w:hAnsi="Arial" w:cs="Arial"/>
          <w:sz w:val="24"/>
          <w:szCs w:val="24"/>
        </w:rPr>
        <w:t>el mismo se abre con la convocatoria que se realiza y podrán anotarse todos los que cumplan con las condiciones establecidas en el Pliego, quedando abierto dicho registro para la futura inscripción de otros interesados;</w:t>
      </w:r>
    </w:p>
    <w:p w:rsidR="00B02D92" w:rsidRDefault="00B02D92" w:rsidP="007877F4">
      <w:pPr>
        <w:spacing w:after="0" w:line="360" w:lineRule="auto"/>
        <w:jc w:val="both"/>
        <w:rPr>
          <w:rFonts w:ascii="Arial" w:hAnsi="Arial" w:cs="Arial"/>
          <w:sz w:val="24"/>
          <w:szCs w:val="24"/>
        </w:rPr>
      </w:pPr>
      <w:r w:rsidRPr="007877F4">
        <w:rPr>
          <w:rFonts w:ascii="Arial" w:hAnsi="Arial" w:cs="Arial"/>
          <w:b/>
          <w:sz w:val="24"/>
          <w:szCs w:val="24"/>
        </w:rPr>
        <w:lastRenderedPageBreak/>
        <w:t>2.</w:t>
      </w:r>
      <w:r w:rsidR="00656122" w:rsidRPr="007877F4">
        <w:rPr>
          <w:rFonts w:ascii="Arial" w:hAnsi="Arial" w:cs="Arial"/>
          <w:b/>
          <w:sz w:val="24"/>
          <w:szCs w:val="24"/>
        </w:rPr>
        <w:t>3</w:t>
      </w:r>
      <w:r w:rsidRPr="007877F4">
        <w:rPr>
          <w:rFonts w:ascii="Arial" w:hAnsi="Arial" w:cs="Arial"/>
          <w:b/>
          <w:sz w:val="24"/>
          <w:szCs w:val="24"/>
        </w:rPr>
        <w:t>)</w:t>
      </w:r>
      <w:r>
        <w:rPr>
          <w:rFonts w:ascii="Arial" w:hAnsi="Arial" w:cs="Arial"/>
          <w:sz w:val="24"/>
          <w:szCs w:val="24"/>
        </w:rPr>
        <w:t xml:space="preserve"> </w:t>
      </w:r>
      <w:r w:rsidR="0079491D">
        <w:rPr>
          <w:rFonts w:ascii="Arial" w:hAnsi="Arial" w:cs="Arial"/>
          <w:sz w:val="24"/>
          <w:szCs w:val="24"/>
        </w:rPr>
        <w:t xml:space="preserve">entre </w:t>
      </w:r>
      <w:r>
        <w:rPr>
          <w:rFonts w:ascii="Arial" w:hAnsi="Arial" w:cs="Arial"/>
          <w:sz w:val="24"/>
          <w:szCs w:val="24"/>
        </w:rPr>
        <w:t>los requisitos para la inscripción (art. 3)  se exige la constancia de encontrarse registrados en el Banco Central del Uruguay</w:t>
      </w:r>
      <w:r w:rsidR="007877F4">
        <w:rPr>
          <w:rFonts w:ascii="Arial" w:hAnsi="Arial" w:cs="Arial"/>
          <w:sz w:val="24"/>
          <w:szCs w:val="24"/>
        </w:rPr>
        <w:t>;</w:t>
      </w:r>
      <w:bookmarkStart w:id="0" w:name="_GoBack"/>
      <w:bookmarkEnd w:id="0"/>
    </w:p>
    <w:p w:rsidR="008B755E" w:rsidRDefault="008B755E" w:rsidP="007877F4">
      <w:pPr>
        <w:spacing w:after="0" w:line="360" w:lineRule="auto"/>
        <w:jc w:val="both"/>
        <w:rPr>
          <w:rFonts w:ascii="Arial" w:hAnsi="Arial" w:cs="Arial"/>
          <w:sz w:val="24"/>
          <w:szCs w:val="24"/>
        </w:rPr>
      </w:pPr>
      <w:r w:rsidRPr="007877F4">
        <w:rPr>
          <w:rFonts w:ascii="Arial" w:hAnsi="Arial" w:cs="Arial"/>
          <w:b/>
          <w:sz w:val="24"/>
          <w:szCs w:val="24"/>
        </w:rPr>
        <w:t>2.</w:t>
      </w:r>
      <w:r w:rsidR="00656122" w:rsidRPr="007877F4">
        <w:rPr>
          <w:rFonts w:ascii="Arial" w:hAnsi="Arial" w:cs="Arial"/>
          <w:b/>
          <w:sz w:val="24"/>
          <w:szCs w:val="24"/>
        </w:rPr>
        <w:t>4</w:t>
      </w:r>
      <w:r w:rsidRPr="007877F4">
        <w:rPr>
          <w:rFonts w:ascii="Arial" w:hAnsi="Arial" w:cs="Arial"/>
          <w:b/>
          <w:sz w:val="24"/>
          <w:szCs w:val="24"/>
        </w:rPr>
        <w:t>)</w:t>
      </w:r>
      <w:r>
        <w:rPr>
          <w:rFonts w:ascii="Arial" w:hAnsi="Arial" w:cs="Arial"/>
          <w:sz w:val="24"/>
          <w:szCs w:val="24"/>
        </w:rPr>
        <w:t xml:space="preserve"> </w:t>
      </w:r>
      <w:proofErr w:type="gramStart"/>
      <w:r w:rsidR="0079491D">
        <w:rPr>
          <w:rFonts w:ascii="Arial" w:hAnsi="Arial" w:cs="Arial"/>
          <w:sz w:val="24"/>
          <w:szCs w:val="24"/>
        </w:rPr>
        <w:t>m</w:t>
      </w:r>
      <w:r>
        <w:rPr>
          <w:rFonts w:ascii="Arial" w:hAnsi="Arial" w:cs="Arial"/>
          <w:sz w:val="24"/>
          <w:szCs w:val="24"/>
        </w:rPr>
        <w:t>odalidades</w:t>
      </w:r>
      <w:proofErr w:type="gramEnd"/>
      <w:r>
        <w:rPr>
          <w:rFonts w:ascii="Arial" w:hAnsi="Arial" w:cs="Arial"/>
          <w:sz w:val="24"/>
          <w:szCs w:val="24"/>
        </w:rPr>
        <w:t xml:space="preserve"> de cobranza y categorización de los adjudicatarios: A) </w:t>
      </w:r>
      <w:r w:rsidR="0079491D">
        <w:rPr>
          <w:rFonts w:ascii="Arial" w:hAnsi="Arial" w:cs="Arial"/>
          <w:sz w:val="24"/>
          <w:szCs w:val="24"/>
        </w:rPr>
        <w:t>e</w:t>
      </w:r>
      <w:r>
        <w:rPr>
          <w:rFonts w:ascii="Arial" w:hAnsi="Arial" w:cs="Arial"/>
          <w:sz w:val="24"/>
          <w:szCs w:val="24"/>
        </w:rPr>
        <w:t xml:space="preserve">mpresas </w:t>
      </w:r>
      <w:r w:rsidR="0079491D">
        <w:rPr>
          <w:rFonts w:ascii="Arial" w:hAnsi="Arial" w:cs="Arial"/>
          <w:sz w:val="24"/>
          <w:szCs w:val="24"/>
        </w:rPr>
        <w:t>f</w:t>
      </w:r>
      <w:r>
        <w:rPr>
          <w:rFonts w:ascii="Arial" w:hAnsi="Arial" w:cs="Arial"/>
          <w:sz w:val="24"/>
          <w:szCs w:val="24"/>
        </w:rPr>
        <w:t xml:space="preserve">inancieras </w:t>
      </w:r>
      <w:r w:rsidR="0079491D">
        <w:rPr>
          <w:rFonts w:ascii="Arial" w:hAnsi="Arial" w:cs="Arial"/>
          <w:sz w:val="24"/>
          <w:szCs w:val="24"/>
        </w:rPr>
        <w:t>e</w:t>
      </w:r>
      <w:r>
        <w:rPr>
          <w:rFonts w:ascii="Arial" w:hAnsi="Arial" w:cs="Arial"/>
          <w:sz w:val="24"/>
          <w:szCs w:val="24"/>
        </w:rPr>
        <w:t xml:space="preserve">misoras de </w:t>
      </w:r>
      <w:r w:rsidR="0079491D">
        <w:rPr>
          <w:rFonts w:ascii="Arial" w:hAnsi="Arial" w:cs="Arial"/>
          <w:sz w:val="24"/>
          <w:szCs w:val="24"/>
        </w:rPr>
        <w:t>t</w:t>
      </w:r>
      <w:r>
        <w:rPr>
          <w:rFonts w:ascii="Arial" w:hAnsi="Arial" w:cs="Arial"/>
          <w:sz w:val="24"/>
          <w:szCs w:val="24"/>
        </w:rPr>
        <w:t xml:space="preserve">arjetas de </w:t>
      </w:r>
      <w:r w:rsidR="0079491D">
        <w:rPr>
          <w:rFonts w:ascii="Arial" w:hAnsi="Arial" w:cs="Arial"/>
          <w:sz w:val="24"/>
          <w:szCs w:val="24"/>
        </w:rPr>
        <w:t>c</w:t>
      </w:r>
      <w:r>
        <w:rPr>
          <w:rFonts w:ascii="Arial" w:hAnsi="Arial" w:cs="Arial"/>
          <w:sz w:val="24"/>
          <w:szCs w:val="24"/>
        </w:rPr>
        <w:t xml:space="preserve">rédito – cobranza de facturas mediante débito puntual en la tarjeta de crédito; B) </w:t>
      </w:r>
      <w:r w:rsidR="0079491D">
        <w:rPr>
          <w:rFonts w:ascii="Arial" w:hAnsi="Arial" w:cs="Arial"/>
          <w:sz w:val="24"/>
          <w:szCs w:val="24"/>
        </w:rPr>
        <w:t>e</w:t>
      </w:r>
      <w:r>
        <w:rPr>
          <w:rFonts w:ascii="Arial" w:hAnsi="Arial" w:cs="Arial"/>
          <w:sz w:val="24"/>
          <w:szCs w:val="24"/>
        </w:rPr>
        <w:t>mpresas que realicen transacciones de débito en cuenta de Institución Financiera – cobranza de factura mediante debito puntual en cuenta bancaria;</w:t>
      </w:r>
    </w:p>
    <w:p w:rsidR="008B755E" w:rsidRDefault="008B755E" w:rsidP="007877F4">
      <w:pPr>
        <w:spacing w:after="0" w:line="360" w:lineRule="auto"/>
        <w:jc w:val="both"/>
        <w:rPr>
          <w:rFonts w:ascii="Arial" w:hAnsi="Arial" w:cs="Arial"/>
          <w:sz w:val="24"/>
          <w:szCs w:val="24"/>
        </w:rPr>
      </w:pPr>
      <w:r w:rsidRPr="007877F4">
        <w:rPr>
          <w:rFonts w:ascii="Arial" w:hAnsi="Arial" w:cs="Arial"/>
          <w:b/>
          <w:sz w:val="24"/>
          <w:szCs w:val="24"/>
        </w:rPr>
        <w:t>2.</w:t>
      </w:r>
      <w:r w:rsidR="00656122" w:rsidRPr="007877F4">
        <w:rPr>
          <w:rFonts w:ascii="Arial" w:hAnsi="Arial" w:cs="Arial"/>
          <w:b/>
          <w:sz w:val="24"/>
          <w:szCs w:val="24"/>
        </w:rPr>
        <w:t>5</w:t>
      </w:r>
      <w:r w:rsidRPr="007877F4">
        <w:rPr>
          <w:rFonts w:ascii="Arial" w:hAnsi="Arial" w:cs="Arial"/>
          <w:b/>
          <w:sz w:val="24"/>
          <w:szCs w:val="24"/>
        </w:rPr>
        <w:t>)</w:t>
      </w:r>
      <w:r>
        <w:rPr>
          <w:rFonts w:ascii="Arial" w:hAnsi="Arial" w:cs="Arial"/>
          <w:sz w:val="24"/>
          <w:szCs w:val="24"/>
        </w:rPr>
        <w:t xml:space="preserve"> </w:t>
      </w:r>
      <w:r w:rsidR="0079491D">
        <w:rPr>
          <w:rFonts w:ascii="Arial" w:hAnsi="Arial" w:cs="Arial"/>
          <w:sz w:val="24"/>
          <w:szCs w:val="24"/>
        </w:rPr>
        <w:t>e</w:t>
      </w:r>
      <w:r>
        <w:rPr>
          <w:rFonts w:ascii="Arial" w:hAnsi="Arial" w:cs="Arial"/>
          <w:sz w:val="24"/>
          <w:szCs w:val="24"/>
        </w:rPr>
        <w:t xml:space="preserve">n cuanto a los depósitos de lo recaudado  las </w:t>
      </w:r>
      <w:r w:rsidR="0079491D">
        <w:rPr>
          <w:rFonts w:ascii="Arial" w:hAnsi="Arial" w:cs="Arial"/>
          <w:sz w:val="24"/>
          <w:szCs w:val="24"/>
        </w:rPr>
        <w:t>e</w:t>
      </w:r>
      <w:r>
        <w:rPr>
          <w:rFonts w:ascii="Arial" w:hAnsi="Arial" w:cs="Arial"/>
          <w:sz w:val="24"/>
          <w:szCs w:val="24"/>
        </w:rPr>
        <w:t>mpresas de la categoría A deberán depositar o transferir los importes correspondientes en la cuenta bancaria que la Intendencia determine</w:t>
      </w:r>
      <w:r w:rsidR="00FD62E4">
        <w:rPr>
          <w:rFonts w:ascii="Arial" w:hAnsi="Arial" w:cs="Arial"/>
          <w:sz w:val="24"/>
          <w:szCs w:val="24"/>
        </w:rPr>
        <w:t xml:space="preserve"> como máximo dentro de los 10 días hábiles computados a partir de la confirmación del pago efectuado por el contribuyente y las Empresas categoría B deberán depositar o transferir los importes correspondientes en la cuenta bancaria que la Intendencia determine como máximo dentro de los 2 días hábiles computados a partir de la confirmación del pago;</w:t>
      </w:r>
    </w:p>
    <w:p w:rsidR="00FD62E4" w:rsidRDefault="00FD62E4" w:rsidP="007877F4">
      <w:pPr>
        <w:spacing w:after="0" w:line="360" w:lineRule="auto"/>
        <w:jc w:val="both"/>
        <w:rPr>
          <w:rFonts w:ascii="Arial" w:hAnsi="Arial" w:cs="Arial"/>
          <w:sz w:val="24"/>
          <w:szCs w:val="24"/>
        </w:rPr>
      </w:pPr>
      <w:r w:rsidRPr="007877F4">
        <w:rPr>
          <w:rFonts w:ascii="Arial" w:hAnsi="Arial" w:cs="Arial"/>
          <w:b/>
          <w:sz w:val="24"/>
          <w:szCs w:val="24"/>
        </w:rPr>
        <w:t>2.</w:t>
      </w:r>
      <w:r w:rsidR="00656122" w:rsidRPr="007877F4">
        <w:rPr>
          <w:rFonts w:ascii="Arial" w:hAnsi="Arial" w:cs="Arial"/>
          <w:b/>
          <w:sz w:val="24"/>
          <w:szCs w:val="24"/>
        </w:rPr>
        <w:t>6</w:t>
      </w:r>
      <w:r w:rsidRPr="007877F4">
        <w:rPr>
          <w:rFonts w:ascii="Arial" w:hAnsi="Arial" w:cs="Arial"/>
          <w:b/>
          <w:sz w:val="24"/>
          <w:szCs w:val="24"/>
        </w:rPr>
        <w:t>)</w:t>
      </w:r>
      <w:r>
        <w:rPr>
          <w:rFonts w:ascii="Arial" w:hAnsi="Arial" w:cs="Arial"/>
          <w:sz w:val="24"/>
          <w:szCs w:val="24"/>
        </w:rPr>
        <w:t xml:space="preserve"> </w:t>
      </w:r>
      <w:r w:rsidR="0079491D">
        <w:rPr>
          <w:rFonts w:ascii="Arial" w:hAnsi="Arial" w:cs="Arial"/>
          <w:sz w:val="24"/>
          <w:szCs w:val="24"/>
        </w:rPr>
        <w:t>p</w:t>
      </w:r>
      <w:r>
        <w:rPr>
          <w:rFonts w:ascii="Arial" w:hAnsi="Arial" w:cs="Arial"/>
          <w:sz w:val="24"/>
          <w:szCs w:val="24"/>
        </w:rPr>
        <w:t xml:space="preserve">recio del </w:t>
      </w:r>
      <w:r w:rsidR="0079491D">
        <w:rPr>
          <w:rFonts w:ascii="Arial" w:hAnsi="Arial" w:cs="Arial"/>
          <w:sz w:val="24"/>
          <w:szCs w:val="24"/>
        </w:rPr>
        <w:t>servicio, para</w:t>
      </w:r>
      <w:r>
        <w:rPr>
          <w:rFonts w:ascii="Arial" w:hAnsi="Arial" w:cs="Arial"/>
          <w:sz w:val="24"/>
          <w:szCs w:val="24"/>
        </w:rPr>
        <w:t xml:space="preserve"> ambas categorías de empresas se abonará un importe equivalente al 0.85% más IVA (cuando correspondiere) de lo recaud</w:t>
      </w:r>
      <w:r w:rsidR="00121AFC">
        <w:rPr>
          <w:rFonts w:ascii="Arial" w:hAnsi="Arial" w:cs="Arial"/>
          <w:sz w:val="24"/>
          <w:szCs w:val="24"/>
        </w:rPr>
        <w:t>ado por documento o transacción, con un tope máximo de $ 207 por transacción;</w:t>
      </w:r>
    </w:p>
    <w:p w:rsidR="00121AFC" w:rsidRDefault="00121AFC" w:rsidP="007877F4">
      <w:pPr>
        <w:spacing w:after="0" w:line="360" w:lineRule="auto"/>
        <w:jc w:val="both"/>
        <w:rPr>
          <w:rFonts w:ascii="Arial" w:hAnsi="Arial" w:cs="Arial"/>
          <w:sz w:val="24"/>
          <w:szCs w:val="24"/>
        </w:rPr>
      </w:pPr>
      <w:r w:rsidRPr="007877F4">
        <w:rPr>
          <w:rFonts w:ascii="Arial" w:hAnsi="Arial" w:cs="Arial"/>
          <w:b/>
          <w:sz w:val="24"/>
          <w:szCs w:val="24"/>
        </w:rPr>
        <w:t>2.</w:t>
      </w:r>
      <w:r w:rsidR="00656122" w:rsidRPr="007877F4">
        <w:rPr>
          <w:rFonts w:ascii="Arial" w:hAnsi="Arial" w:cs="Arial"/>
          <w:b/>
          <w:sz w:val="24"/>
          <w:szCs w:val="24"/>
        </w:rPr>
        <w:t>7</w:t>
      </w:r>
      <w:r w:rsidRPr="007877F4">
        <w:rPr>
          <w:rFonts w:ascii="Arial" w:hAnsi="Arial" w:cs="Arial"/>
          <w:b/>
          <w:sz w:val="24"/>
          <w:szCs w:val="24"/>
        </w:rPr>
        <w:t xml:space="preserve">) </w:t>
      </w:r>
      <w:r w:rsidR="0079491D">
        <w:rPr>
          <w:rFonts w:ascii="Arial" w:hAnsi="Arial" w:cs="Arial"/>
          <w:sz w:val="24"/>
          <w:szCs w:val="24"/>
        </w:rPr>
        <w:t>f</w:t>
      </w:r>
      <w:r>
        <w:rPr>
          <w:rFonts w:ascii="Arial" w:hAnsi="Arial" w:cs="Arial"/>
          <w:sz w:val="24"/>
          <w:szCs w:val="24"/>
        </w:rPr>
        <w:t>orma de pago de la comisión: categoría A se hará concomitantemente con la presentación  de la liquidación de los importes cobrados, pudiendo la empresa deducir la comisión del monto a depositar, extendiendo el comprobante respectivo; categoría B) el pago de la comisión se efectuará a mes vencido, contra la presentación del detalle de los montos cobrados en el mes y liquidación provisoria de las comisiones generadas;</w:t>
      </w:r>
    </w:p>
    <w:p w:rsidR="00121AFC" w:rsidRDefault="00121AFC" w:rsidP="007877F4">
      <w:pPr>
        <w:spacing w:after="0" w:line="360" w:lineRule="auto"/>
        <w:jc w:val="both"/>
        <w:rPr>
          <w:rFonts w:ascii="Arial" w:hAnsi="Arial" w:cs="Arial"/>
          <w:sz w:val="24"/>
          <w:szCs w:val="24"/>
        </w:rPr>
      </w:pPr>
      <w:r w:rsidRPr="007877F4">
        <w:rPr>
          <w:rFonts w:ascii="Arial" w:hAnsi="Arial" w:cs="Arial"/>
          <w:b/>
          <w:sz w:val="24"/>
          <w:szCs w:val="24"/>
        </w:rPr>
        <w:t>2.</w:t>
      </w:r>
      <w:r w:rsidR="00656122" w:rsidRPr="007877F4">
        <w:rPr>
          <w:rFonts w:ascii="Arial" w:hAnsi="Arial" w:cs="Arial"/>
          <w:b/>
          <w:sz w:val="24"/>
          <w:szCs w:val="24"/>
        </w:rPr>
        <w:t>8</w:t>
      </w:r>
      <w:r w:rsidRPr="007877F4">
        <w:rPr>
          <w:rFonts w:ascii="Arial" w:hAnsi="Arial" w:cs="Arial"/>
          <w:b/>
          <w:sz w:val="24"/>
          <w:szCs w:val="24"/>
        </w:rPr>
        <w:t>)</w:t>
      </w:r>
      <w:r>
        <w:rPr>
          <w:rFonts w:ascii="Arial" w:hAnsi="Arial" w:cs="Arial"/>
          <w:sz w:val="24"/>
          <w:szCs w:val="24"/>
        </w:rPr>
        <w:t xml:space="preserve"> </w:t>
      </w:r>
      <w:r w:rsidR="0079491D">
        <w:rPr>
          <w:rFonts w:ascii="Arial" w:hAnsi="Arial" w:cs="Arial"/>
          <w:sz w:val="24"/>
          <w:szCs w:val="24"/>
        </w:rPr>
        <w:t>p</w:t>
      </w:r>
      <w:r>
        <w:rPr>
          <w:rFonts w:ascii="Arial" w:hAnsi="Arial" w:cs="Arial"/>
          <w:sz w:val="24"/>
          <w:szCs w:val="24"/>
        </w:rPr>
        <w:t>lazo de la contratación: dos años</w:t>
      </w:r>
      <w:r w:rsidR="0079491D">
        <w:rPr>
          <w:rFonts w:ascii="Arial" w:hAnsi="Arial" w:cs="Arial"/>
          <w:sz w:val="24"/>
          <w:szCs w:val="24"/>
        </w:rPr>
        <w:t>,</w:t>
      </w:r>
      <w:r>
        <w:rPr>
          <w:rFonts w:ascii="Arial" w:hAnsi="Arial" w:cs="Arial"/>
          <w:sz w:val="24"/>
          <w:szCs w:val="24"/>
        </w:rPr>
        <w:t xml:space="preserve"> contados a partir de la notificación de la resolución de adjudicación. El contrato de adhesión respectivo, se otorgará dentro de los 30 días de la notificación. El contrato  se renovará automáticamente cada dos años</w:t>
      </w:r>
      <w:r w:rsidR="0084678A">
        <w:rPr>
          <w:rFonts w:ascii="Arial" w:hAnsi="Arial" w:cs="Arial"/>
          <w:sz w:val="24"/>
          <w:szCs w:val="24"/>
        </w:rPr>
        <w:t xml:space="preserve"> salvo notificación en contrario con una antelación de 60 días;</w:t>
      </w:r>
    </w:p>
    <w:p w:rsidR="0084678A" w:rsidRDefault="0084678A" w:rsidP="007877F4">
      <w:pPr>
        <w:spacing w:after="0" w:line="360" w:lineRule="auto"/>
        <w:jc w:val="both"/>
        <w:rPr>
          <w:rFonts w:ascii="Arial" w:hAnsi="Arial" w:cs="Arial"/>
          <w:sz w:val="24"/>
          <w:szCs w:val="24"/>
        </w:rPr>
      </w:pPr>
      <w:r w:rsidRPr="007877F4">
        <w:rPr>
          <w:rFonts w:ascii="Arial" w:hAnsi="Arial" w:cs="Arial"/>
          <w:b/>
          <w:sz w:val="24"/>
          <w:szCs w:val="24"/>
        </w:rPr>
        <w:lastRenderedPageBreak/>
        <w:t>2.</w:t>
      </w:r>
      <w:r w:rsidR="00656122" w:rsidRPr="007877F4">
        <w:rPr>
          <w:rFonts w:ascii="Arial" w:hAnsi="Arial" w:cs="Arial"/>
          <w:b/>
          <w:sz w:val="24"/>
          <w:szCs w:val="24"/>
        </w:rPr>
        <w:t>9</w:t>
      </w:r>
      <w:r w:rsidRPr="007877F4">
        <w:rPr>
          <w:rFonts w:ascii="Arial" w:hAnsi="Arial" w:cs="Arial"/>
          <w:b/>
          <w:sz w:val="24"/>
          <w:szCs w:val="24"/>
        </w:rPr>
        <w:t>)</w:t>
      </w:r>
      <w:r>
        <w:rPr>
          <w:rFonts w:ascii="Arial" w:hAnsi="Arial" w:cs="Arial"/>
          <w:sz w:val="24"/>
          <w:szCs w:val="24"/>
        </w:rPr>
        <w:t xml:space="preserve"> </w:t>
      </w:r>
      <w:r w:rsidR="0079491D">
        <w:rPr>
          <w:rFonts w:ascii="Arial" w:hAnsi="Arial" w:cs="Arial"/>
          <w:sz w:val="24"/>
          <w:szCs w:val="24"/>
        </w:rPr>
        <w:t>g</w:t>
      </w:r>
      <w:r>
        <w:rPr>
          <w:rFonts w:ascii="Arial" w:hAnsi="Arial" w:cs="Arial"/>
          <w:sz w:val="24"/>
          <w:szCs w:val="24"/>
        </w:rPr>
        <w:t xml:space="preserve">arantía de fiel cumplimiento del contrato se establece en $ 100.000 que podrá concretarse mediante: - valores públicos caucionados por el BROU a favor de la Intendencia; - </w:t>
      </w:r>
      <w:r w:rsidR="0079491D">
        <w:rPr>
          <w:rFonts w:ascii="Arial" w:hAnsi="Arial" w:cs="Arial"/>
          <w:sz w:val="24"/>
          <w:szCs w:val="24"/>
        </w:rPr>
        <w:t>a</w:t>
      </w:r>
      <w:r>
        <w:rPr>
          <w:rFonts w:ascii="Arial" w:hAnsi="Arial" w:cs="Arial"/>
          <w:sz w:val="24"/>
          <w:szCs w:val="24"/>
        </w:rPr>
        <w:t xml:space="preserve">val bancario o fianza bancaria; - póliza de seguro de fianza a cargo de empresas habilitadas por el Banco Central; </w:t>
      </w:r>
    </w:p>
    <w:p w:rsidR="00121AFC" w:rsidRDefault="007877F4" w:rsidP="007877F4">
      <w:pPr>
        <w:spacing w:after="0" w:line="360" w:lineRule="auto"/>
        <w:ind w:firstLine="2552"/>
        <w:jc w:val="both"/>
        <w:rPr>
          <w:rFonts w:ascii="Arial" w:hAnsi="Arial" w:cs="Arial"/>
          <w:sz w:val="24"/>
          <w:szCs w:val="24"/>
        </w:rPr>
      </w:pPr>
      <w:r>
        <w:rPr>
          <w:rFonts w:ascii="Arial" w:hAnsi="Arial" w:cs="Arial"/>
          <w:b/>
          <w:sz w:val="24"/>
          <w:szCs w:val="24"/>
        </w:rPr>
        <w:t xml:space="preserve"> </w:t>
      </w:r>
      <w:r w:rsidR="0084678A" w:rsidRPr="007877F4">
        <w:rPr>
          <w:rFonts w:ascii="Arial" w:hAnsi="Arial" w:cs="Arial"/>
          <w:b/>
          <w:sz w:val="24"/>
          <w:szCs w:val="24"/>
        </w:rPr>
        <w:t>3)</w:t>
      </w:r>
      <w:r w:rsidR="0084678A">
        <w:rPr>
          <w:rFonts w:ascii="Arial" w:hAnsi="Arial" w:cs="Arial"/>
          <w:sz w:val="24"/>
          <w:szCs w:val="24"/>
        </w:rPr>
        <w:t xml:space="preserve"> que por Resolución Nº 3341/2018 la Intendente aprueba el Pliego d</w:t>
      </w:r>
      <w:r w:rsidR="00656122">
        <w:rPr>
          <w:rFonts w:ascii="Arial" w:hAnsi="Arial" w:cs="Arial"/>
          <w:sz w:val="24"/>
          <w:szCs w:val="24"/>
        </w:rPr>
        <w:t>e condiciones que regirá el lla</w:t>
      </w:r>
      <w:r w:rsidR="0084678A">
        <w:rPr>
          <w:rFonts w:ascii="Arial" w:hAnsi="Arial" w:cs="Arial"/>
          <w:sz w:val="24"/>
          <w:szCs w:val="24"/>
        </w:rPr>
        <w:t xml:space="preserve">mado y dispone el pase de las actuaciones a este </w:t>
      </w:r>
      <w:r w:rsidR="00656122">
        <w:rPr>
          <w:rFonts w:ascii="Arial" w:hAnsi="Arial" w:cs="Arial"/>
          <w:sz w:val="24"/>
          <w:szCs w:val="24"/>
        </w:rPr>
        <w:t>Tribunal</w:t>
      </w:r>
      <w:r w:rsidR="0084678A">
        <w:rPr>
          <w:rFonts w:ascii="Arial" w:hAnsi="Arial" w:cs="Arial"/>
          <w:sz w:val="24"/>
          <w:szCs w:val="24"/>
        </w:rPr>
        <w:t xml:space="preserve">, atento a lo establecido en el </w:t>
      </w:r>
      <w:r>
        <w:rPr>
          <w:rFonts w:ascii="Arial" w:hAnsi="Arial" w:cs="Arial"/>
          <w:sz w:val="24"/>
          <w:szCs w:val="24"/>
        </w:rPr>
        <w:t>A</w:t>
      </w:r>
      <w:r w:rsidR="0084678A">
        <w:rPr>
          <w:rFonts w:ascii="Arial" w:hAnsi="Arial" w:cs="Arial"/>
          <w:sz w:val="24"/>
          <w:szCs w:val="24"/>
        </w:rPr>
        <w:t xml:space="preserve">rtículo 37 del TOCAF; </w:t>
      </w:r>
    </w:p>
    <w:p w:rsidR="008C6119" w:rsidRDefault="008C6119" w:rsidP="007877F4">
      <w:pPr>
        <w:spacing w:after="0" w:line="360" w:lineRule="auto"/>
        <w:ind w:firstLine="708"/>
        <w:jc w:val="both"/>
        <w:rPr>
          <w:rFonts w:ascii="Arial" w:hAnsi="Arial" w:cs="Arial"/>
          <w:sz w:val="24"/>
          <w:szCs w:val="24"/>
        </w:rPr>
      </w:pPr>
      <w:r>
        <w:rPr>
          <w:rFonts w:ascii="Arial" w:hAnsi="Arial" w:cs="Arial"/>
          <w:b/>
          <w:sz w:val="24"/>
          <w:szCs w:val="24"/>
        </w:rPr>
        <w:t xml:space="preserve">CONSIDERANDO: 1) </w:t>
      </w:r>
      <w:r>
        <w:rPr>
          <w:rFonts w:ascii="Arial" w:hAnsi="Arial" w:cs="Arial"/>
          <w:sz w:val="24"/>
          <w:szCs w:val="24"/>
        </w:rPr>
        <w:t xml:space="preserve">que el </w:t>
      </w:r>
      <w:r w:rsidR="007877F4">
        <w:rPr>
          <w:rFonts w:ascii="Arial" w:hAnsi="Arial" w:cs="Arial"/>
          <w:sz w:val="24"/>
          <w:szCs w:val="24"/>
        </w:rPr>
        <w:t>A</w:t>
      </w:r>
      <w:r>
        <w:rPr>
          <w:rFonts w:ascii="Arial" w:hAnsi="Arial" w:cs="Arial"/>
          <w:sz w:val="24"/>
          <w:szCs w:val="24"/>
        </w:rPr>
        <w:t xml:space="preserve">rtículo 37 del TOCAF permite la aprobación de regímenes especiales de contratación con </w:t>
      </w:r>
      <w:r w:rsidR="00656122">
        <w:rPr>
          <w:rFonts w:ascii="Arial" w:hAnsi="Arial" w:cs="Arial"/>
          <w:sz w:val="24"/>
          <w:szCs w:val="24"/>
        </w:rPr>
        <w:t xml:space="preserve">previo </w:t>
      </w:r>
      <w:r>
        <w:rPr>
          <w:rFonts w:ascii="Arial" w:hAnsi="Arial" w:cs="Arial"/>
          <w:sz w:val="24"/>
          <w:szCs w:val="24"/>
        </w:rPr>
        <w:t xml:space="preserve">dictamen favorable del Tribunal de Cuentas, </w:t>
      </w:r>
      <w:r w:rsidR="00656122">
        <w:rPr>
          <w:rFonts w:ascii="Arial" w:hAnsi="Arial" w:cs="Arial"/>
          <w:sz w:val="24"/>
          <w:szCs w:val="24"/>
        </w:rPr>
        <w:t>pudiéndose aplicar procedimientos autorizados con anterioridad;</w:t>
      </w:r>
    </w:p>
    <w:p w:rsidR="007877F4" w:rsidRDefault="008C6119" w:rsidP="007877F4">
      <w:pPr>
        <w:spacing w:after="0" w:line="360" w:lineRule="auto"/>
        <w:ind w:firstLine="2977"/>
        <w:jc w:val="both"/>
        <w:rPr>
          <w:rFonts w:ascii="Arial" w:hAnsi="Arial" w:cs="Arial"/>
          <w:sz w:val="24"/>
          <w:szCs w:val="24"/>
        </w:rPr>
      </w:pPr>
      <w:r>
        <w:rPr>
          <w:rFonts w:ascii="Arial" w:hAnsi="Arial" w:cs="Arial"/>
          <w:b/>
          <w:sz w:val="24"/>
          <w:szCs w:val="24"/>
        </w:rPr>
        <w:t>2)</w:t>
      </w:r>
      <w:r w:rsidR="00120886">
        <w:rPr>
          <w:rFonts w:ascii="Arial" w:hAnsi="Arial" w:cs="Arial"/>
          <w:b/>
          <w:sz w:val="24"/>
          <w:szCs w:val="24"/>
        </w:rPr>
        <w:t xml:space="preserve"> </w:t>
      </w:r>
      <w:r w:rsidR="00120886">
        <w:rPr>
          <w:rFonts w:ascii="Arial" w:hAnsi="Arial" w:cs="Arial"/>
          <w:sz w:val="24"/>
          <w:szCs w:val="24"/>
        </w:rPr>
        <w:t>que la aplicación del procedimiento especial aprobado deberá comunicarse a la Junta Departamental (</w:t>
      </w:r>
      <w:r w:rsidR="007877F4">
        <w:rPr>
          <w:rFonts w:ascii="Arial" w:hAnsi="Arial" w:cs="Arial"/>
          <w:sz w:val="24"/>
          <w:szCs w:val="24"/>
        </w:rPr>
        <w:t>A</w:t>
      </w:r>
      <w:r w:rsidR="00120886">
        <w:rPr>
          <w:rFonts w:ascii="Arial" w:hAnsi="Arial" w:cs="Arial"/>
          <w:sz w:val="24"/>
          <w:szCs w:val="24"/>
        </w:rPr>
        <w:t>rt. 37 del TOCAF);</w:t>
      </w:r>
    </w:p>
    <w:p w:rsidR="008F1E1C" w:rsidRDefault="00656122" w:rsidP="007877F4">
      <w:pPr>
        <w:spacing w:after="0" w:line="360" w:lineRule="auto"/>
        <w:ind w:firstLine="2977"/>
        <w:jc w:val="both"/>
        <w:rPr>
          <w:rFonts w:ascii="Arial" w:hAnsi="Arial" w:cs="Arial"/>
          <w:sz w:val="24"/>
          <w:szCs w:val="24"/>
        </w:rPr>
      </w:pPr>
      <w:r>
        <w:rPr>
          <w:rFonts w:ascii="Arial" w:hAnsi="Arial" w:cs="Arial"/>
          <w:b/>
          <w:sz w:val="24"/>
          <w:szCs w:val="24"/>
        </w:rPr>
        <w:t>3</w:t>
      </w:r>
      <w:r w:rsidR="008F1E1C">
        <w:rPr>
          <w:rFonts w:ascii="Arial" w:hAnsi="Arial" w:cs="Arial"/>
          <w:b/>
          <w:sz w:val="24"/>
          <w:szCs w:val="24"/>
        </w:rPr>
        <w:t xml:space="preserve">) </w:t>
      </w:r>
      <w:r w:rsidR="008F1E1C">
        <w:rPr>
          <w:rFonts w:ascii="Arial" w:hAnsi="Arial" w:cs="Arial"/>
          <w:sz w:val="24"/>
          <w:szCs w:val="24"/>
        </w:rPr>
        <w:t xml:space="preserve"> que de</w:t>
      </w:r>
      <w:r>
        <w:rPr>
          <w:rFonts w:ascii="Arial" w:hAnsi="Arial" w:cs="Arial"/>
          <w:sz w:val="24"/>
          <w:szCs w:val="24"/>
        </w:rPr>
        <w:t>be requerirse la previa inscripción de los interesados</w:t>
      </w:r>
      <w:r w:rsidR="008F1E1C">
        <w:rPr>
          <w:rFonts w:ascii="Arial" w:hAnsi="Arial" w:cs="Arial"/>
          <w:sz w:val="24"/>
          <w:szCs w:val="24"/>
        </w:rPr>
        <w:t xml:space="preserve"> </w:t>
      </w:r>
      <w:r>
        <w:rPr>
          <w:rFonts w:ascii="Arial" w:hAnsi="Arial" w:cs="Arial"/>
          <w:sz w:val="24"/>
          <w:szCs w:val="24"/>
        </w:rPr>
        <w:t>en el Registro Único de Proveedores del Estado (</w:t>
      </w:r>
      <w:r w:rsidR="007877F4">
        <w:rPr>
          <w:rFonts w:ascii="Arial" w:hAnsi="Arial" w:cs="Arial"/>
          <w:sz w:val="24"/>
          <w:szCs w:val="24"/>
        </w:rPr>
        <w:t>A</w:t>
      </w:r>
      <w:r>
        <w:rPr>
          <w:rFonts w:ascii="Arial" w:hAnsi="Arial" w:cs="Arial"/>
          <w:sz w:val="24"/>
          <w:szCs w:val="24"/>
        </w:rPr>
        <w:t>rtículo 76 del TOCAF);</w:t>
      </w:r>
      <w:r w:rsidR="008F1E1C">
        <w:rPr>
          <w:rFonts w:ascii="Arial" w:hAnsi="Arial" w:cs="Arial"/>
          <w:sz w:val="24"/>
          <w:szCs w:val="24"/>
        </w:rPr>
        <w:t xml:space="preserve">                         </w:t>
      </w:r>
    </w:p>
    <w:p w:rsidR="00120886" w:rsidRDefault="00120886" w:rsidP="007877F4">
      <w:pPr>
        <w:spacing w:after="0" w:line="360" w:lineRule="auto"/>
        <w:ind w:firstLine="708"/>
        <w:jc w:val="both"/>
        <w:rPr>
          <w:rFonts w:ascii="Arial" w:hAnsi="Arial" w:cs="Arial"/>
          <w:sz w:val="24"/>
          <w:szCs w:val="24"/>
        </w:rPr>
      </w:pPr>
      <w:r>
        <w:rPr>
          <w:rFonts w:ascii="Arial" w:hAnsi="Arial" w:cs="Arial"/>
          <w:b/>
          <w:sz w:val="24"/>
          <w:szCs w:val="24"/>
        </w:rPr>
        <w:t xml:space="preserve">ATENTO: </w:t>
      </w:r>
      <w:r>
        <w:rPr>
          <w:rFonts w:ascii="Arial" w:hAnsi="Arial" w:cs="Arial"/>
          <w:sz w:val="24"/>
          <w:szCs w:val="24"/>
        </w:rPr>
        <w:t>a lo precedentemente expuesto;</w:t>
      </w:r>
    </w:p>
    <w:p w:rsidR="00120886" w:rsidRDefault="00120886" w:rsidP="007877F4">
      <w:pPr>
        <w:spacing w:after="0" w:line="360" w:lineRule="auto"/>
        <w:jc w:val="center"/>
        <w:rPr>
          <w:rFonts w:ascii="Arial" w:hAnsi="Arial" w:cs="Arial"/>
          <w:b/>
          <w:sz w:val="24"/>
          <w:szCs w:val="24"/>
        </w:rPr>
      </w:pPr>
      <w:r>
        <w:rPr>
          <w:rFonts w:ascii="Arial" w:hAnsi="Arial" w:cs="Arial"/>
          <w:b/>
          <w:sz w:val="24"/>
          <w:szCs w:val="24"/>
        </w:rPr>
        <w:t>EL TRIBUNAL ACUERDA</w:t>
      </w:r>
    </w:p>
    <w:p w:rsidR="008C6119" w:rsidRPr="007877F4" w:rsidRDefault="00120886" w:rsidP="007877F4">
      <w:pPr>
        <w:pStyle w:val="Prrafodelista"/>
        <w:numPr>
          <w:ilvl w:val="0"/>
          <w:numId w:val="1"/>
        </w:numPr>
        <w:spacing w:after="0" w:line="360" w:lineRule="auto"/>
        <w:ind w:left="284" w:hanging="284"/>
        <w:jc w:val="both"/>
        <w:rPr>
          <w:rFonts w:ascii="Arial" w:hAnsi="Arial" w:cs="Arial"/>
          <w:sz w:val="24"/>
          <w:szCs w:val="24"/>
        </w:rPr>
      </w:pPr>
      <w:r w:rsidRPr="007877F4">
        <w:rPr>
          <w:rFonts w:ascii="Arial" w:hAnsi="Arial" w:cs="Arial"/>
          <w:sz w:val="24"/>
          <w:szCs w:val="24"/>
        </w:rPr>
        <w:t xml:space="preserve">No formular observaciones al </w:t>
      </w:r>
      <w:r w:rsidR="00FC1E61" w:rsidRPr="007877F4">
        <w:rPr>
          <w:rFonts w:ascii="Arial" w:hAnsi="Arial" w:cs="Arial"/>
          <w:sz w:val="24"/>
          <w:szCs w:val="24"/>
        </w:rPr>
        <w:t>procedimiento especial aprobado</w:t>
      </w:r>
      <w:r w:rsidR="007877F4">
        <w:rPr>
          <w:rFonts w:ascii="Arial" w:hAnsi="Arial" w:cs="Arial"/>
          <w:sz w:val="24"/>
          <w:szCs w:val="24"/>
        </w:rPr>
        <w:t>;</w:t>
      </w:r>
    </w:p>
    <w:p w:rsidR="00656122" w:rsidRPr="007877F4" w:rsidRDefault="00656122" w:rsidP="007877F4">
      <w:pPr>
        <w:pStyle w:val="Prrafodelista"/>
        <w:numPr>
          <w:ilvl w:val="0"/>
          <w:numId w:val="1"/>
        </w:numPr>
        <w:spacing w:after="0" w:line="360" w:lineRule="auto"/>
        <w:ind w:left="284" w:hanging="284"/>
        <w:jc w:val="both"/>
        <w:rPr>
          <w:rFonts w:ascii="Arial" w:hAnsi="Arial" w:cs="Arial"/>
          <w:sz w:val="24"/>
          <w:szCs w:val="24"/>
        </w:rPr>
      </w:pPr>
      <w:r w:rsidRPr="007877F4">
        <w:rPr>
          <w:rFonts w:ascii="Arial" w:hAnsi="Arial" w:cs="Arial"/>
          <w:sz w:val="24"/>
          <w:szCs w:val="24"/>
        </w:rPr>
        <w:t xml:space="preserve">Señalar lo expresado en Considerandos </w:t>
      </w:r>
      <w:r w:rsidR="007877F4">
        <w:rPr>
          <w:rFonts w:ascii="Arial" w:hAnsi="Arial" w:cs="Arial"/>
          <w:sz w:val="24"/>
          <w:szCs w:val="24"/>
        </w:rPr>
        <w:t>2</w:t>
      </w:r>
      <w:r w:rsidRPr="007877F4">
        <w:rPr>
          <w:rFonts w:ascii="Arial" w:hAnsi="Arial" w:cs="Arial"/>
          <w:sz w:val="24"/>
          <w:szCs w:val="24"/>
        </w:rPr>
        <w:t xml:space="preserve">) y </w:t>
      </w:r>
      <w:r w:rsidR="007877F4">
        <w:rPr>
          <w:rFonts w:ascii="Arial" w:hAnsi="Arial" w:cs="Arial"/>
          <w:sz w:val="24"/>
          <w:szCs w:val="24"/>
        </w:rPr>
        <w:t>3</w:t>
      </w:r>
      <w:r w:rsidRPr="007877F4">
        <w:rPr>
          <w:rFonts w:ascii="Arial" w:hAnsi="Arial" w:cs="Arial"/>
          <w:sz w:val="24"/>
          <w:szCs w:val="24"/>
        </w:rPr>
        <w:t>);</w:t>
      </w:r>
    </w:p>
    <w:p w:rsidR="00FC1E61" w:rsidRPr="007877F4" w:rsidRDefault="00FC1E61" w:rsidP="007877F4">
      <w:pPr>
        <w:pStyle w:val="Prrafodelista"/>
        <w:numPr>
          <w:ilvl w:val="0"/>
          <w:numId w:val="1"/>
        </w:numPr>
        <w:spacing w:after="0" w:line="360" w:lineRule="auto"/>
        <w:ind w:left="284" w:hanging="284"/>
        <w:jc w:val="both"/>
        <w:rPr>
          <w:rFonts w:ascii="Arial" w:hAnsi="Arial" w:cs="Arial"/>
          <w:sz w:val="24"/>
          <w:szCs w:val="24"/>
        </w:rPr>
      </w:pPr>
      <w:r w:rsidRPr="007877F4">
        <w:rPr>
          <w:rFonts w:ascii="Arial" w:hAnsi="Arial" w:cs="Arial"/>
          <w:sz w:val="24"/>
          <w:szCs w:val="24"/>
        </w:rPr>
        <w:t xml:space="preserve">Una vez efectuado el </w:t>
      </w:r>
      <w:r w:rsidR="00656122" w:rsidRPr="007877F4">
        <w:rPr>
          <w:rFonts w:ascii="Arial" w:hAnsi="Arial" w:cs="Arial"/>
          <w:sz w:val="24"/>
          <w:szCs w:val="24"/>
        </w:rPr>
        <w:t>procedimiento</w:t>
      </w:r>
      <w:r w:rsidRPr="007877F4">
        <w:rPr>
          <w:rFonts w:ascii="Arial" w:hAnsi="Arial" w:cs="Arial"/>
          <w:sz w:val="24"/>
          <w:szCs w:val="24"/>
        </w:rPr>
        <w:t xml:space="preserve">, deberán remitirse las actuaciones para la intervención </w:t>
      </w:r>
      <w:r w:rsidR="00656122" w:rsidRPr="007877F4">
        <w:rPr>
          <w:rFonts w:ascii="Arial" w:hAnsi="Arial" w:cs="Arial"/>
          <w:sz w:val="24"/>
          <w:szCs w:val="24"/>
        </w:rPr>
        <w:t xml:space="preserve">preventiva </w:t>
      </w:r>
      <w:r w:rsidRPr="007877F4">
        <w:rPr>
          <w:rFonts w:ascii="Arial" w:hAnsi="Arial" w:cs="Arial"/>
          <w:sz w:val="24"/>
          <w:szCs w:val="24"/>
        </w:rPr>
        <w:t>del gasto respectivo</w:t>
      </w:r>
      <w:r w:rsidR="007877F4" w:rsidRPr="007877F4">
        <w:rPr>
          <w:rFonts w:ascii="Arial" w:hAnsi="Arial" w:cs="Arial"/>
          <w:sz w:val="24"/>
          <w:szCs w:val="24"/>
        </w:rPr>
        <w:t>;</w:t>
      </w:r>
      <w:r w:rsidR="007877F4">
        <w:rPr>
          <w:rFonts w:ascii="Arial" w:hAnsi="Arial" w:cs="Arial"/>
          <w:sz w:val="24"/>
          <w:szCs w:val="24"/>
        </w:rPr>
        <w:t xml:space="preserve"> y</w:t>
      </w:r>
    </w:p>
    <w:p w:rsidR="00FC1E61" w:rsidRDefault="00656122" w:rsidP="007877F4">
      <w:pPr>
        <w:pStyle w:val="Prrafodelista"/>
        <w:numPr>
          <w:ilvl w:val="0"/>
          <w:numId w:val="1"/>
        </w:numPr>
        <w:spacing w:after="0" w:line="360" w:lineRule="auto"/>
        <w:ind w:left="284" w:hanging="284"/>
        <w:jc w:val="both"/>
        <w:rPr>
          <w:rFonts w:ascii="Arial" w:hAnsi="Arial" w:cs="Arial"/>
          <w:sz w:val="24"/>
          <w:szCs w:val="24"/>
        </w:rPr>
      </w:pPr>
      <w:r w:rsidRPr="007877F4">
        <w:rPr>
          <w:rFonts w:ascii="Arial" w:hAnsi="Arial" w:cs="Arial"/>
          <w:sz w:val="24"/>
          <w:szCs w:val="24"/>
        </w:rPr>
        <w:t>Devolver las actuaciones</w:t>
      </w:r>
      <w:r w:rsidR="007877F4" w:rsidRPr="007877F4">
        <w:rPr>
          <w:rFonts w:ascii="Arial" w:hAnsi="Arial" w:cs="Arial"/>
          <w:sz w:val="24"/>
          <w:szCs w:val="24"/>
        </w:rPr>
        <w:t>.</w:t>
      </w:r>
    </w:p>
    <w:p w:rsidR="007877F4" w:rsidRDefault="007877F4" w:rsidP="007877F4">
      <w:pPr>
        <w:spacing w:after="0" w:line="360" w:lineRule="auto"/>
        <w:jc w:val="both"/>
        <w:rPr>
          <w:rFonts w:ascii="Arial" w:hAnsi="Arial" w:cs="Arial"/>
          <w:sz w:val="24"/>
          <w:szCs w:val="24"/>
        </w:rPr>
      </w:pPr>
    </w:p>
    <w:p w:rsidR="007877F4" w:rsidRPr="007877F4" w:rsidRDefault="007877F4" w:rsidP="007877F4">
      <w:pPr>
        <w:spacing w:after="0" w:line="360" w:lineRule="auto"/>
        <w:jc w:val="both"/>
        <w:rPr>
          <w:rFonts w:ascii="Arial" w:hAnsi="Arial" w:cs="Arial"/>
          <w:sz w:val="24"/>
          <w:szCs w:val="24"/>
        </w:rPr>
      </w:pPr>
      <w:proofErr w:type="spellStart"/>
      <w:proofErr w:type="gramStart"/>
      <w:r>
        <w:rPr>
          <w:rFonts w:ascii="Arial" w:hAnsi="Arial" w:cs="Arial"/>
          <w:sz w:val="24"/>
          <w:szCs w:val="24"/>
        </w:rPr>
        <w:t>aa</w:t>
      </w:r>
      <w:proofErr w:type="spellEnd"/>
      <w:proofErr w:type="gramEnd"/>
    </w:p>
    <w:sectPr w:rsidR="007877F4" w:rsidRPr="007877F4" w:rsidSect="007877F4">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C652A"/>
    <w:multiLevelType w:val="hybridMultilevel"/>
    <w:tmpl w:val="710A0D9C"/>
    <w:lvl w:ilvl="0" w:tplc="C48CBA7C">
      <w:start w:val="1"/>
      <w:numFmt w:val="decimal"/>
      <w:lvlText w:val="%1)"/>
      <w:lvlJc w:val="left"/>
      <w:pPr>
        <w:ind w:left="720" w:hanging="360"/>
      </w:pPr>
      <w:rPr>
        <w:rFonts w:hint="default"/>
        <w:b/>
        <w:i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B1"/>
    <w:rsid w:val="000405C3"/>
    <w:rsid w:val="00120886"/>
    <w:rsid w:val="00121AFC"/>
    <w:rsid w:val="00413D11"/>
    <w:rsid w:val="004D2F7F"/>
    <w:rsid w:val="005441E1"/>
    <w:rsid w:val="006136C9"/>
    <w:rsid w:val="00656122"/>
    <w:rsid w:val="007877F4"/>
    <w:rsid w:val="0079491D"/>
    <w:rsid w:val="007A1A6C"/>
    <w:rsid w:val="0084678A"/>
    <w:rsid w:val="008B755E"/>
    <w:rsid w:val="008C6119"/>
    <w:rsid w:val="008F1E1C"/>
    <w:rsid w:val="00A47BB1"/>
    <w:rsid w:val="00B02D92"/>
    <w:rsid w:val="00C70632"/>
    <w:rsid w:val="00D11EA5"/>
    <w:rsid w:val="00FC1E61"/>
    <w:rsid w:val="00FD62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1E1C"/>
    <w:rPr>
      <w:color w:val="0000FF" w:themeColor="hyperlink"/>
      <w:u w:val="single"/>
    </w:rPr>
  </w:style>
  <w:style w:type="paragraph" w:styleId="Prrafodelista">
    <w:name w:val="List Paragraph"/>
    <w:basedOn w:val="Normal"/>
    <w:uiPriority w:val="34"/>
    <w:qFormat/>
    <w:rsid w:val="00787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1E1C"/>
    <w:rPr>
      <w:color w:val="0000FF" w:themeColor="hyperlink"/>
      <w:u w:val="single"/>
    </w:rPr>
  </w:style>
  <w:style w:type="paragraph" w:styleId="Prrafodelista">
    <w:name w:val="List Paragraph"/>
    <w:basedOn w:val="Normal"/>
    <w:uiPriority w:val="34"/>
    <w:qFormat/>
    <w:rsid w:val="00787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Adrian Acosta</cp:lastModifiedBy>
  <cp:revision>2</cp:revision>
  <cp:lastPrinted>2018-10-05T18:26:00Z</cp:lastPrinted>
  <dcterms:created xsi:type="dcterms:W3CDTF">2018-10-05T18:27:00Z</dcterms:created>
  <dcterms:modified xsi:type="dcterms:W3CDTF">2018-10-05T18:27:00Z</dcterms:modified>
</cp:coreProperties>
</file>