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3D" w:rsidRPr="00D87C64" w:rsidRDefault="00CB6B3D" w:rsidP="00CB6B3D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D87C64">
        <w:rPr>
          <w:rFonts w:ascii="Arial" w:hAnsi="Arial" w:cs="Arial"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sz w:val="28"/>
          <w:szCs w:val="28"/>
          <w:lang w:val="es-ES_tradnl"/>
        </w:rPr>
        <w:t>305</w:t>
      </w:r>
      <w:r w:rsidR="001D12AD">
        <w:rPr>
          <w:rFonts w:ascii="Arial" w:hAnsi="Arial" w:cs="Arial"/>
          <w:sz w:val="28"/>
          <w:szCs w:val="28"/>
          <w:lang w:val="es-ES_tradnl"/>
        </w:rPr>
        <w:t>8</w:t>
      </w:r>
      <w:bookmarkStart w:id="0" w:name="_GoBack"/>
      <w:bookmarkEnd w:id="0"/>
      <w:r w:rsidRPr="00D87C64">
        <w:rPr>
          <w:rFonts w:ascii="Arial" w:hAnsi="Arial" w:cs="Arial"/>
          <w:sz w:val="28"/>
          <w:szCs w:val="28"/>
          <w:lang w:val="es-ES_tradnl"/>
        </w:rPr>
        <w:t>/18</w:t>
      </w:r>
    </w:p>
    <w:p w:rsidR="00CB6B3D" w:rsidRPr="00D87C64" w:rsidRDefault="00CB6B3D" w:rsidP="00CB6B3D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CB6B3D" w:rsidRPr="00D87C64" w:rsidRDefault="00CB6B3D" w:rsidP="00CB6B3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87C64">
        <w:rPr>
          <w:rFonts w:ascii="Arial" w:hAnsi="Arial" w:cs="Arial"/>
          <w:lang w:val="es-ES_tradnl"/>
        </w:rPr>
        <w:t>RESOLUCION ADOPTADA POR EL</w:t>
      </w:r>
    </w:p>
    <w:p w:rsidR="00CB6B3D" w:rsidRPr="00D87C64" w:rsidRDefault="00CB6B3D" w:rsidP="00CB6B3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B6B3D" w:rsidRPr="00D87C64" w:rsidRDefault="00CB6B3D" w:rsidP="00CB6B3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87C64">
        <w:rPr>
          <w:rFonts w:ascii="Arial" w:hAnsi="Arial" w:cs="Arial"/>
          <w:lang w:val="es-ES_tradnl"/>
        </w:rPr>
        <w:t>TRIBUNAL DE CUENTAS</w:t>
      </w:r>
    </w:p>
    <w:p w:rsidR="00CB6B3D" w:rsidRPr="00D87C64" w:rsidRDefault="00CB6B3D" w:rsidP="00CB6B3D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CB6B3D" w:rsidRPr="00D87C64" w:rsidRDefault="00CB6B3D" w:rsidP="00CB6B3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D87C64">
        <w:rPr>
          <w:rFonts w:ascii="Arial" w:hAnsi="Arial" w:cs="Arial"/>
          <w:lang w:val="es-ES_tradnl"/>
        </w:rPr>
        <w:t xml:space="preserve">EN SESION DE FECHA 26 DE SETIEMBRE </w:t>
      </w:r>
      <w:r w:rsidRPr="00D87C64">
        <w:rPr>
          <w:rFonts w:ascii="Helvetica" w:hAnsi="Helvetica"/>
          <w:lang w:val="es-ES_tradnl"/>
        </w:rPr>
        <w:t>DE 2018</w:t>
      </w:r>
    </w:p>
    <w:p w:rsidR="00CB6B3D" w:rsidRPr="00D87C64" w:rsidRDefault="00CB6B3D" w:rsidP="00CB6B3D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CB6B3D" w:rsidRPr="00D87C64" w:rsidRDefault="00CB6B3D" w:rsidP="00CB6B3D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D87C64">
        <w:rPr>
          <w:rFonts w:ascii="Arial" w:hAnsi="Arial" w:cs="Arial"/>
          <w:lang w:val="en-US"/>
        </w:rPr>
        <w:t>(E. E. Nº</w:t>
      </w:r>
      <w:r w:rsidRPr="00D87C64">
        <w:rPr>
          <w:rFonts w:ascii="Arial" w:hAnsi="Arial" w:cs="Arial"/>
          <w:bCs w:val="0"/>
        </w:rPr>
        <w:t>2018-17-1-0005</w:t>
      </w:r>
      <w:r>
        <w:rPr>
          <w:rFonts w:ascii="Arial" w:hAnsi="Arial" w:cs="Arial"/>
          <w:bCs w:val="0"/>
        </w:rPr>
        <w:t>526</w:t>
      </w:r>
      <w:r w:rsidRPr="00D87C64">
        <w:rPr>
          <w:rFonts w:ascii="Arial" w:hAnsi="Arial" w:cs="Arial"/>
          <w:lang w:val="en-US"/>
        </w:rPr>
        <w:t xml:space="preserve">, </w:t>
      </w:r>
      <w:proofErr w:type="gramStart"/>
      <w:r w:rsidRPr="00D87C64">
        <w:rPr>
          <w:rFonts w:ascii="Arial" w:hAnsi="Arial" w:cs="Arial"/>
          <w:lang w:val="en-US"/>
        </w:rPr>
        <w:t>Ent</w:t>
      </w:r>
      <w:proofErr w:type="gramEnd"/>
      <w:r w:rsidRPr="00D87C64">
        <w:rPr>
          <w:rFonts w:ascii="Arial" w:hAnsi="Arial" w:cs="Arial"/>
          <w:lang w:val="en-US"/>
        </w:rPr>
        <w:t>. N°</w:t>
      </w:r>
      <w:r w:rsidRPr="00D87C64">
        <w:rPr>
          <w:rFonts w:ascii="Arial" w:hAnsi="Arial" w:cs="Arial"/>
        </w:rPr>
        <w:t>4</w:t>
      </w:r>
      <w:r>
        <w:rPr>
          <w:rFonts w:ascii="Arial" w:hAnsi="Arial" w:cs="Arial"/>
        </w:rPr>
        <w:t>250</w:t>
      </w:r>
      <w:r w:rsidRPr="00D87C64">
        <w:rPr>
          <w:rFonts w:ascii="Arial" w:hAnsi="Arial" w:cs="Arial"/>
        </w:rPr>
        <w:t>/18</w:t>
      </w:r>
      <w:r>
        <w:rPr>
          <w:rFonts w:ascii="Arial" w:hAnsi="Arial" w:cs="Arial"/>
        </w:rPr>
        <w:t xml:space="preserve"> y 4345/18</w:t>
      </w:r>
      <w:r w:rsidRPr="00D87C64">
        <w:rPr>
          <w:rFonts w:ascii="Arial" w:hAnsi="Arial" w:cs="Arial"/>
          <w:lang w:val="en-US"/>
        </w:rPr>
        <w:t>)</w:t>
      </w:r>
    </w:p>
    <w:p w:rsidR="00CB6B3D" w:rsidRDefault="00CB6B3D" w:rsidP="00861BD4">
      <w:pPr>
        <w:spacing w:line="360" w:lineRule="auto"/>
        <w:ind w:firstLine="708"/>
        <w:jc w:val="both"/>
        <w:rPr>
          <w:rFonts w:ascii="Arial" w:hAnsi="Arial" w:cs="Arial"/>
          <w:lang w:val="es-ES_tradnl"/>
        </w:rPr>
      </w:pPr>
    </w:p>
    <w:p w:rsidR="00A20F48" w:rsidRDefault="00A20F48" w:rsidP="00861BD4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UY"/>
        </w:rPr>
      </w:pPr>
      <w:r>
        <w:rPr>
          <w:rFonts w:ascii="Arial" w:hAnsi="Arial" w:cs="Arial"/>
          <w:lang w:val="es-ES_tradnl"/>
        </w:rPr>
        <w:t xml:space="preserve">VISTO: </w:t>
      </w:r>
      <w:r>
        <w:rPr>
          <w:rFonts w:ascii="Arial" w:hAnsi="Arial" w:cs="Arial"/>
          <w:b w:val="0"/>
          <w:bCs w:val="0"/>
          <w:lang w:val="es-ES_tradnl"/>
        </w:rPr>
        <w:t xml:space="preserve">actuaciones remitidas por la </w:t>
      </w:r>
      <w:r>
        <w:rPr>
          <w:rFonts w:ascii="Arial" w:hAnsi="Arial" w:cs="Arial"/>
          <w:b w:val="0"/>
          <w:bCs w:val="0"/>
          <w:lang w:val="es-UY"/>
        </w:rPr>
        <w:t xml:space="preserve">Intendencia de Montevideo, </w:t>
      </w:r>
      <w:r w:rsidR="006B65E4">
        <w:rPr>
          <w:rFonts w:ascii="Arial" w:hAnsi="Arial" w:cs="Arial"/>
          <w:b w:val="0"/>
          <w:bCs w:val="0"/>
          <w:lang w:val="es-UY"/>
        </w:rPr>
        <w:t>relacionadas con la Licitación P</w:t>
      </w:r>
      <w:r>
        <w:rPr>
          <w:rFonts w:ascii="Arial" w:hAnsi="Arial" w:cs="Arial"/>
          <w:b w:val="0"/>
          <w:bCs w:val="0"/>
          <w:lang w:val="es-UY"/>
        </w:rPr>
        <w:t xml:space="preserve">ública </w:t>
      </w:r>
      <w:r w:rsidR="00861BD4">
        <w:rPr>
          <w:rFonts w:ascii="Arial" w:hAnsi="Arial" w:cs="Arial"/>
          <w:b w:val="0"/>
          <w:bCs w:val="0"/>
          <w:lang w:val="es-UY"/>
        </w:rPr>
        <w:t xml:space="preserve">Nº </w:t>
      </w:r>
      <w:r w:rsidR="00861BD4" w:rsidRPr="00707CEF">
        <w:rPr>
          <w:rFonts w:ascii="Arial" w:hAnsi="Arial" w:cs="Arial"/>
          <w:b w:val="0"/>
          <w:lang w:val="es-ES_tradnl"/>
        </w:rPr>
        <w:t>342437/1</w:t>
      </w:r>
      <w:r w:rsidR="00AF7062">
        <w:rPr>
          <w:rFonts w:ascii="Arial" w:hAnsi="Arial" w:cs="Arial"/>
          <w:b w:val="0"/>
          <w:lang w:val="es-ES_tradnl"/>
        </w:rPr>
        <w:t>;</w:t>
      </w:r>
      <w:r w:rsidR="00861BD4">
        <w:rPr>
          <w:rFonts w:ascii="Arial" w:hAnsi="Arial" w:cs="Arial"/>
          <w:b w:val="0"/>
          <w:lang w:val="es-ES_tradnl"/>
        </w:rPr>
        <w:tab/>
      </w:r>
    </w:p>
    <w:p w:rsidR="00861BD4" w:rsidRDefault="00A20F48" w:rsidP="00861BD4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UY"/>
        </w:rPr>
        <w:t xml:space="preserve">RESULTANDO: 1) </w:t>
      </w:r>
      <w:r>
        <w:rPr>
          <w:rFonts w:ascii="Arial" w:hAnsi="Arial" w:cs="Arial"/>
          <w:b w:val="0"/>
          <w:bCs w:val="0"/>
          <w:lang w:val="es-UY"/>
        </w:rPr>
        <w:t>que por  Resolución Nº</w:t>
      </w:r>
      <w:r w:rsidR="00861BD4">
        <w:rPr>
          <w:rFonts w:ascii="Arial" w:hAnsi="Arial" w:cs="Arial"/>
          <w:b w:val="0"/>
          <w:bCs w:val="0"/>
          <w:lang w:val="es-UY"/>
        </w:rPr>
        <w:t xml:space="preserve"> 200 de fecha 16/0</w:t>
      </w:r>
      <w:r w:rsidR="006B65E4">
        <w:rPr>
          <w:rFonts w:ascii="Arial" w:hAnsi="Arial" w:cs="Arial"/>
          <w:b w:val="0"/>
          <w:bCs w:val="0"/>
          <w:lang w:val="es-UY"/>
        </w:rPr>
        <w:t>4/18 dictada por el Gerente de Compras se aprobaron</w:t>
      </w:r>
      <w:r w:rsidR="00861BD4">
        <w:rPr>
          <w:rFonts w:ascii="Arial" w:hAnsi="Arial" w:cs="Arial"/>
          <w:b w:val="0"/>
          <w:bCs w:val="0"/>
          <w:lang w:val="es-UY"/>
        </w:rPr>
        <w:t xml:space="preserve"> los P</w:t>
      </w:r>
      <w:r w:rsidR="006B65E4">
        <w:rPr>
          <w:rFonts w:ascii="Arial" w:hAnsi="Arial" w:cs="Arial"/>
          <w:b w:val="0"/>
          <w:bCs w:val="0"/>
          <w:lang w:val="es-UY"/>
        </w:rPr>
        <w:t>liegos respectivos y se autorizó</w:t>
      </w:r>
      <w:r w:rsidR="00861BD4">
        <w:rPr>
          <w:rFonts w:ascii="Arial" w:hAnsi="Arial" w:cs="Arial"/>
          <w:b w:val="0"/>
          <w:bCs w:val="0"/>
          <w:lang w:val="es-UY"/>
        </w:rPr>
        <w:t xml:space="preserve"> la realización del llamado cuyo objeto es la </w:t>
      </w:r>
      <w:r w:rsidR="00861BD4">
        <w:rPr>
          <w:rFonts w:ascii="Arial" w:hAnsi="Arial" w:cs="Arial"/>
          <w:b w:val="0"/>
          <w:bCs w:val="0"/>
          <w:lang w:val="es-ES_tradnl"/>
        </w:rPr>
        <w:t>construcción y mejoramiento de</w:t>
      </w:r>
      <w:r w:rsidR="00861BD4">
        <w:rPr>
          <w:rFonts w:ascii="Arial" w:hAnsi="Arial" w:cs="Arial"/>
          <w:lang w:val="es-ES_tradnl"/>
        </w:rPr>
        <w:t xml:space="preserve"> </w:t>
      </w:r>
      <w:r w:rsidR="00861BD4" w:rsidRPr="00657D2A">
        <w:rPr>
          <w:rFonts w:ascii="Arial" w:hAnsi="Arial" w:cs="Arial"/>
          <w:b w:val="0"/>
          <w:lang w:val="es-ES_tradnl"/>
        </w:rPr>
        <w:t>pa</w:t>
      </w:r>
      <w:r w:rsidR="00861BD4">
        <w:rPr>
          <w:rFonts w:ascii="Arial" w:hAnsi="Arial" w:cs="Arial"/>
          <w:b w:val="0"/>
          <w:bCs w:val="0"/>
          <w:lang w:val="es-ES_tradnl"/>
        </w:rPr>
        <w:t>vimentos económicos en urbanizaciones espontáneas en los M</w:t>
      </w:r>
      <w:r w:rsidR="00657D2A">
        <w:rPr>
          <w:rFonts w:ascii="Arial" w:hAnsi="Arial" w:cs="Arial"/>
          <w:b w:val="0"/>
          <w:bCs w:val="0"/>
          <w:lang w:val="es-ES_tradnl"/>
        </w:rPr>
        <w:t>unicipios G y D;</w:t>
      </w:r>
    </w:p>
    <w:p w:rsidR="00036403" w:rsidRPr="00036403" w:rsidRDefault="00A20F48" w:rsidP="00036403">
      <w:pPr>
        <w:spacing w:line="360" w:lineRule="auto"/>
        <w:ind w:firstLine="708"/>
        <w:jc w:val="both"/>
        <w:rPr>
          <w:rFonts w:ascii="Arial" w:hAnsi="Arial" w:cs="Arial"/>
          <w:b w:val="0"/>
          <w:lang w:val="es-UY"/>
        </w:rPr>
      </w:pPr>
      <w:r w:rsidRPr="006A630B">
        <w:rPr>
          <w:rFonts w:ascii="Arial" w:hAnsi="Arial" w:cs="Arial"/>
          <w:lang w:val="es-UY"/>
        </w:rPr>
        <w:t xml:space="preserve">           </w:t>
      </w:r>
      <w:r w:rsidR="00036403" w:rsidRPr="006A630B">
        <w:rPr>
          <w:rFonts w:ascii="Arial" w:hAnsi="Arial" w:cs="Arial"/>
          <w:lang w:val="es-UY"/>
        </w:rPr>
        <w:t xml:space="preserve">  </w:t>
      </w:r>
      <w:r w:rsidRPr="006A630B">
        <w:rPr>
          <w:rFonts w:ascii="Arial" w:hAnsi="Arial" w:cs="Arial"/>
          <w:lang w:val="es-UY"/>
        </w:rPr>
        <w:t xml:space="preserve">  </w:t>
      </w:r>
      <w:r w:rsidR="006A630B" w:rsidRPr="006A630B">
        <w:rPr>
          <w:rFonts w:ascii="Arial" w:hAnsi="Arial" w:cs="Arial"/>
          <w:lang w:val="es-UY"/>
        </w:rPr>
        <w:t xml:space="preserve">         </w:t>
      </w:r>
      <w:r w:rsidRPr="006A630B">
        <w:rPr>
          <w:rFonts w:ascii="Arial" w:hAnsi="Arial" w:cs="Arial"/>
          <w:lang w:val="es-UY"/>
        </w:rPr>
        <w:t xml:space="preserve">   2)</w:t>
      </w:r>
      <w:r w:rsidRPr="00036403">
        <w:rPr>
          <w:rFonts w:ascii="Arial" w:hAnsi="Arial" w:cs="Arial"/>
          <w:b w:val="0"/>
          <w:lang w:val="es-UY"/>
        </w:rPr>
        <w:t xml:space="preserve"> que se dio cumplimiento a lo dispuesto por el </w:t>
      </w:r>
      <w:proofErr w:type="gramStart"/>
      <w:r w:rsidRPr="00036403">
        <w:rPr>
          <w:rFonts w:ascii="Arial" w:hAnsi="Arial" w:cs="Arial"/>
          <w:b w:val="0"/>
          <w:lang w:val="es-UY"/>
        </w:rPr>
        <w:t>artículo</w:t>
      </w:r>
      <w:proofErr w:type="gramEnd"/>
      <w:r w:rsidRPr="00036403">
        <w:rPr>
          <w:rFonts w:ascii="Arial" w:hAnsi="Arial" w:cs="Arial"/>
          <w:b w:val="0"/>
          <w:lang w:val="es-UY"/>
        </w:rPr>
        <w:t xml:space="preserve"> 51 del TOCAF</w:t>
      </w:r>
      <w:r w:rsidR="00657D2A">
        <w:rPr>
          <w:rFonts w:ascii="Arial" w:hAnsi="Arial" w:cs="Arial"/>
          <w:b w:val="0"/>
          <w:lang w:val="es-UY"/>
        </w:rPr>
        <w:t>,</w:t>
      </w:r>
      <w:r w:rsidR="006B65E4">
        <w:rPr>
          <w:rFonts w:ascii="Arial" w:hAnsi="Arial" w:cs="Arial"/>
          <w:b w:val="0"/>
          <w:lang w:val="es-UY"/>
        </w:rPr>
        <w:t xml:space="preserve"> efectuándose</w:t>
      </w:r>
      <w:r w:rsidRPr="00036403">
        <w:rPr>
          <w:rFonts w:ascii="Arial" w:hAnsi="Arial" w:cs="Arial"/>
          <w:b w:val="0"/>
          <w:lang w:val="es-UY"/>
        </w:rPr>
        <w:t xml:space="preserve"> la publicación del llamado</w:t>
      </w:r>
      <w:r w:rsidR="00657D2A">
        <w:rPr>
          <w:rFonts w:ascii="Arial" w:hAnsi="Arial" w:cs="Arial"/>
          <w:b w:val="0"/>
          <w:lang w:val="es-UY"/>
        </w:rPr>
        <w:t xml:space="preserve"> en tiempo y forma</w:t>
      </w:r>
      <w:r w:rsidRPr="00036403">
        <w:rPr>
          <w:rFonts w:ascii="Arial" w:hAnsi="Arial" w:cs="Arial"/>
          <w:b w:val="0"/>
          <w:lang w:val="es-UY"/>
        </w:rPr>
        <w:t xml:space="preserve"> en ACCE </w:t>
      </w:r>
      <w:r w:rsidR="00657D2A">
        <w:rPr>
          <w:rFonts w:ascii="Arial" w:hAnsi="Arial" w:cs="Arial"/>
          <w:b w:val="0"/>
          <w:lang w:val="es-UY"/>
        </w:rPr>
        <w:t>(</w:t>
      </w:r>
      <w:r w:rsidR="00036403" w:rsidRPr="00036403">
        <w:rPr>
          <w:rFonts w:ascii="Arial" w:hAnsi="Arial" w:cs="Arial"/>
          <w:b w:val="0"/>
          <w:lang w:val="es-UY"/>
        </w:rPr>
        <w:t>16/04/2018</w:t>
      </w:r>
      <w:r w:rsidR="00657D2A">
        <w:rPr>
          <w:rFonts w:ascii="Arial" w:hAnsi="Arial" w:cs="Arial"/>
          <w:b w:val="0"/>
          <w:lang w:val="es-UY"/>
        </w:rPr>
        <w:t>)</w:t>
      </w:r>
      <w:r w:rsidR="00036403" w:rsidRPr="00036403">
        <w:rPr>
          <w:rFonts w:ascii="Arial" w:hAnsi="Arial" w:cs="Arial"/>
          <w:b w:val="0"/>
          <w:lang w:val="es-UY"/>
        </w:rPr>
        <w:t xml:space="preserve"> y en el Diario Oficial </w:t>
      </w:r>
      <w:r w:rsidR="00657D2A">
        <w:rPr>
          <w:rFonts w:ascii="Arial" w:hAnsi="Arial" w:cs="Arial"/>
          <w:b w:val="0"/>
          <w:lang w:val="es-UY"/>
        </w:rPr>
        <w:t>(</w:t>
      </w:r>
      <w:r w:rsidR="00036403" w:rsidRPr="00036403">
        <w:rPr>
          <w:rFonts w:ascii="Arial" w:hAnsi="Arial" w:cs="Arial"/>
          <w:b w:val="0"/>
          <w:lang w:val="es-UY"/>
        </w:rPr>
        <w:t>27/04/2018</w:t>
      </w:r>
      <w:r w:rsidR="00657D2A">
        <w:rPr>
          <w:rFonts w:ascii="Arial" w:hAnsi="Arial" w:cs="Arial"/>
          <w:b w:val="0"/>
          <w:lang w:val="es-UY"/>
        </w:rPr>
        <w:t>)</w:t>
      </w:r>
      <w:r w:rsidR="00036403" w:rsidRPr="00036403">
        <w:rPr>
          <w:rFonts w:ascii="Arial" w:hAnsi="Arial" w:cs="Arial"/>
          <w:b w:val="0"/>
          <w:lang w:val="es-UY"/>
        </w:rPr>
        <w:t>. Además, se cursaron invitaciones a</w:t>
      </w:r>
      <w:r w:rsidR="00C31DDA">
        <w:rPr>
          <w:rFonts w:ascii="Arial" w:hAnsi="Arial" w:cs="Arial"/>
          <w:b w:val="0"/>
          <w:lang w:val="es-UY"/>
        </w:rPr>
        <w:t xml:space="preserve"> las </w:t>
      </w:r>
      <w:r w:rsidR="00657D2A">
        <w:rPr>
          <w:rFonts w:ascii="Arial" w:hAnsi="Arial" w:cs="Arial"/>
          <w:b w:val="0"/>
          <w:lang w:val="es-UY"/>
        </w:rPr>
        <w:t>siguientes firmas:</w:t>
      </w:r>
      <w:r w:rsidR="00036403" w:rsidRPr="00036403">
        <w:rPr>
          <w:rFonts w:ascii="Arial" w:hAnsi="Arial" w:cs="Arial"/>
          <w:b w:val="0"/>
          <w:lang w:val="es-UY"/>
        </w:rPr>
        <w:t xml:space="preserve"> Emilio Díaz Álvarez S.A., </w:t>
      </w:r>
      <w:proofErr w:type="spellStart"/>
      <w:r w:rsidR="00036403" w:rsidRPr="00036403">
        <w:rPr>
          <w:rFonts w:ascii="Arial" w:hAnsi="Arial" w:cs="Arial"/>
          <w:b w:val="0"/>
          <w:lang w:val="es-UY"/>
        </w:rPr>
        <w:t>Grinor</w:t>
      </w:r>
      <w:proofErr w:type="spellEnd"/>
      <w:r w:rsidR="00036403" w:rsidRPr="00036403">
        <w:rPr>
          <w:rFonts w:ascii="Arial" w:hAnsi="Arial" w:cs="Arial"/>
          <w:b w:val="0"/>
          <w:lang w:val="es-UY"/>
        </w:rPr>
        <w:t xml:space="preserve"> S.A., </w:t>
      </w:r>
      <w:proofErr w:type="spellStart"/>
      <w:r w:rsidR="00036403" w:rsidRPr="00036403">
        <w:rPr>
          <w:rFonts w:ascii="Arial" w:hAnsi="Arial" w:cs="Arial"/>
          <w:b w:val="0"/>
          <w:lang w:val="es-UY"/>
        </w:rPr>
        <w:t>Meliter</w:t>
      </w:r>
      <w:proofErr w:type="spellEnd"/>
      <w:r w:rsidR="00036403" w:rsidRPr="00036403">
        <w:rPr>
          <w:rFonts w:ascii="Arial" w:hAnsi="Arial" w:cs="Arial"/>
          <w:b w:val="0"/>
          <w:lang w:val="es-UY"/>
        </w:rPr>
        <w:t xml:space="preserve"> S.A., R y K Ingenieros SRL, Impacto Cons</w:t>
      </w:r>
      <w:r w:rsidR="00C31DDA">
        <w:rPr>
          <w:rFonts w:ascii="Arial" w:hAnsi="Arial" w:cs="Arial"/>
          <w:b w:val="0"/>
          <w:lang w:val="es-UY"/>
        </w:rPr>
        <w:t>t</w:t>
      </w:r>
      <w:r w:rsidR="00657D2A">
        <w:rPr>
          <w:rFonts w:ascii="Arial" w:hAnsi="Arial" w:cs="Arial"/>
          <w:b w:val="0"/>
          <w:lang w:val="es-UY"/>
        </w:rPr>
        <w:t xml:space="preserve">rucciones S.A., y </w:t>
      </w:r>
      <w:proofErr w:type="spellStart"/>
      <w:r w:rsidR="00657D2A">
        <w:rPr>
          <w:rFonts w:ascii="Arial" w:hAnsi="Arial" w:cs="Arial"/>
          <w:b w:val="0"/>
          <w:lang w:val="es-UY"/>
        </w:rPr>
        <w:t>Lejacir</w:t>
      </w:r>
      <w:proofErr w:type="spellEnd"/>
      <w:r w:rsidR="00657D2A">
        <w:rPr>
          <w:rFonts w:ascii="Arial" w:hAnsi="Arial" w:cs="Arial"/>
          <w:b w:val="0"/>
          <w:lang w:val="es-UY"/>
        </w:rPr>
        <w:t xml:space="preserve"> S.A.;</w:t>
      </w:r>
    </w:p>
    <w:p w:rsidR="00A20F48" w:rsidRPr="00AF7062" w:rsidRDefault="00A20F48" w:rsidP="00FA6961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</w:rPr>
        <w:t xml:space="preserve">                            </w:t>
      </w:r>
      <w:r w:rsidR="006A630B">
        <w:rPr>
          <w:rFonts w:ascii="Arial" w:hAnsi="Arial" w:cs="Arial"/>
          <w:b w:val="0"/>
          <w:bCs w:val="0"/>
        </w:rPr>
        <w:t xml:space="preserve">        </w:t>
      </w:r>
      <w:r>
        <w:rPr>
          <w:rFonts w:ascii="Arial" w:hAnsi="Arial" w:cs="Arial"/>
        </w:rPr>
        <w:t xml:space="preserve">3) </w:t>
      </w:r>
      <w:proofErr w:type="gramStart"/>
      <w:r>
        <w:rPr>
          <w:rFonts w:ascii="Arial" w:hAnsi="Arial" w:cs="Arial"/>
          <w:b w:val="0"/>
          <w:bCs w:val="0"/>
        </w:rPr>
        <w:t>que</w:t>
      </w:r>
      <w:proofErr w:type="gramEnd"/>
      <w:r w:rsidR="00657D2A">
        <w:rPr>
          <w:rFonts w:ascii="Arial" w:hAnsi="Arial" w:cs="Arial"/>
          <w:b w:val="0"/>
          <w:bCs w:val="0"/>
        </w:rPr>
        <w:t xml:space="preserve"> el 22/5/2018 se realizó el acto de apertura</w:t>
      </w:r>
      <w:r w:rsidR="00AF7062">
        <w:rPr>
          <w:rFonts w:ascii="Arial" w:hAnsi="Arial" w:cs="Arial"/>
          <w:b w:val="0"/>
          <w:bCs w:val="0"/>
        </w:rPr>
        <w:t xml:space="preserve"> del procedimiento</w:t>
      </w:r>
      <w:r w:rsidR="00657D2A">
        <w:rPr>
          <w:rFonts w:ascii="Arial" w:hAnsi="Arial" w:cs="Arial"/>
          <w:b w:val="0"/>
          <w:bCs w:val="0"/>
        </w:rPr>
        <w:t>, en el que se presentaron</w:t>
      </w:r>
      <w:r w:rsidR="00657D2A">
        <w:rPr>
          <w:rFonts w:ascii="Arial" w:hAnsi="Arial" w:cs="Arial"/>
          <w:b w:val="0"/>
        </w:rPr>
        <w:t xml:space="preserve"> </w:t>
      </w:r>
      <w:r w:rsidR="00FA6961">
        <w:rPr>
          <w:rFonts w:ascii="Arial" w:hAnsi="Arial" w:cs="Arial"/>
          <w:b w:val="0"/>
        </w:rPr>
        <w:t>7 ofertas</w:t>
      </w:r>
      <w:r w:rsidR="006B65E4">
        <w:rPr>
          <w:rFonts w:ascii="Arial" w:hAnsi="Arial" w:cs="Arial"/>
          <w:b w:val="0"/>
        </w:rPr>
        <w:t>, correspondientes a las firmas</w:t>
      </w:r>
      <w:r w:rsidR="00FA6961">
        <w:rPr>
          <w:rFonts w:ascii="Arial" w:hAnsi="Arial" w:cs="Arial"/>
          <w:b w:val="0"/>
        </w:rPr>
        <w:t>:</w:t>
      </w:r>
      <w:r w:rsidR="00FA6961" w:rsidRPr="00FA6961">
        <w:rPr>
          <w:rFonts w:ascii="Arial" w:hAnsi="Arial" w:cs="Arial"/>
          <w:b w:val="0"/>
        </w:rPr>
        <w:t xml:space="preserve"> </w:t>
      </w:r>
      <w:r w:rsidR="00FA6961" w:rsidRPr="00FA6961">
        <w:rPr>
          <w:rFonts w:ascii="Arial" w:hAnsi="Arial" w:cs="Arial"/>
          <w:b w:val="0"/>
          <w:color w:val="auto"/>
          <w:lang w:val="es-UY"/>
        </w:rPr>
        <w:t>1)</w:t>
      </w:r>
      <w:r w:rsidR="00FA6961">
        <w:rPr>
          <w:rFonts w:ascii="Arial" w:hAnsi="Arial" w:cs="Arial"/>
          <w:color w:val="auto"/>
          <w:lang w:val="es-UY"/>
        </w:rPr>
        <w:t xml:space="preserve"> </w:t>
      </w:r>
      <w:r w:rsidR="00FA6961">
        <w:rPr>
          <w:rFonts w:ascii="Arial" w:hAnsi="Arial" w:cs="Arial"/>
          <w:b w:val="0"/>
          <w:bCs w:val="0"/>
          <w:color w:val="auto"/>
          <w:lang w:val="es-UY"/>
        </w:rPr>
        <w:t xml:space="preserve">CIEMSA; </w:t>
      </w:r>
      <w:r w:rsidR="00FA6961" w:rsidRPr="00657D2A">
        <w:rPr>
          <w:rFonts w:ascii="Arial" w:hAnsi="Arial" w:cs="Arial"/>
          <w:b w:val="0"/>
          <w:color w:val="auto"/>
          <w:lang w:val="es-UY"/>
        </w:rPr>
        <w:t xml:space="preserve">2) </w:t>
      </w:r>
      <w:r w:rsidR="00FA6961">
        <w:rPr>
          <w:rFonts w:ascii="Arial" w:hAnsi="Arial" w:cs="Arial"/>
          <w:b w:val="0"/>
          <w:bCs w:val="0"/>
          <w:lang w:val="es-ES_tradnl"/>
        </w:rPr>
        <w:t>BERSUR SA</w:t>
      </w:r>
      <w:r w:rsidR="00657D2A">
        <w:rPr>
          <w:rFonts w:ascii="Arial" w:hAnsi="Arial" w:cs="Arial"/>
          <w:b w:val="0"/>
          <w:bCs w:val="0"/>
          <w:lang w:val="es-ES_tradnl"/>
        </w:rPr>
        <w:t>; 3) LEJACIR SA; 4)POSSAMAI CONTRUCCIONES LTDA</w:t>
      </w:r>
      <w:r w:rsidR="00FA6961">
        <w:rPr>
          <w:rFonts w:ascii="Arial" w:hAnsi="Arial" w:cs="Arial"/>
          <w:b w:val="0"/>
          <w:bCs w:val="0"/>
          <w:lang w:val="es-ES_tradnl"/>
        </w:rPr>
        <w:t>;</w:t>
      </w:r>
      <w:r w:rsidR="00657D2A">
        <w:rPr>
          <w:rFonts w:ascii="Arial" w:hAnsi="Arial" w:cs="Arial"/>
          <w:b w:val="0"/>
          <w:bCs w:val="0"/>
          <w:lang w:val="es-ES_tradnl"/>
        </w:rPr>
        <w:t xml:space="preserve"> 5) RYK INGENIEROS S.R.L</w:t>
      </w:r>
      <w:r w:rsidR="00FA6961">
        <w:rPr>
          <w:rFonts w:ascii="Arial" w:hAnsi="Arial" w:cs="Arial"/>
          <w:b w:val="0"/>
          <w:bCs w:val="0"/>
          <w:lang w:val="es-ES_tradnl"/>
        </w:rPr>
        <w:t>;</w:t>
      </w:r>
      <w:r w:rsidR="00AF7062">
        <w:rPr>
          <w:rFonts w:ascii="Arial" w:hAnsi="Arial" w:cs="Arial"/>
          <w:b w:val="0"/>
          <w:bCs w:val="0"/>
          <w:lang w:val="es-ES_tradnl"/>
        </w:rPr>
        <w:t xml:space="preserve"> </w:t>
      </w:r>
      <w:r w:rsidR="00657D2A">
        <w:rPr>
          <w:rFonts w:ascii="Arial" w:hAnsi="Arial" w:cs="Arial"/>
          <w:b w:val="0"/>
          <w:bCs w:val="0"/>
          <w:lang w:val="es-ES_tradnl"/>
        </w:rPr>
        <w:t>6)</w:t>
      </w:r>
      <w:r w:rsidR="0079463C">
        <w:rPr>
          <w:rFonts w:ascii="Arial" w:hAnsi="Arial" w:cs="Arial"/>
          <w:b w:val="0"/>
          <w:bCs w:val="0"/>
          <w:lang w:val="es-ES_tradnl"/>
        </w:rPr>
        <w:t xml:space="preserve"> </w:t>
      </w:r>
      <w:r w:rsidR="00FA6961">
        <w:rPr>
          <w:rFonts w:ascii="Arial" w:hAnsi="Arial" w:cs="Arial"/>
          <w:b w:val="0"/>
          <w:bCs w:val="0"/>
          <w:lang w:val="es-ES_tradnl"/>
        </w:rPr>
        <w:t>IMPACTO CONSTRUCCIONES S</w:t>
      </w:r>
      <w:r w:rsidR="00657D2A">
        <w:rPr>
          <w:rFonts w:ascii="Arial" w:hAnsi="Arial" w:cs="Arial"/>
          <w:b w:val="0"/>
          <w:bCs w:val="0"/>
          <w:lang w:val="es-ES_tradnl"/>
        </w:rPr>
        <w:t>.</w:t>
      </w:r>
      <w:r w:rsidR="00FA6961">
        <w:rPr>
          <w:rFonts w:ascii="Arial" w:hAnsi="Arial" w:cs="Arial"/>
          <w:b w:val="0"/>
          <w:bCs w:val="0"/>
          <w:lang w:val="es-ES_tradnl"/>
        </w:rPr>
        <w:t>A y 7) CONSTRUCTORA ORIENTAL SA</w:t>
      </w:r>
      <w:r w:rsidR="00657D2A">
        <w:rPr>
          <w:rFonts w:ascii="Arial" w:hAnsi="Arial" w:cs="Arial"/>
        </w:rPr>
        <w:t>;</w:t>
      </w:r>
    </w:p>
    <w:p w:rsidR="006A630B" w:rsidRDefault="00A20F48" w:rsidP="006A630B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  </w:t>
      </w:r>
      <w:r w:rsidR="006A630B">
        <w:rPr>
          <w:rFonts w:ascii="Arial" w:hAnsi="Arial" w:cs="Arial"/>
          <w:b w:val="0"/>
          <w:bCs w:val="0"/>
          <w:lang w:val="es-ES_tradnl"/>
        </w:rPr>
        <w:t xml:space="preserve">      </w:t>
      </w:r>
      <w:r>
        <w:rPr>
          <w:rFonts w:ascii="Arial" w:hAnsi="Arial" w:cs="Arial"/>
          <w:lang w:val="es-ES_tradnl"/>
        </w:rPr>
        <w:t xml:space="preserve">4) </w:t>
      </w:r>
      <w:r>
        <w:rPr>
          <w:rFonts w:ascii="Arial" w:hAnsi="Arial" w:cs="Arial"/>
          <w:b w:val="0"/>
          <w:bCs w:val="0"/>
          <w:lang w:val="es-ES_tradnl"/>
        </w:rPr>
        <w:t xml:space="preserve">que </w:t>
      </w:r>
      <w:r w:rsidR="00657D2A">
        <w:rPr>
          <w:rFonts w:ascii="Arial" w:hAnsi="Arial" w:cs="Arial"/>
          <w:b w:val="0"/>
          <w:bCs w:val="0"/>
          <w:lang w:val="es-ES_tradnl"/>
        </w:rPr>
        <w:t>en el acta correspondiente a dicho acto</w:t>
      </w:r>
      <w:r w:rsidR="006B65E4">
        <w:rPr>
          <w:rFonts w:ascii="Arial" w:hAnsi="Arial" w:cs="Arial"/>
          <w:b w:val="0"/>
          <w:bCs w:val="0"/>
          <w:lang w:val="es-ES_tradnl"/>
        </w:rPr>
        <w:t xml:space="preserve"> se formularon</w:t>
      </w:r>
      <w:r w:rsidR="006A630B">
        <w:rPr>
          <w:rFonts w:ascii="Arial" w:hAnsi="Arial" w:cs="Arial"/>
          <w:b w:val="0"/>
          <w:bCs w:val="0"/>
          <w:lang w:val="es-ES_tradnl"/>
        </w:rPr>
        <w:t xml:space="preserve"> las siguientes observaciones: </w:t>
      </w:r>
      <w:r w:rsidR="006B65E4">
        <w:rPr>
          <w:rFonts w:ascii="Arial" w:hAnsi="Arial" w:cs="Arial"/>
          <w:b w:val="0"/>
          <w:bCs w:val="0"/>
          <w:lang w:val="es-ES_tradnl"/>
        </w:rPr>
        <w:t>“</w:t>
      </w:r>
      <w:r w:rsidR="006A630B">
        <w:rPr>
          <w:rFonts w:ascii="Arial" w:hAnsi="Arial" w:cs="Arial"/>
          <w:b w:val="0"/>
          <w:bCs w:val="0"/>
          <w:lang w:val="es-ES_tradnl"/>
        </w:rPr>
        <w:t xml:space="preserve">la oferta 3: a) no consigna en letras el precio de la oferta; y  b) falta designación de representante técnico; </w:t>
      </w:r>
      <w:r w:rsidR="00CB6B3D">
        <w:rPr>
          <w:rFonts w:ascii="Arial" w:hAnsi="Arial" w:cs="Arial"/>
          <w:b w:val="0"/>
          <w:bCs w:val="0"/>
          <w:lang w:val="es-ES_tradnl"/>
        </w:rPr>
        <w:t xml:space="preserve">        </w:t>
      </w:r>
      <w:r w:rsidR="006A630B">
        <w:rPr>
          <w:rFonts w:ascii="Arial" w:hAnsi="Arial" w:cs="Arial"/>
          <w:b w:val="0"/>
          <w:bCs w:val="0"/>
          <w:lang w:val="es-ES_tradnl"/>
        </w:rPr>
        <w:t>oferta 7: a) no designa representante técnico; b) no adjunta l</w:t>
      </w:r>
      <w:r w:rsidR="00657D2A">
        <w:rPr>
          <w:rFonts w:ascii="Arial" w:hAnsi="Arial" w:cs="Arial"/>
          <w:b w:val="0"/>
          <w:bCs w:val="0"/>
          <w:lang w:val="es-ES_tradnl"/>
        </w:rPr>
        <w:t>istado de personal responsable</w:t>
      </w:r>
      <w:r w:rsidR="006B65E4">
        <w:rPr>
          <w:rFonts w:ascii="Arial" w:hAnsi="Arial" w:cs="Arial"/>
          <w:b w:val="0"/>
          <w:bCs w:val="0"/>
          <w:lang w:val="es-ES_tradnl"/>
        </w:rPr>
        <w:t>”</w:t>
      </w:r>
      <w:r w:rsidR="00657D2A">
        <w:rPr>
          <w:rFonts w:ascii="Arial" w:hAnsi="Arial" w:cs="Arial"/>
          <w:b w:val="0"/>
          <w:bCs w:val="0"/>
          <w:lang w:val="es-ES_tradnl"/>
        </w:rPr>
        <w:t>;</w:t>
      </w:r>
    </w:p>
    <w:p w:rsidR="006A630B" w:rsidRDefault="00A20F48" w:rsidP="006A630B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ES_tradnl"/>
        </w:rPr>
        <w:t xml:space="preserve">                            </w:t>
      </w:r>
      <w:r w:rsidR="006A630B">
        <w:rPr>
          <w:rFonts w:ascii="Arial" w:hAnsi="Arial" w:cs="Arial"/>
          <w:b w:val="0"/>
          <w:bCs w:val="0"/>
          <w:lang w:val="es-ES_tradnl"/>
        </w:rPr>
        <w:t xml:space="preserve">       </w:t>
      </w:r>
      <w:r>
        <w:rPr>
          <w:rFonts w:ascii="Arial" w:hAnsi="Arial" w:cs="Arial"/>
          <w:b w:val="0"/>
          <w:bCs w:val="0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5) </w:t>
      </w:r>
      <w:r>
        <w:rPr>
          <w:rFonts w:ascii="Arial" w:hAnsi="Arial" w:cs="Arial"/>
          <w:b w:val="0"/>
          <w:bCs w:val="0"/>
          <w:lang w:val="es-ES_tradnl"/>
        </w:rPr>
        <w:t xml:space="preserve">que </w:t>
      </w:r>
      <w:r w:rsidRPr="00657D2A">
        <w:rPr>
          <w:rFonts w:ascii="Arial" w:hAnsi="Arial" w:cs="Arial"/>
          <w:b w:val="0"/>
          <w:lang w:val="es-ES_tradnl"/>
        </w:rPr>
        <w:t xml:space="preserve"> </w:t>
      </w:r>
      <w:r w:rsidR="006A630B" w:rsidRPr="00657D2A">
        <w:rPr>
          <w:rFonts w:ascii="Arial" w:hAnsi="Arial" w:cs="Arial"/>
          <w:b w:val="0"/>
          <w:lang w:val="es-ES_tradnl"/>
        </w:rPr>
        <w:t>la</w:t>
      </w:r>
      <w:r w:rsidR="006A630B">
        <w:rPr>
          <w:rFonts w:ascii="Arial" w:hAnsi="Arial" w:cs="Arial"/>
          <w:lang w:val="es-ES_tradnl"/>
        </w:rPr>
        <w:t xml:space="preserve"> </w:t>
      </w:r>
      <w:r w:rsidR="006A630B">
        <w:rPr>
          <w:rFonts w:ascii="Arial" w:hAnsi="Arial" w:cs="Arial"/>
          <w:b w:val="0"/>
          <w:bCs w:val="0"/>
          <w:lang w:val="es-ES_tradnl"/>
        </w:rPr>
        <w:t>Di</w:t>
      </w:r>
      <w:r w:rsidR="006B65E4">
        <w:rPr>
          <w:rFonts w:ascii="Arial" w:hAnsi="Arial" w:cs="Arial"/>
          <w:b w:val="0"/>
          <w:bCs w:val="0"/>
          <w:lang w:val="es-ES_tradnl"/>
        </w:rPr>
        <w:t>visión Vialidad informó</w:t>
      </w:r>
      <w:r w:rsidR="00AF7062">
        <w:rPr>
          <w:rFonts w:ascii="Arial" w:hAnsi="Arial" w:cs="Arial"/>
          <w:b w:val="0"/>
          <w:bCs w:val="0"/>
          <w:lang w:val="es-ES_tradnl"/>
        </w:rPr>
        <w:t xml:space="preserve"> que </w:t>
      </w:r>
      <w:r w:rsidR="009A37B9">
        <w:rPr>
          <w:rFonts w:ascii="Arial" w:hAnsi="Arial" w:cs="Arial"/>
          <w:b w:val="0"/>
          <w:bCs w:val="0"/>
          <w:lang w:val="es-ES_tradnl"/>
        </w:rPr>
        <w:t>se han considerado las ofertas finale</w:t>
      </w:r>
      <w:r w:rsidR="00AF7062">
        <w:rPr>
          <w:rFonts w:ascii="Arial" w:hAnsi="Arial" w:cs="Arial"/>
          <w:b w:val="0"/>
          <w:bCs w:val="0"/>
          <w:lang w:val="es-ES_tradnl"/>
        </w:rPr>
        <w:t xml:space="preserve">s, ya que en todos los casos </w:t>
      </w:r>
      <w:r w:rsidR="006B65E4">
        <w:rPr>
          <w:rFonts w:ascii="Arial" w:hAnsi="Arial" w:cs="Arial"/>
          <w:b w:val="0"/>
          <w:bCs w:val="0"/>
          <w:lang w:val="es-ES_tradnl"/>
        </w:rPr>
        <w:t xml:space="preserve">en </w:t>
      </w:r>
      <w:r w:rsidR="00AF7062">
        <w:rPr>
          <w:rFonts w:ascii="Arial" w:hAnsi="Arial" w:cs="Arial"/>
          <w:b w:val="0"/>
          <w:bCs w:val="0"/>
          <w:lang w:val="es-ES_tradnl"/>
        </w:rPr>
        <w:t>las mismas</w:t>
      </w:r>
      <w:r w:rsidR="009A37B9">
        <w:rPr>
          <w:rFonts w:ascii="Arial" w:hAnsi="Arial" w:cs="Arial"/>
          <w:b w:val="0"/>
          <w:bCs w:val="0"/>
          <w:lang w:val="es-ES_tradnl"/>
        </w:rPr>
        <w:t xml:space="preserve"> </w:t>
      </w:r>
      <w:r w:rsidR="006B65E4">
        <w:rPr>
          <w:rFonts w:ascii="Arial" w:hAnsi="Arial" w:cs="Arial"/>
          <w:b w:val="0"/>
          <w:bCs w:val="0"/>
          <w:lang w:val="es-ES_tradnl"/>
        </w:rPr>
        <w:lastRenderedPageBreak/>
        <w:t>presentó</w:t>
      </w:r>
      <w:r w:rsidR="009A37B9">
        <w:rPr>
          <w:rFonts w:ascii="Arial" w:hAnsi="Arial" w:cs="Arial"/>
          <w:b w:val="0"/>
          <w:bCs w:val="0"/>
          <w:lang w:val="es-ES_tradnl"/>
        </w:rPr>
        <w:t xml:space="preserve"> la do</w:t>
      </w:r>
      <w:r w:rsidR="006B65E4">
        <w:rPr>
          <w:rFonts w:ascii="Arial" w:hAnsi="Arial" w:cs="Arial"/>
          <w:b w:val="0"/>
          <w:bCs w:val="0"/>
          <w:lang w:val="es-ES_tradnl"/>
        </w:rPr>
        <w:t>cumentación requerida y aconsejó</w:t>
      </w:r>
      <w:r w:rsidR="009A37B9">
        <w:rPr>
          <w:rFonts w:ascii="Arial" w:hAnsi="Arial" w:cs="Arial"/>
          <w:b w:val="0"/>
          <w:bCs w:val="0"/>
          <w:lang w:val="es-ES_tradnl"/>
        </w:rPr>
        <w:t xml:space="preserve"> </w:t>
      </w:r>
      <w:r w:rsidR="007E6C22">
        <w:rPr>
          <w:rFonts w:ascii="Arial" w:hAnsi="Arial" w:cs="Arial"/>
          <w:b w:val="0"/>
          <w:bCs w:val="0"/>
          <w:lang w:val="es-ES_tradnl"/>
        </w:rPr>
        <w:t xml:space="preserve">adjudicar la Licitación a </w:t>
      </w:r>
      <w:r w:rsidR="00657D2A">
        <w:rPr>
          <w:rFonts w:ascii="Arial" w:hAnsi="Arial" w:cs="Arial"/>
          <w:b w:val="0"/>
          <w:bCs w:val="0"/>
          <w:lang w:val="es-ES_tradnl"/>
        </w:rPr>
        <w:t>la E</w:t>
      </w:r>
      <w:r w:rsidR="007E6C22">
        <w:rPr>
          <w:rFonts w:ascii="Arial" w:hAnsi="Arial" w:cs="Arial"/>
          <w:b w:val="0"/>
          <w:bCs w:val="0"/>
          <w:lang w:val="es-ES_tradnl"/>
        </w:rPr>
        <w:t xml:space="preserve">mpresa Constructora Oriental por ser la de menor precio, señalando que </w:t>
      </w:r>
      <w:r w:rsidR="006A630B">
        <w:rPr>
          <w:rFonts w:ascii="Arial" w:hAnsi="Arial" w:cs="Arial"/>
          <w:b w:val="0"/>
          <w:bCs w:val="0"/>
          <w:lang w:val="es-ES_tradnl"/>
        </w:rPr>
        <w:t>la ofe</w:t>
      </w:r>
      <w:r w:rsidR="00AF7062">
        <w:rPr>
          <w:rFonts w:ascii="Arial" w:hAnsi="Arial" w:cs="Arial"/>
          <w:b w:val="0"/>
          <w:bCs w:val="0"/>
          <w:lang w:val="es-ES_tradnl"/>
        </w:rPr>
        <w:t>rente adjuntó</w:t>
      </w:r>
      <w:r w:rsidR="00657D2A">
        <w:rPr>
          <w:rFonts w:ascii="Arial" w:hAnsi="Arial" w:cs="Arial"/>
          <w:b w:val="0"/>
          <w:bCs w:val="0"/>
          <w:lang w:val="es-ES_tradnl"/>
        </w:rPr>
        <w:t xml:space="preserve"> la documentación </w:t>
      </w:r>
      <w:r w:rsidR="006A630B">
        <w:rPr>
          <w:rFonts w:ascii="Arial" w:hAnsi="Arial" w:cs="Arial"/>
          <w:b w:val="0"/>
          <w:bCs w:val="0"/>
          <w:lang w:val="es-ES_tradnl"/>
        </w:rPr>
        <w:t>faltante</w:t>
      </w:r>
      <w:r w:rsidR="007E6C22">
        <w:rPr>
          <w:rFonts w:ascii="Arial" w:hAnsi="Arial" w:cs="Arial"/>
          <w:b w:val="0"/>
          <w:bCs w:val="0"/>
          <w:lang w:val="es-ES_tradnl"/>
        </w:rPr>
        <w:t>,</w:t>
      </w:r>
      <w:r w:rsidR="006A630B">
        <w:rPr>
          <w:rFonts w:ascii="Arial" w:hAnsi="Arial" w:cs="Arial"/>
          <w:b w:val="0"/>
          <w:bCs w:val="0"/>
          <w:lang w:val="es-ES_tradnl"/>
        </w:rPr>
        <w:t xml:space="preserve"> designando representante técnico y personal responsable</w:t>
      </w:r>
      <w:r w:rsidR="009A37B9">
        <w:rPr>
          <w:rFonts w:ascii="Arial" w:hAnsi="Arial" w:cs="Arial"/>
          <w:b w:val="0"/>
          <w:bCs w:val="0"/>
          <w:lang w:val="es-ES_tradnl"/>
        </w:rPr>
        <w:t>;</w:t>
      </w:r>
    </w:p>
    <w:p w:rsidR="00CB6B3D" w:rsidRDefault="006A630B" w:rsidP="00CB6B3D">
      <w:pPr>
        <w:pStyle w:val="Textoindependiente2"/>
      </w:pPr>
      <w:r w:rsidRPr="007E6C22">
        <w:rPr>
          <w:b/>
          <w:bCs/>
        </w:rPr>
        <w:t xml:space="preserve"> </w:t>
      </w:r>
      <w:r w:rsidR="00A20F48" w:rsidRPr="007E6C22">
        <w:rPr>
          <w:b/>
          <w:bCs/>
        </w:rPr>
        <w:t xml:space="preserve">                                     </w:t>
      </w:r>
      <w:r w:rsidR="00A20F48" w:rsidRPr="007E6C22">
        <w:rPr>
          <w:b/>
        </w:rPr>
        <w:t>6)</w:t>
      </w:r>
      <w:r w:rsidR="00A20F48" w:rsidRPr="00EA6362">
        <w:t xml:space="preserve"> </w:t>
      </w:r>
      <w:r w:rsidR="00214B3C" w:rsidRPr="00EA6362">
        <w:rPr>
          <w:bCs/>
        </w:rPr>
        <w:t xml:space="preserve">que </w:t>
      </w:r>
      <w:r w:rsidR="00AF7062">
        <w:rPr>
          <w:bCs/>
        </w:rPr>
        <w:t>la Comisión Asesora de Compras</w:t>
      </w:r>
      <w:r w:rsidR="009A37B9">
        <w:rPr>
          <w:bCs/>
        </w:rPr>
        <w:t xml:space="preserve"> </w:t>
      </w:r>
      <w:r w:rsidR="00AF7062">
        <w:rPr>
          <w:bCs/>
        </w:rPr>
        <w:t>el 11/7/2018</w:t>
      </w:r>
      <w:r w:rsidR="00A20F48" w:rsidRPr="00EA6362">
        <w:rPr>
          <w:bCs/>
        </w:rPr>
        <w:t xml:space="preserve"> aconseja  </w:t>
      </w:r>
      <w:r w:rsidR="00A20F48" w:rsidRPr="00EA6362">
        <w:rPr>
          <w:bCs/>
          <w:color w:val="auto"/>
          <w:lang w:val="es-UY"/>
        </w:rPr>
        <w:t xml:space="preserve">aceptar la propuesta de </w:t>
      </w:r>
      <w:r w:rsidR="00657D2A">
        <w:rPr>
          <w:bCs/>
          <w:color w:val="auto"/>
          <w:lang w:val="es-UY"/>
        </w:rPr>
        <w:t>CONSTRUCTORA ORIENTAL S.A, por el monto ofertado</w:t>
      </w:r>
      <w:r w:rsidR="0079463C">
        <w:rPr>
          <w:bCs/>
          <w:color w:val="auto"/>
          <w:lang w:val="es-UY"/>
        </w:rPr>
        <w:t xml:space="preserve"> de $ 61:776.344,58 (sesenta y un millones setecientos setenta y seis mil trescientos cuarenta y cuatro pesos uruguayos con 58 centésimos) que incluye imprevistos, aportes sociales e IVA</w:t>
      </w:r>
      <w:r w:rsidR="007E6C22">
        <w:rPr>
          <w:bCs/>
          <w:color w:val="auto"/>
          <w:lang w:val="es-UY"/>
        </w:rPr>
        <w:t>, por cuanto cumple con las especificaciones del Pliego y es la de mejor precio, único criterio de evaluación establecido para la selección de la misma</w:t>
      </w:r>
      <w:r w:rsidR="00657D2A">
        <w:t>;</w:t>
      </w:r>
    </w:p>
    <w:p w:rsidR="00CB6B3D" w:rsidRDefault="00EA6362" w:rsidP="00CB6B3D">
      <w:pPr>
        <w:pStyle w:val="Textoindependiente2"/>
        <w:ind w:firstLine="2552"/>
      </w:pPr>
      <w:r w:rsidRPr="00CB6B3D">
        <w:rPr>
          <w:b/>
        </w:rPr>
        <w:t>7</w:t>
      </w:r>
      <w:r w:rsidR="00A20F48" w:rsidRPr="00CB6B3D">
        <w:rPr>
          <w:b/>
        </w:rPr>
        <w:t>)</w:t>
      </w:r>
      <w:r w:rsidR="00A20F48">
        <w:t xml:space="preserve"> </w:t>
      </w:r>
      <w:r>
        <w:t xml:space="preserve">que </w:t>
      </w:r>
      <w:r w:rsidR="00AF7062">
        <w:t>la Comisión Supervisora de Contratacione</w:t>
      </w:r>
      <w:r w:rsidR="00C45F25">
        <w:t>s, reunida el 16/7/2018, sugirió</w:t>
      </w:r>
      <w:r w:rsidR="00AF7062">
        <w:t xml:space="preserve"> compartir el informe de la Comisión Asesora</w:t>
      </w:r>
      <w:r w:rsidR="00A95B86">
        <w:t xml:space="preserve"> de Compras, poner las actuaciones</w:t>
      </w:r>
      <w:r w:rsidR="00AF7062">
        <w:t xml:space="preserve"> de manifiesto de acuerdo con lo dispuesto por el artícul</w:t>
      </w:r>
      <w:r w:rsidR="00A95B86">
        <w:t xml:space="preserve">o 67 del TOCAF, y remitirlas </w:t>
      </w:r>
      <w:r w:rsidR="00AF7062">
        <w:t>al Departamento de Desarrollo Económico a los efectos de propiciar el dictado por el Sr. Intendente de la Resolución de adjudicación;</w:t>
      </w:r>
      <w:r w:rsidR="00AF7062" w:rsidRPr="00AF7062">
        <w:t xml:space="preserve">                                    </w:t>
      </w:r>
    </w:p>
    <w:p w:rsidR="007E6C22" w:rsidRDefault="00AF7062" w:rsidP="00CB6B3D">
      <w:pPr>
        <w:pStyle w:val="Textoindependiente2"/>
        <w:ind w:firstLine="2410"/>
        <w:rPr>
          <w:b/>
          <w:bCs/>
        </w:rPr>
      </w:pPr>
      <w:r w:rsidRPr="00CB6B3D">
        <w:rPr>
          <w:b/>
        </w:rPr>
        <w:t xml:space="preserve"> 8)</w:t>
      </w:r>
      <w:r>
        <w:t xml:space="preserve"> que </w:t>
      </w:r>
      <w:r w:rsidR="006F12C8">
        <w:t xml:space="preserve">se puso el expediente de manifiesto por el término de cinco días, notificando a </w:t>
      </w:r>
      <w:r w:rsidR="007D5DFA">
        <w:t xml:space="preserve">los oferentes, en cumplimiento de lo establecido </w:t>
      </w:r>
      <w:r w:rsidR="006F12C8">
        <w:t>por el artículo 67 del TOCAF, no constando en las actuaciones la presentación de impugnaciones y/o consideraciones;</w:t>
      </w:r>
    </w:p>
    <w:p w:rsidR="00A20F48" w:rsidRDefault="00AF7062" w:rsidP="00CB6B3D">
      <w:pPr>
        <w:pStyle w:val="Ttulo7"/>
        <w:ind w:left="0" w:firstLine="2552"/>
        <w:rPr>
          <w:b w:val="0"/>
          <w:bCs w:val="0"/>
        </w:rPr>
      </w:pPr>
      <w:r>
        <w:rPr>
          <w:bCs w:val="0"/>
        </w:rPr>
        <w:t>9</w:t>
      </w:r>
      <w:r w:rsidR="006F12C8" w:rsidRPr="006F12C8">
        <w:rPr>
          <w:bCs w:val="0"/>
        </w:rPr>
        <w:t>)</w:t>
      </w:r>
      <w:r w:rsidR="006F12C8">
        <w:rPr>
          <w:b w:val="0"/>
          <w:bCs w:val="0"/>
        </w:rPr>
        <w:t xml:space="preserve"> que </w:t>
      </w:r>
      <w:r w:rsidR="00A20F48">
        <w:rPr>
          <w:b w:val="0"/>
          <w:bCs w:val="0"/>
        </w:rPr>
        <w:t>por</w:t>
      </w:r>
      <w:r w:rsidR="00EA6362">
        <w:rPr>
          <w:b w:val="0"/>
          <w:bCs w:val="0"/>
        </w:rPr>
        <w:t xml:space="preserve"> </w:t>
      </w:r>
      <w:r w:rsidR="00A20F48">
        <w:rPr>
          <w:b w:val="0"/>
          <w:bCs w:val="0"/>
        </w:rPr>
        <w:t xml:space="preserve">Resolución Nº </w:t>
      </w:r>
      <w:r w:rsidR="00EA6362">
        <w:rPr>
          <w:b w:val="0"/>
          <w:bCs w:val="0"/>
        </w:rPr>
        <w:t>3792</w:t>
      </w:r>
      <w:r w:rsidR="00A20F48">
        <w:rPr>
          <w:b w:val="0"/>
          <w:bCs w:val="0"/>
        </w:rPr>
        <w:t xml:space="preserve">/2018 de fecha </w:t>
      </w:r>
      <w:r w:rsidR="00EA6362">
        <w:rPr>
          <w:b w:val="0"/>
          <w:bCs w:val="0"/>
        </w:rPr>
        <w:t>20/08</w:t>
      </w:r>
      <w:r w:rsidR="00A20F48">
        <w:rPr>
          <w:b w:val="0"/>
          <w:bCs w:val="0"/>
        </w:rPr>
        <w:t>/2018</w:t>
      </w:r>
      <w:r w:rsidR="00C45F25">
        <w:rPr>
          <w:b w:val="0"/>
          <w:bCs w:val="0"/>
        </w:rPr>
        <w:t>,</w:t>
      </w:r>
      <w:r w:rsidR="00A20F48">
        <w:rPr>
          <w:b w:val="0"/>
          <w:bCs w:val="0"/>
        </w:rPr>
        <w:t xml:space="preserve"> el </w:t>
      </w:r>
      <w:r w:rsidR="00EA6362">
        <w:rPr>
          <w:b w:val="0"/>
          <w:bCs w:val="0"/>
        </w:rPr>
        <w:t xml:space="preserve">Intendente </w:t>
      </w:r>
      <w:r w:rsidR="006F12C8">
        <w:rPr>
          <w:b w:val="0"/>
          <w:bCs w:val="0"/>
        </w:rPr>
        <w:t>dispuso la adjudicación</w:t>
      </w:r>
      <w:r w:rsidR="00A20F48">
        <w:rPr>
          <w:b w:val="0"/>
          <w:bCs w:val="0"/>
        </w:rPr>
        <w:t xml:space="preserve"> </w:t>
      </w:r>
      <w:r w:rsidR="006F12C8">
        <w:rPr>
          <w:b w:val="0"/>
          <w:bCs w:val="0"/>
        </w:rPr>
        <w:t>d</w:t>
      </w:r>
      <w:r w:rsidR="00EA6362">
        <w:rPr>
          <w:b w:val="0"/>
          <w:bCs w:val="0"/>
        </w:rPr>
        <w:t>e</w:t>
      </w:r>
      <w:r w:rsidR="00A20F48">
        <w:rPr>
          <w:b w:val="0"/>
          <w:bCs w:val="0"/>
        </w:rPr>
        <w:t>l llamado</w:t>
      </w:r>
      <w:r w:rsidR="00EA6362">
        <w:rPr>
          <w:b w:val="0"/>
          <w:bCs w:val="0"/>
        </w:rPr>
        <w:t xml:space="preserve"> en la forma propuesta;</w:t>
      </w:r>
    </w:p>
    <w:p w:rsidR="007E6C22" w:rsidRDefault="00A20F48">
      <w:pPr>
        <w:spacing w:line="360" w:lineRule="auto"/>
        <w:jc w:val="both"/>
        <w:rPr>
          <w:rFonts w:ascii="Arial" w:hAnsi="Arial" w:cs="Arial"/>
          <w:b w:val="0"/>
          <w:bCs w:val="0"/>
          <w:spacing w:val="-3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                 </w:t>
      </w:r>
      <w:r w:rsidR="00EA6362">
        <w:rPr>
          <w:rFonts w:ascii="Times New Roman" w:hAnsi="Times New Roman" w:cs="Times New Roman"/>
          <w:lang w:val="es-ES_tradnl"/>
        </w:rPr>
        <w:t xml:space="preserve">                  </w:t>
      </w:r>
      <w:r w:rsidR="007E6C22">
        <w:rPr>
          <w:rFonts w:ascii="Times New Roman" w:hAnsi="Times New Roman" w:cs="Times New Roman"/>
          <w:lang w:val="es-ES_tradnl"/>
        </w:rPr>
        <w:t xml:space="preserve">     </w:t>
      </w:r>
      <w:r w:rsidR="00AF7062">
        <w:rPr>
          <w:rFonts w:ascii="Arial" w:hAnsi="Arial" w:cs="Arial"/>
          <w:lang w:val="es-ES_tradnl"/>
        </w:rPr>
        <w:t>10</w:t>
      </w:r>
      <w:r>
        <w:rPr>
          <w:rFonts w:ascii="Arial" w:hAnsi="Arial" w:cs="Arial"/>
          <w:lang w:val="es-ES_tradnl"/>
        </w:rPr>
        <w:t xml:space="preserve">) </w:t>
      </w:r>
      <w:r>
        <w:rPr>
          <w:rFonts w:ascii="Arial" w:hAnsi="Arial" w:cs="Arial"/>
          <w:b w:val="0"/>
          <w:bCs w:val="0"/>
          <w:lang w:val="es-ES_tradnl"/>
        </w:rPr>
        <w:t xml:space="preserve">que 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con fecha 27/08/2018</w:t>
      </w:r>
      <w:r w:rsidR="00C45F25">
        <w:rPr>
          <w:rFonts w:ascii="Arial" w:hAnsi="Arial" w:cs="Arial"/>
          <w:b w:val="0"/>
          <w:bCs w:val="0"/>
          <w:spacing w:val="-3"/>
          <w:lang w:val="es-ES_tradnl"/>
        </w:rPr>
        <w:t>,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 xml:space="preserve"> se realizaron </w:t>
      </w:r>
      <w:r w:rsidR="006F12C8">
        <w:rPr>
          <w:rFonts w:ascii="Arial" w:hAnsi="Arial" w:cs="Arial"/>
          <w:b w:val="0"/>
          <w:bCs w:val="0"/>
          <w:spacing w:val="-3"/>
          <w:lang w:val="es-ES_tradnl"/>
        </w:rPr>
        <w:t xml:space="preserve">las 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>imputaciones defi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>nitivas parciales Nº 305244  y 305245  correspondientes al ejercicio 2018, por la suma total</w:t>
      </w:r>
      <w:r w:rsidR="00EA6362">
        <w:rPr>
          <w:rFonts w:ascii="Arial" w:hAnsi="Arial" w:cs="Arial"/>
          <w:b w:val="0"/>
          <w:bCs w:val="0"/>
          <w:spacing w:val="-3"/>
          <w:lang w:val="es-ES_tradnl"/>
        </w:rPr>
        <w:t xml:space="preserve"> de $ 96.452,64, y $ 903.547,36, respectivamente, con cargo a: actividad 503002303 derivado 387</w:t>
      </w:r>
      <w:r w:rsidR="007E6C22">
        <w:rPr>
          <w:rFonts w:ascii="Arial" w:hAnsi="Arial" w:cs="Arial"/>
          <w:b w:val="0"/>
          <w:bCs w:val="0"/>
          <w:spacing w:val="-3"/>
          <w:lang w:val="es-ES_tradnl"/>
        </w:rPr>
        <w:t>000;</w:t>
      </w:r>
    </w:p>
    <w:p w:rsidR="006F12C8" w:rsidRPr="006F12C8" w:rsidRDefault="006F12C8">
      <w:pPr>
        <w:spacing w:line="360" w:lineRule="auto"/>
        <w:jc w:val="both"/>
        <w:rPr>
          <w:rFonts w:ascii="Arial" w:hAnsi="Arial" w:cs="Arial"/>
          <w:b w:val="0"/>
          <w:bCs w:val="0"/>
          <w:spacing w:val="-3"/>
          <w:lang w:val="es-ES_tradnl"/>
        </w:rPr>
      </w:pPr>
      <w:r>
        <w:rPr>
          <w:rFonts w:ascii="Arial" w:hAnsi="Arial" w:cs="Arial"/>
          <w:b w:val="0"/>
          <w:bCs w:val="0"/>
          <w:spacing w:val="-3"/>
          <w:lang w:val="es-ES_tradnl"/>
        </w:rPr>
        <w:lastRenderedPageBreak/>
        <w:t xml:space="preserve">                                      </w:t>
      </w:r>
      <w:r w:rsidR="0060089C">
        <w:rPr>
          <w:rFonts w:ascii="Arial" w:hAnsi="Arial" w:cs="Arial"/>
          <w:bCs w:val="0"/>
          <w:spacing w:val="-3"/>
          <w:lang w:val="es-ES_tradnl"/>
        </w:rPr>
        <w:t>11</w:t>
      </w:r>
      <w:r>
        <w:rPr>
          <w:rFonts w:ascii="Arial" w:hAnsi="Arial" w:cs="Arial"/>
          <w:bCs w:val="0"/>
          <w:spacing w:val="-3"/>
          <w:lang w:val="es-ES_tradnl"/>
        </w:rPr>
        <w:t xml:space="preserve">) </w:t>
      </w:r>
      <w:r>
        <w:rPr>
          <w:rFonts w:ascii="Arial" w:hAnsi="Arial" w:cs="Arial"/>
          <w:b w:val="0"/>
          <w:bCs w:val="0"/>
          <w:spacing w:val="-3"/>
          <w:lang w:val="es-ES_tradnl"/>
        </w:rPr>
        <w:t>que por Act</w:t>
      </w:r>
      <w:r w:rsidR="0060089C">
        <w:rPr>
          <w:rFonts w:ascii="Arial" w:hAnsi="Arial" w:cs="Arial"/>
          <w:b w:val="0"/>
          <w:bCs w:val="0"/>
          <w:spacing w:val="-3"/>
          <w:lang w:val="es-ES_tradnl"/>
        </w:rPr>
        <w:t xml:space="preserve">a 21 </w:t>
      </w:r>
      <w:r w:rsidR="005C38B7">
        <w:rPr>
          <w:rFonts w:ascii="Arial" w:hAnsi="Arial" w:cs="Arial"/>
          <w:b w:val="0"/>
          <w:bCs w:val="0"/>
          <w:spacing w:val="-3"/>
          <w:lang w:val="es-ES_tradnl"/>
        </w:rPr>
        <w:t>de la misma fecha</w:t>
      </w:r>
      <w:r>
        <w:rPr>
          <w:rFonts w:ascii="Arial" w:hAnsi="Arial" w:cs="Arial"/>
          <w:b w:val="0"/>
          <w:bCs w:val="0"/>
          <w:spacing w:val="-3"/>
          <w:lang w:val="es-ES_tradnl"/>
        </w:rPr>
        <w:t>, la Contadora Delegada remite los antecedentes a este Tribunal, consignando que la imputación del gasto se efectuó con cargo a déficit;</w:t>
      </w:r>
    </w:p>
    <w:p w:rsidR="00A20F48" w:rsidRDefault="00EA6362" w:rsidP="00EA636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>CONSIDERANDO:</w:t>
      </w:r>
      <w:r w:rsidR="00A20F48">
        <w:rPr>
          <w:rFonts w:ascii="Arial" w:hAnsi="Arial" w:cs="Arial"/>
          <w:lang w:val="es-ES_tradnl"/>
        </w:rPr>
        <w:t xml:space="preserve"> </w:t>
      </w:r>
      <w:r w:rsidR="006F12C8">
        <w:rPr>
          <w:rFonts w:ascii="Arial" w:hAnsi="Arial" w:cs="Arial"/>
          <w:lang w:val="es-ES_tradnl"/>
        </w:rPr>
        <w:t xml:space="preserve">1) </w:t>
      </w:r>
      <w:r w:rsidR="006F12C8">
        <w:rPr>
          <w:rFonts w:ascii="Arial" w:hAnsi="Arial" w:cs="Arial"/>
          <w:b w:val="0"/>
          <w:bCs w:val="0"/>
          <w:lang w:val="es-ES_tradnl"/>
        </w:rPr>
        <w:t xml:space="preserve">que el procedimiento licitatorio implementado, </w:t>
      </w:r>
      <w:r w:rsidR="005C38B7">
        <w:rPr>
          <w:rFonts w:ascii="Arial" w:hAnsi="Arial" w:cs="Arial"/>
          <w:b w:val="0"/>
          <w:bCs w:val="0"/>
          <w:lang w:val="es-ES_tradnl"/>
        </w:rPr>
        <w:t>se ajustó</w:t>
      </w:r>
      <w:r w:rsidR="00A20F48">
        <w:rPr>
          <w:rFonts w:ascii="Arial" w:hAnsi="Arial" w:cs="Arial"/>
          <w:b w:val="0"/>
          <w:bCs w:val="0"/>
          <w:lang w:val="es-ES_tradnl"/>
        </w:rPr>
        <w:t xml:space="preserve"> a lo preceptuad</w:t>
      </w:r>
      <w:r w:rsidR="005C38B7">
        <w:rPr>
          <w:rFonts w:ascii="Arial" w:hAnsi="Arial" w:cs="Arial"/>
          <w:b w:val="0"/>
          <w:bCs w:val="0"/>
          <w:lang w:val="es-ES_tradnl"/>
        </w:rPr>
        <w:t>o por el artículo 33 y siguientes del TOCAF;</w:t>
      </w:r>
    </w:p>
    <w:p w:rsidR="005C38B7" w:rsidRDefault="005C38B7" w:rsidP="00EA636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 w:rsidRPr="005C38B7">
        <w:rPr>
          <w:rFonts w:ascii="Arial" w:hAnsi="Arial" w:cs="Arial"/>
          <w:bCs w:val="0"/>
          <w:lang w:val="es-ES_tradnl"/>
        </w:rPr>
        <w:t xml:space="preserve">                                 2)</w:t>
      </w:r>
      <w:r>
        <w:rPr>
          <w:rFonts w:ascii="Arial" w:hAnsi="Arial" w:cs="Arial"/>
          <w:b w:val="0"/>
          <w:bCs w:val="0"/>
          <w:lang w:val="es-ES_tradnl"/>
        </w:rPr>
        <w:t xml:space="preserve"> que si bien el listado del personal responsable está incluido en el artículo 7 del Pliego de Condiciones Particulares del Contrato como un documento integrante de la oferta, el artículo 17 de dicho Pliego prevé que “siempre que se trate de errores u omisiones de naturaleza subsanable, se podrá corregir el error o solicitar que en un plazo breve, el oferente suministre la información faltante”</w:t>
      </w:r>
      <w:r w:rsidR="0079463C">
        <w:rPr>
          <w:rFonts w:ascii="Arial" w:hAnsi="Arial" w:cs="Arial"/>
          <w:b w:val="0"/>
          <w:bCs w:val="0"/>
          <w:lang w:val="es-ES_tradnl"/>
        </w:rPr>
        <w:t xml:space="preserve"> y dicha información fue</w:t>
      </w:r>
      <w:r w:rsidR="000834D3">
        <w:rPr>
          <w:rFonts w:ascii="Arial" w:hAnsi="Arial" w:cs="Arial"/>
          <w:b w:val="0"/>
          <w:bCs w:val="0"/>
          <w:lang w:val="es-ES_tradnl"/>
        </w:rPr>
        <w:t xml:space="preserve"> </w:t>
      </w:r>
      <w:r w:rsidR="0079463C">
        <w:rPr>
          <w:rFonts w:ascii="Arial" w:hAnsi="Arial" w:cs="Arial"/>
          <w:b w:val="0"/>
          <w:bCs w:val="0"/>
          <w:lang w:val="es-ES_tradnl"/>
        </w:rPr>
        <w:t>agregada</w:t>
      </w:r>
      <w:r w:rsidR="000834D3">
        <w:rPr>
          <w:rFonts w:ascii="Arial" w:hAnsi="Arial" w:cs="Arial"/>
          <w:b w:val="0"/>
          <w:bCs w:val="0"/>
          <w:lang w:val="es-ES_tradnl"/>
        </w:rPr>
        <w:t xml:space="preserve"> por la adjudicataria posteriormente,</w:t>
      </w:r>
      <w:r w:rsidR="0079463C">
        <w:rPr>
          <w:rFonts w:ascii="Arial" w:hAnsi="Arial" w:cs="Arial"/>
          <w:b w:val="0"/>
          <w:bCs w:val="0"/>
          <w:lang w:val="es-ES_tradnl"/>
        </w:rPr>
        <w:t xml:space="preserve"> conjuntamente con la designación del</w:t>
      </w:r>
      <w:r w:rsidR="000834D3">
        <w:rPr>
          <w:rFonts w:ascii="Arial" w:hAnsi="Arial" w:cs="Arial"/>
          <w:b w:val="0"/>
          <w:bCs w:val="0"/>
          <w:lang w:val="es-ES_tradnl"/>
        </w:rPr>
        <w:t xml:space="preserve"> Representante Técnico (artículo 14);</w:t>
      </w:r>
    </w:p>
    <w:p w:rsidR="000834D3" w:rsidRDefault="000834D3" w:rsidP="00EA636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UY"/>
        </w:rPr>
      </w:pPr>
      <w:r w:rsidRPr="000834D3">
        <w:rPr>
          <w:rFonts w:ascii="Arial" w:hAnsi="Arial" w:cs="Arial"/>
          <w:bCs w:val="0"/>
          <w:lang w:val="es-ES_tradnl"/>
        </w:rPr>
        <w:t xml:space="preserve">                                3) </w:t>
      </w:r>
      <w:r>
        <w:rPr>
          <w:rFonts w:ascii="Arial" w:hAnsi="Arial" w:cs="Arial"/>
          <w:b w:val="0"/>
          <w:bCs w:val="0"/>
          <w:lang w:val="es-ES_tradnl"/>
        </w:rPr>
        <w:t xml:space="preserve">que de acuerdo con lo </w:t>
      </w:r>
      <w:r w:rsidR="007D5DFA">
        <w:rPr>
          <w:rFonts w:ascii="Arial" w:hAnsi="Arial" w:cs="Arial"/>
          <w:b w:val="0"/>
          <w:bCs w:val="0"/>
          <w:lang w:val="es-ES_tradnl"/>
        </w:rPr>
        <w:t xml:space="preserve">también </w:t>
      </w:r>
      <w:r>
        <w:rPr>
          <w:rFonts w:ascii="Arial" w:hAnsi="Arial" w:cs="Arial"/>
          <w:b w:val="0"/>
          <w:bCs w:val="0"/>
          <w:lang w:val="es-ES_tradnl"/>
        </w:rPr>
        <w:t xml:space="preserve">estipulado por el artículo 17 del Pliego,  el criterio de evaluación establecido para efectuar la selección entre las ofertas que se ajusten a los documentos de la Licitación, será “el de menor precio ofertado” y la empresa </w:t>
      </w:r>
      <w:r w:rsidRPr="000834D3">
        <w:rPr>
          <w:rFonts w:ascii="Arial" w:hAnsi="Arial" w:cs="Arial"/>
          <w:b w:val="0"/>
          <w:bCs w:val="0"/>
          <w:lang w:val="es-UY"/>
        </w:rPr>
        <w:t>CONSTRUCTORA ORIENTAL S.A</w:t>
      </w:r>
      <w:r>
        <w:rPr>
          <w:rFonts w:ascii="Arial" w:hAnsi="Arial" w:cs="Arial"/>
          <w:b w:val="0"/>
          <w:bCs w:val="0"/>
          <w:lang w:val="es-UY"/>
        </w:rPr>
        <w:t xml:space="preserve"> cotizó el menor precio;</w:t>
      </w:r>
    </w:p>
    <w:p w:rsidR="000834D3" w:rsidRPr="000834D3" w:rsidRDefault="000834D3" w:rsidP="00EA6362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b w:val="0"/>
          <w:bCs w:val="0"/>
          <w:lang w:val="es-UY"/>
        </w:rPr>
        <w:t xml:space="preserve">                                </w:t>
      </w:r>
      <w:r>
        <w:rPr>
          <w:rFonts w:ascii="Arial" w:hAnsi="Arial" w:cs="Arial"/>
          <w:bCs w:val="0"/>
          <w:lang w:val="es-UY"/>
        </w:rPr>
        <w:t xml:space="preserve">4) </w:t>
      </w:r>
      <w:r>
        <w:rPr>
          <w:rFonts w:ascii="Arial" w:hAnsi="Arial" w:cs="Arial"/>
          <w:b w:val="0"/>
          <w:bCs w:val="0"/>
          <w:lang w:val="es-UY"/>
        </w:rPr>
        <w:t xml:space="preserve">que sin perjuicio de lo expresado, </w:t>
      </w:r>
      <w:r w:rsidR="0079463C">
        <w:rPr>
          <w:rFonts w:ascii="Arial" w:hAnsi="Arial" w:cs="Arial"/>
          <w:b w:val="0"/>
          <w:bCs w:val="0"/>
          <w:lang w:val="es-UY"/>
        </w:rPr>
        <w:t>el gasto carece de disponibilidad en el grupo de imputación, contraviniendo lo dispuesto por el artículo 15 del TOCAF</w:t>
      </w:r>
      <w:r w:rsidR="00C45F25">
        <w:rPr>
          <w:rFonts w:ascii="Arial" w:hAnsi="Arial" w:cs="Arial"/>
          <w:b w:val="0"/>
          <w:bCs w:val="0"/>
          <w:lang w:val="es-UY"/>
        </w:rPr>
        <w:t>:</w:t>
      </w:r>
      <w:r w:rsidR="00864FFE">
        <w:rPr>
          <w:rFonts w:ascii="Arial" w:hAnsi="Arial" w:cs="Arial"/>
          <w:b w:val="0"/>
          <w:bCs w:val="0"/>
          <w:lang w:val="es-UY"/>
        </w:rPr>
        <w:t xml:space="preserve"> “no podrán comprometerse gastos de funcionamiento o de inversiones sin</w:t>
      </w:r>
      <w:r w:rsidR="007D5DFA">
        <w:rPr>
          <w:rFonts w:ascii="Arial" w:hAnsi="Arial" w:cs="Arial"/>
          <w:b w:val="0"/>
          <w:bCs w:val="0"/>
          <w:lang w:val="es-UY"/>
        </w:rPr>
        <w:t xml:space="preserve"> que exista crédito disponible”</w:t>
      </w:r>
      <w:r w:rsidR="0079463C">
        <w:rPr>
          <w:rFonts w:ascii="Arial" w:hAnsi="Arial" w:cs="Arial"/>
          <w:b w:val="0"/>
          <w:bCs w:val="0"/>
          <w:lang w:val="es-UY"/>
        </w:rPr>
        <w:t>;</w:t>
      </w:r>
    </w:p>
    <w:p w:rsidR="00A20F48" w:rsidRDefault="00A20F48" w:rsidP="001D12AD">
      <w:pPr>
        <w:spacing w:line="360" w:lineRule="auto"/>
        <w:ind w:firstLine="708"/>
        <w:jc w:val="both"/>
        <w:rPr>
          <w:rFonts w:ascii="Arial" w:hAnsi="Arial" w:cs="Arial"/>
          <w:b w:val="0"/>
          <w:bCs w:val="0"/>
          <w:lang w:val="es-ES_tradnl"/>
        </w:rPr>
      </w:pPr>
      <w:r>
        <w:rPr>
          <w:rFonts w:ascii="Arial" w:hAnsi="Arial" w:cs="Arial"/>
          <w:lang w:val="es-ES_tradnl"/>
        </w:rPr>
        <w:t xml:space="preserve">ATENTO: </w:t>
      </w:r>
      <w:r>
        <w:rPr>
          <w:rFonts w:ascii="Arial" w:hAnsi="Arial" w:cs="Arial"/>
          <w:b w:val="0"/>
          <w:bCs w:val="0"/>
          <w:lang w:val="es-ES_tradnl"/>
        </w:rPr>
        <w:t>a lo expuesto, y a lo dispuesto por el artículo 211 literal B) de l</w:t>
      </w:r>
      <w:r w:rsidR="0079463C">
        <w:rPr>
          <w:rFonts w:ascii="Arial" w:hAnsi="Arial" w:cs="Arial"/>
          <w:b w:val="0"/>
          <w:bCs w:val="0"/>
          <w:lang w:val="es-ES_tradnl"/>
        </w:rPr>
        <w:t>a Constitución de la República;</w:t>
      </w:r>
    </w:p>
    <w:p w:rsidR="0079463C" w:rsidRDefault="0079463C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p w:rsidR="00A20F48" w:rsidRDefault="00A20F48">
      <w:pPr>
        <w:spacing w:line="360" w:lineRule="auto"/>
        <w:jc w:val="center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TRIBUNAL ACUERDA</w:t>
      </w:r>
    </w:p>
    <w:p w:rsidR="00EA6362" w:rsidRPr="00CB6B3D" w:rsidRDefault="0079463C" w:rsidP="00CB6B3D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CB6B3D">
        <w:rPr>
          <w:rFonts w:ascii="Arial" w:hAnsi="Arial" w:cs="Arial"/>
          <w:b w:val="0"/>
          <w:bCs w:val="0"/>
          <w:lang w:val="es-ES_tradnl"/>
        </w:rPr>
        <w:t xml:space="preserve"> Observar el gasto </w:t>
      </w:r>
      <w:r w:rsidRPr="00CB6B3D">
        <w:rPr>
          <w:rFonts w:ascii="Arial" w:hAnsi="Arial" w:cs="Arial"/>
          <w:b w:val="0"/>
          <w:bCs w:val="0"/>
          <w:lang w:val="es-UY"/>
        </w:rPr>
        <w:t>$ 61:776.344,58 (sesenta y un millones setecientos setenta y seis mil trescientos cuarenta y cuatro pesos uruguayos con 58 centésimos) que incluye imprevistos, aportes sociales e IVA, por lo expresado en el Considerando 4 de la presente Resolución;</w:t>
      </w:r>
    </w:p>
    <w:p w:rsidR="00A20F48" w:rsidRDefault="0079463C" w:rsidP="00CB6B3D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CB6B3D">
        <w:rPr>
          <w:rFonts w:ascii="Arial" w:hAnsi="Arial" w:cs="Arial"/>
          <w:b w:val="0"/>
          <w:bCs w:val="0"/>
          <w:lang w:val="es-ES_tradnl"/>
        </w:rPr>
        <w:t>Comunicar a la Contadora Delegada;</w:t>
      </w:r>
    </w:p>
    <w:p w:rsidR="00A20F48" w:rsidRDefault="0060089C" w:rsidP="00CB6B3D">
      <w:pPr>
        <w:pStyle w:val="Prrafodelista"/>
        <w:numPr>
          <w:ilvl w:val="0"/>
          <w:numId w:val="27"/>
        </w:num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  <w:r w:rsidRPr="00CB6B3D">
        <w:rPr>
          <w:rFonts w:ascii="Arial" w:hAnsi="Arial" w:cs="Arial"/>
          <w:b w:val="0"/>
          <w:bCs w:val="0"/>
          <w:lang w:val="es-ES_tradnl"/>
        </w:rPr>
        <w:t xml:space="preserve"> </w:t>
      </w:r>
      <w:r w:rsidR="0079463C" w:rsidRPr="00CB6B3D">
        <w:rPr>
          <w:rFonts w:ascii="Arial" w:hAnsi="Arial" w:cs="Arial"/>
          <w:b w:val="0"/>
          <w:bCs w:val="0"/>
          <w:lang w:val="es-ES_tradnl"/>
        </w:rPr>
        <w:t>Devolver las actuaciones al organismo actuante.</w:t>
      </w:r>
    </w:p>
    <w:p w:rsidR="001D12AD" w:rsidRPr="001D12AD" w:rsidRDefault="001D12AD" w:rsidP="001D12AD">
      <w:pPr>
        <w:pStyle w:val="Prrafodelista"/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r>
        <w:rPr>
          <w:rFonts w:ascii="Arial" w:hAnsi="Arial" w:cs="Arial"/>
          <w:b w:val="0"/>
          <w:bCs w:val="0"/>
          <w:sz w:val="20"/>
          <w:szCs w:val="20"/>
          <w:lang w:val="es-ES_tradnl"/>
        </w:rPr>
        <w:t>CLC</w:t>
      </w:r>
    </w:p>
    <w:p w:rsidR="004C3FEA" w:rsidRDefault="004C3FEA" w:rsidP="00CB6B3D">
      <w:pPr>
        <w:spacing w:line="360" w:lineRule="auto"/>
        <w:ind w:left="284" w:hanging="284"/>
        <w:jc w:val="both"/>
        <w:rPr>
          <w:rFonts w:ascii="Arial" w:hAnsi="Arial" w:cs="Arial"/>
          <w:b w:val="0"/>
          <w:bCs w:val="0"/>
          <w:lang w:val="es-ES_tradnl"/>
        </w:rPr>
      </w:pPr>
    </w:p>
    <w:p w:rsidR="00CB6B3D" w:rsidRDefault="00CB6B3D">
      <w:pPr>
        <w:spacing w:line="360" w:lineRule="auto"/>
        <w:jc w:val="both"/>
        <w:rPr>
          <w:rFonts w:ascii="Arial" w:hAnsi="Arial" w:cs="Arial"/>
          <w:b w:val="0"/>
          <w:bCs w:val="0"/>
          <w:lang w:val="es-ES_tradnl"/>
        </w:rPr>
      </w:pPr>
    </w:p>
    <w:sectPr w:rsidR="00CB6B3D" w:rsidSect="00CB6B3D">
      <w:footerReference w:type="default" r:id="rId9"/>
      <w:pgSz w:w="11906" w:h="16838" w:code="9"/>
      <w:pgMar w:top="3402" w:right="1701" w:bottom="1134" w:left="1701" w:header="720" w:footer="720" w:gutter="0"/>
      <w:paperSrc w:first="4" w:other="4"/>
      <w:cols w:space="720"/>
      <w:docGrid w:linePitch="3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5E4" w:rsidRDefault="006B6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B65E4" w:rsidRDefault="006B6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5E4" w:rsidRDefault="006B65E4">
    <w:pPr>
      <w:pStyle w:val="Piedep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1D12AD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:rsidR="006B65E4" w:rsidRDefault="006B65E4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5E4" w:rsidRDefault="006B6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B65E4" w:rsidRDefault="006B6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95C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7284576"/>
    <w:multiLevelType w:val="hybridMultilevel"/>
    <w:tmpl w:val="84949432"/>
    <w:lvl w:ilvl="0" w:tplc="BBB0F5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517405B"/>
    <w:multiLevelType w:val="hybridMultilevel"/>
    <w:tmpl w:val="4A7CDC86"/>
    <w:lvl w:ilvl="0" w:tplc="AED2305A">
      <w:start w:val="8"/>
      <w:numFmt w:val="upperRoman"/>
      <w:lvlText w:val="%1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</w:rPr>
    </w:lvl>
  </w:abstractNum>
  <w:abstractNum w:abstractNumId="3">
    <w:nsid w:val="1F3D259F"/>
    <w:multiLevelType w:val="hybridMultilevel"/>
    <w:tmpl w:val="0BC8710A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2063328A"/>
    <w:multiLevelType w:val="hybridMultilevel"/>
    <w:tmpl w:val="D27EE61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A6EEB"/>
    <w:multiLevelType w:val="hybridMultilevel"/>
    <w:tmpl w:val="BFA6D1B6"/>
    <w:lvl w:ilvl="0" w:tplc="FC142EB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6">
    <w:nsid w:val="25BA15C3"/>
    <w:multiLevelType w:val="hybridMultilevel"/>
    <w:tmpl w:val="119868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70BB6"/>
    <w:multiLevelType w:val="hybridMultilevel"/>
    <w:tmpl w:val="22BE586C"/>
    <w:lvl w:ilvl="0" w:tplc="DA2E93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C1EAF"/>
    <w:multiLevelType w:val="hybridMultilevel"/>
    <w:tmpl w:val="D27EE614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69112B"/>
    <w:multiLevelType w:val="hybridMultilevel"/>
    <w:tmpl w:val="41DCE4DA"/>
    <w:lvl w:ilvl="0" w:tplc="BDE8097C">
      <w:start w:val="8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0">
    <w:nsid w:val="3A133A09"/>
    <w:multiLevelType w:val="hybridMultilevel"/>
    <w:tmpl w:val="10CCD0DE"/>
    <w:lvl w:ilvl="0" w:tplc="CFD6BC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92482D"/>
    <w:multiLevelType w:val="hybridMultilevel"/>
    <w:tmpl w:val="5A40D7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CD4B95"/>
    <w:multiLevelType w:val="hybridMultilevel"/>
    <w:tmpl w:val="94FAC99E"/>
    <w:lvl w:ilvl="0" w:tplc="38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8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38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8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38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38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38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38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38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4CD0BA3"/>
    <w:multiLevelType w:val="hybridMultilevel"/>
    <w:tmpl w:val="2FAC58B6"/>
    <w:lvl w:ilvl="0" w:tplc="C4BCE34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5BCF680E"/>
    <w:multiLevelType w:val="multilevel"/>
    <w:tmpl w:val="6AD4E0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16">
    <w:nsid w:val="618906A6"/>
    <w:multiLevelType w:val="hybridMultilevel"/>
    <w:tmpl w:val="C62640B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65C16B4B"/>
    <w:multiLevelType w:val="hybridMultilevel"/>
    <w:tmpl w:val="D95C4090"/>
    <w:lvl w:ilvl="0" w:tplc="C4BCE344">
      <w:numFmt w:val="bullet"/>
      <w:lvlText w:val="-"/>
      <w:lvlJc w:val="left"/>
      <w:pPr>
        <w:tabs>
          <w:tab w:val="num" w:pos="870"/>
        </w:tabs>
        <w:ind w:left="870" w:hanging="87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cs="Wingdings" w:hint="default"/>
      </w:rPr>
    </w:lvl>
  </w:abstractNum>
  <w:abstractNum w:abstractNumId="18">
    <w:nsid w:val="66AF2246"/>
    <w:multiLevelType w:val="hybridMultilevel"/>
    <w:tmpl w:val="E0F807A6"/>
    <w:lvl w:ilvl="0" w:tplc="BCC66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680C56DF"/>
    <w:multiLevelType w:val="singleLevel"/>
    <w:tmpl w:val="70E2E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>
    <w:nsid w:val="6F0F6148"/>
    <w:multiLevelType w:val="hybridMultilevel"/>
    <w:tmpl w:val="A4CEDA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36E09"/>
    <w:multiLevelType w:val="hybridMultilevel"/>
    <w:tmpl w:val="EA7ADE36"/>
    <w:lvl w:ilvl="0" w:tplc="0B48248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7A30C8D"/>
    <w:multiLevelType w:val="hybridMultilevel"/>
    <w:tmpl w:val="5442E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C53D75"/>
    <w:multiLevelType w:val="hybridMultilevel"/>
    <w:tmpl w:val="F4502AE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D22285"/>
    <w:multiLevelType w:val="hybridMultilevel"/>
    <w:tmpl w:val="89A4ED48"/>
    <w:lvl w:ilvl="0" w:tplc="0C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7B292EB6"/>
    <w:multiLevelType w:val="hybridMultilevel"/>
    <w:tmpl w:val="4BDC86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9"/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4"/>
  </w:num>
  <w:num w:numId="7">
    <w:abstractNumId w:val="17"/>
  </w:num>
  <w:num w:numId="8">
    <w:abstractNumId w:val="8"/>
  </w:num>
  <w:num w:numId="9">
    <w:abstractNumId w:val="4"/>
  </w:num>
  <w:num w:numId="10">
    <w:abstractNumId w:val="12"/>
  </w:num>
  <w:num w:numId="11">
    <w:abstractNumId w:val="20"/>
  </w:num>
  <w:num w:numId="12">
    <w:abstractNumId w:val="22"/>
  </w:num>
  <w:num w:numId="13">
    <w:abstractNumId w:val="25"/>
  </w:num>
  <w:num w:numId="14">
    <w:abstractNumId w:val="6"/>
  </w:num>
  <w:num w:numId="15">
    <w:abstractNumId w:val="16"/>
  </w:num>
  <w:num w:numId="16">
    <w:abstractNumId w:val="18"/>
  </w:num>
  <w:num w:numId="17">
    <w:abstractNumId w:val="21"/>
  </w:num>
  <w:num w:numId="18">
    <w:abstractNumId w:val="10"/>
  </w:num>
  <w:num w:numId="19">
    <w:abstractNumId w:val="11"/>
  </w:num>
  <w:num w:numId="20">
    <w:abstractNumId w:val="9"/>
  </w:num>
  <w:num w:numId="21">
    <w:abstractNumId w:val="2"/>
  </w:num>
  <w:num w:numId="22">
    <w:abstractNumId w:val="1"/>
  </w:num>
  <w:num w:numId="23">
    <w:abstractNumId w:val="11"/>
    <w:lvlOverride w:ilvl="0">
      <w:startOverride w:val="9"/>
    </w:lvlOverride>
  </w:num>
  <w:num w:numId="24">
    <w:abstractNumId w:val="24"/>
  </w:num>
  <w:num w:numId="25">
    <w:abstractNumId w:val="13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48"/>
    <w:rsid w:val="00036403"/>
    <w:rsid w:val="000834D3"/>
    <w:rsid w:val="00123A74"/>
    <w:rsid w:val="001519DF"/>
    <w:rsid w:val="001830C5"/>
    <w:rsid w:val="001B64D0"/>
    <w:rsid w:val="001D12AD"/>
    <w:rsid w:val="001E5EFF"/>
    <w:rsid w:val="001F6F9B"/>
    <w:rsid w:val="00207326"/>
    <w:rsid w:val="00214B3C"/>
    <w:rsid w:val="002D47E8"/>
    <w:rsid w:val="002E58AB"/>
    <w:rsid w:val="003738B9"/>
    <w:rsid w:val="004C3FEA"/>
    <w:rsid w:val="005C38B7"/>
    <w:rsid w:val="0060089C"/>
    <w:rsid w:val="00657D2A"/>
    <w:rsid w:val="0068558E"/>
    <w:rsid w:val="006A630B"/>
    <w:rsid w:val="006B65E4"/>
    <w:rsid w:val="006F12C8"/>
    <w:rsid w:val="00705B0A"/>
    <w:rsid w:val="00707CEF"/>
    <w:rsid w:val="00753382"/>
    <w:rsid w:val="0079463C"/>
    <w:rsid w:val="007D5DFA"/>
    <w:rsid w:val="007E6C22"/>
    <w:rsid w:val="00861BD4"/>
    <w:rsid w:val="00864FFE"/>
    <w:rsid w:val="009A37B9"/>
    <w:rsid w:val="00A20F48"/>
    <w:rsid w:val="00A95B86"/>
    <w:rsid w:val="00AF7062"/>
    <w:rsid w:val="00B301CD"/>
    <w:rsid w:val="00B42147"/>
    <w:rsid w:val="00C31DDA"/>
    <w:rsid w:val="00C45F25"/>
    <w:rsid w:val="00CB6B3D"/>
    <w:rsid w:val="00D17B1B"/>
    <w:rsid w:val="00DE41ED"/>
    <w:rsid w:val="00E6205C"/>
    <w:rsid w:val="00EA6362"/>
    <w:rsid w:val="00EF06B8"/>
    <w:rsid w:val="00EF2BB3"/>
    <w:rsid w:val="00F932C0"/>
    <w:rsid w:val="00FA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othicPS" w:hAnsi="GothicPS" w:cs="GothicPS"/>
      <w:b/>
      <w:bCs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Bookman Old Style" w:hAnsi="Bookman Old Style" w:cs="Bookman Old Style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spacing w:line="360" w:lineRule="auto"/>
      <w:outlineLvl w:val="2"/>
    </w:pPr>
    <w:rPr>
      <w:rFonts w:ascii="Arial" w:hAnsi="Arial" w:cs="Arial"/>
      <w:color w:val="auto"/>
      <w:lang w:val="es-ES_tradnl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spacing w:line="360" w:lineRule="auto"/>
      <w:jc w:val="both"/>
      <w:outlineLvl w:val="3"/>
    </w:pPr>
    <w:rPr>
      <w:rFonts w:ascii="Arial" w:hAnsi="Arial" w:cs="Arial"/>
      <w:b w:val="0"/>
      <w:bCs w:val="0"/>
      <w:u w:val="single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360" w:lineRule="auto"/>
      <w:ind w:firstLine="708"/>
      <w:jc w:val="center"/>
      <w:outlineLvl w:val="4"/>
    </w:pPr>
    <w:rPr>
      <w:rFonts w:ascii="Arial" w:hAnsi="Arial" w:cs="Arial"/>
      <w:b w:val="0"/>
      <w:bCs w:val="0"/>
      <w:u w:val="single"/>
      <w:lang w:val="es-ES_tradnl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spacing w:line="360" w:lineRule="auto"/>
      <w:ind w:firstLine="708"/>
      <w:jc w:val="both"/>
      <w:outlineLvl w:val="5"/>
    </w:pPr>
    <w:rPr>
      <w:rFonts w:ascii="Arial" w:hAnsi="Arial" w:cs="Arial"/>
      <w:b w:val="0"/>
      <w:bCs w:val="0"/>
      <w:u w:val="single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spacing w:line="360" w:lineRule="auto"/>
      <w:ind w:left="1418" w:hanging="992"/>
      <w:jc w:val="both"/>
      <w:outlineLvl w:val="6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numPr>
        <w:numId w:val="19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F4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F4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F4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rPr>
      <w:rFonts w:ascii="Arial" w:hAnsi="Arial" w:cs="Arial"/>
      <w:color w:val="000000"/>
      <w:sz w:val="24"/>
      <w:szCs w:val="24"/>
      <w:u w:val="single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F48"/>
    <w:rPr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F48"/>
    <w:rPr>
      <w:color w:val="00000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F48"/>
    <w:rPr>
      <w:b/>
      <w:bCs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F48"/>
    <w:rPr>
      <w:b/>
      <w:bCs/>
      <w:i/>
      <w:iCs/>
      <w:color w:val="000000"/>
      <w:sz w:val="24"/>
      <w:szCs w:val="24"/>
    </w:rPr>
  </w:style>
  <w:style w:type="paragraph" w:customStyle="1" w:styleId="SelladoNotar-FtoPrrafo">
    <w:name w:val="Sellado Notar.-Fto.Párrafo."/>
    <w:uiPriority w:val="99"/>
    <w:pPr>
      <w:spacing w:line="546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paragraph" w:customStyle="1" w:styleId="Florete-FtoPrrafo">
    <w:name w:val="Florete-Fto.Párrafo."/>
    <w:uiPriority w:val="99"/>
    <w:pPr>
      <w:spacing w:line="520" w:lineRule="exact"/>
      <w:jc w:val="both"/>
    </w:pPr>
    <w:rPr>
      <w:rFonts w:ascii="GothicPS" w:hAnsi="GothicPS" w:cs="GothicPS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 w:val="0"/>
      <w:bCs w:val="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uiPriority w:val="99"/>
    <w:pPr>
      <w:spacing w:line="360" w:lineRule="auto"/>
      <w:jc w:val="both"/>
    </w:pPr>
    <w:rPr>
      <w:rFonts w:ascii="Arial" w:hAnsi="Arial" w:cs="Arial"/>
      <w:b w:val="0"/>
      <w:bCs w:val="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pPr>
      <w:spacing w:line="360" w:lineRule="auto"/>
      <w:ind w:firstLine="708"/>
      <w:jc w:val="both"/>
    </w:pPr>
    <w:rPr>
      <w:rFonts w:ascii="Arial" w:hAnsi="Arial" w:cs="Arial"/>
      <w:b w:val="0"/>
      <w:bCs w:val="0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20F48"/>
    <w:rPr>
      <w:rFonts w:ascii="GothicPS" w:hAnsi="GothicPS" w:cs="GothicPS"/>
      <w:b/>
      <w:bCs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pPr>
      <w:spacing w:line="360" w:lineRule="auto"/>
      <w:ind w:firstLine="708"/>
      <w:jc w:val="both"/>
    </w:pPr>
    <w:rPr>
      <w:rFonts w:ascii="Arial" w:hAnsi="Arial" w:cs="Arial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paragraph" w:styleId="Ttulo">
    <w:name w:val="Title"/>
    <w:basedOn w:val="Normal"/>
    <w:link w:val="TtuloCar1"/>
    <w:uiPriority w:val="99"/>
    <w:qFormat/>
    <w:pPr>
      <w:spacing w:line="360" w:lineRule="auto"/>
      <w:jc w:val="center"/>
    </w:pPr>
    <w:rPr>
      <w:rFonts w:ascii="Arial" w:hAnsi="Arial" w:cs="Arial"/>
      <w:color w:val="auto"/>
      <w:u w:val="single"/>
      <w:lang w:val="es-UY"/>
    </w:rPr>
  </w:style>
  <w:style w:type="character" w:customStyle="1" w:styleId="TtuloCar1">
    <w:name w:val="Título Car1"/>
    <w:basedOn w:val="Fuentedeprrafopredeter"/>
    <w:link w:val="Ttulo"/>
    <w:uiPriority w:val="10"/>
    <w:rsid w:val="00A20F4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ar"/>
    <w:uiPriority w:val="99"/>
    <w:qFormat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11"/>
    <w:rsid w:val="00A20F48"/>
    <w:rPr>
      <w:rFonts w:asciiTheme="majorHAnsi" w:eastAsiaTheme="majorEastAsia" w:hAnsiTheme="majorHAnsi" w:cstheme="majorBidi"/>
      <w:b/>
      <w:bCs/>
      <w:color w:val="000000"/>
      <w:sz w:val="24"/>
      <w:szCs w:val="24"/>
    </w:rPr>
  </w:style>
  <w:style w:type="character" w:customStyle="1" w:styleId="TtuloCar">
    <w:name w:val="Título Car"/>
    <w:uiPriority w:val="99"/>
    <w:rPr>
      <w:rFonts w:ascii="Arial" w:hAnsi="Arial" w:cs="Arial"/>
      <w:b/>
      <w:bCs/>
      <w:sz w:val="24"/>
      <w:szCs w:val="24"/>
      <w:u w:val="single"/>
      <w:lang w:val="es-UY"/>
    </w:rPr>
  </w:style>
  <w:style w:type="paragraph" w:styleId="Prrafodelista">
    <w:name w:val="List Paragraph"/>
    <w:basedOn w:val="Normal"/>
    <w:uiPriority w:val="99"/>
    <w:qFormat/>
    <w:pPr>
      <w:ind w:left="708"/>
    </w:pPr>
  </w:style>
  <w:style w:type="paragraph" w:styleId="Encabezado">
    <w:name w:val="header"/>
    <w:basedOn w:val="Normal"/>
    <w:link w:val="EncabezadoCar1"/>
    <w:uiPriority w:val="99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EncabezadoCar">
    <w:name w:val="Encabezado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  <w:style w:type="paragraph" w:styleId="Piedepgina">
    <w:name w:val="footer"/>
    <w:basedOn w:val="Normal"/>
    <w:link w:val="PiedepginaCar1"/>
    <w:uiPriority w:val="99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A20F48"/>
    <w:rPr>
      <w:rFonts w:ascii="GothicPS" w:hAnsi="GothicPS" w:cs="GothicPS"/>
      <w:b/>
      <w:bCs/>
      <w:color w:val="000000"/>
      <w:sz w:val="24"/>
      <w:szCs w:val="24"/>
    </w:rPr>
  </w:style>
  <w:style w:type="character" w:customStyle="1" w:styleId="PiedepginaCar">
    <w:name w:val="Pie de página Car"/>
    <w:uiPriority w:val="99"/>
    <w:rPr>
      <w:rFonts w:ascii="GothicPS" w:hAnsi="GothicPS" w:cs="GothicPS"/>
      <w:b/>
      <w:bCs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CD30-8CE0-4457-9CEB-E1BFCC37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831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        de              de 2000</vt:lpstr>
    </vt:vector>
  </TitlesOfParts>
  <Company/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        de              de 2000</dc:title>
  <dc:creator>.</dc:creator>
  <cp:lastModifiedBy>tribunal1</cp:lastModifiedBy>
  <cp:revision>4</cp:revision>
  <cp:lastPrinted>2018-09-19T20:37:00Z</cp:lastPrinted>
  <dcterms:created xsi:type="dcterms:W3CDTF">2018-10-01T17:04:00Z</dcterms:created>
  <dcterms:modified xsi:type="dcterms:W3CDTF">2018-10-01T17:13:00Z</dcterms:modified>
</cp:coreProperties>
</file>