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E1" w:rsidRDefault="008D6DE1"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2930/18</w:t>
      </w:r>
    </w:p>
    <w:p w:rsidR="00CB01AF" w:rsidRPr="00786EEB" w:rsidRDefault="00CB01AF" w:rsidP="00786EEB">
      <w:pPr>
        <w:tabs>
          <w:tab w:val="center" w:pos="4253"/>
        </w:tabs>
        <w:suppressAutoHyphens/>
        <w:jc w:val="right"/>
        <w:rPr>
          <w:rFonts w:cs="Arial"/>
          <w:b/>
          <w:sz w:val="28"/>
          <w:szCs w:val="28"/>
          <w:lang w:val="es-ES_tradnl"/>
        </w:rPr>
      </w:pPr>
    </w:p>
    <w:p w:rsidR="008D6DE1" w:rsidRPr="00762B34" w:rsidRDefault="008D6DE1">
      <w:pPr>
        <w:tabs>
          <w:tab w:val="center" w:pos="4253"/>
        </w:tabs>
        <w:suppressAutoHyphens/>
        <w:jc w:val="center"/>
        <w:rPr>
          <w:rFonts w:cs="Arial"/>
          <w:b/>
          <w:lang w:val="es-ES_tradnl"/>
        </w:rPr>
      </w:pPr>
      <w:r w:rsidRPr="00762B34">
        <w:rPr>
          <w:rFonts w:cs="Arial"/>
          <w:b/>
          <w:lang w:val="es-ES_tradnl"/>
        </w:rPr>
        <w:t>RESOLUCION ADOPTADA POR EL</w:t>
      </w:r>
    </w:p>
    <w:p w:rsidR="008D6DE1" w:rsidRPr="00762B34" w:rsidRDefault="008D6DE1">
      <w:pPr>
        <w:tabs>
          <w:tab w:val="left" w:pos="-720"/>
        </w:tabs>
        <w:suppressAutoHyphens/>
        <w:jc w:val="center"/>
        <w:rPr>
          <w:rFonts w:cs="Arial"/>
          <w:b/>
          <w:lang w:val="es-ES_tradnl"/>
        </w:rPr>
      </w:pPr>
    </w:p>
    <w:p w:rsidR="008D6DE1" w:rsidRPr="00762B34" w:rsidRDefault="008D6DE1">
      <w:pPr>
        <w:tabs>
          <w:tab w:val="center" w:pos="4253"/>
        </w:tabs>
        <w:suppressAutoHyphens/>
        <w:jc w:val="center"/>
        <w:rPr>
          <w:rFonts w:cs="Arial"/>
          <w:b/>
          <w:lang w:val="es-ES_tradnl"/>
        </w:rPr>
      </w:pPr>
      <w:r w:rsidRPr="00762B34">
        <w:rPr>
          <w:rFonts w:cs="Arial"/>
          <w:b/>
          <w:lang w:val="es-ES_tradnl"/>
        </w:rPr>
        <w:t>TRIBUNAL DE CUENTAS</w:t>
      </w:r>
    </w:p>
    <w:p w:rsidR="008D6DE1" w:rsidRPr="00762B34" w:rsidRDefault="008D6DE1">
      <w:pPr>
        <w:tabs>
          <w:tab w:val="left" w:pos="-720"/>
        </w:tabs>
        <w:suppressAutoHyphens/>
        <w:jc w:val="center"/>
        <w:rPr>
          <w:rFonts w:cs="Arial"/>
          <w:b/>
          <w:lang w:val="es-ES_tradnl"/>
        </w:rPr>
      </w:pPr>
    </w:p>
    <w:p w:rsidR="008D6DE1" w:rsidRPr="00762B34" w:rsidRDefault="008D6DE1">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13 DE SETIEMBRE </w:t>
      </w:r>
      <w:r>
        <w:rPr>
          <w:rFonts w:ascii="Helvetica" w:hAnsi="Helvetica"/>
          <w:b/>
          <w:lang w:val="es-ES_tradnl"/>
        </w:rPr>
        <w:t>DE 2018</w:t>
      </w:r>
    </w:p>
    <w:p w:rsidR="008D6DE1" w:rsidRPr="00762B34" w:rsidRDefault="008D6DE1">
      <w:pPr>
        <w:tabs>
          <w:tab w:val="center" w:pos="4253"/>
        </w:tabs>
        <w:suppressAutoHyphens/>
        <w:jc w:val="center"/>
        <w:rPr>
          <w:rFonts w:cs="Arial"/>
          <w:b/>
          <w:lang w:val="es-ES_tradnl"/>
        </w:rPr>
      </w:pPr>
    </w:p>
    <w:p w:rsidR="008D6DE1" w:rsidRPr="008A1544" w:rsidRDefault="008D6DE1">
      <w:pPr>
        <w:tabs>
          <w:tab w:val="center" w:pos="4253"/>
        </w:tabs>
        <w:suppressAutoHyphens/>
        <w:jc w:val="center"/>
        <w:rPr>
          <w:rFonts w:cs="Arial"/>
          <w:b/>
          <w:lang w:val="es-UY"/>
        </w:rPr>
      </w:pPr>
      <w:r w:rsidRPr="008A1544">
        <w:rPr>
          <w:rFonts w:cs="Arial"/>
          <w:b/>
          <w:lang w:val="es-UY"/>
        </w:rPr>
        <w:t xml:space="preserve">(E. E. Nº 2018-17-1-0004906, </w:t>
      </w:r>
      <w:proofErr w:type="spellStart"/>
      <w:r w:rsidRPr="008A1544">
        <w:rPr>
          <w:rFonts w:cs="Arial"/>
          <w:b/>
          <w:lang w:val="es-UY"/>
        </w:rPr>
        <w:t>Ent</w:t>
      </w:r>
      <w:proofErr w:type="spellEnd"/>
      <w:r w:rsidRPr="008A1544">
        <w:rPr>
          <w:rFonts w:cs="Arial"/>
          <w:b/>
          <w:lang w:val="es-UY"/>
        </w:rPr>
        <w:t>. N° 3832/18)</w:t>
      </w:r>
    </w:p>
    <w:p w:rsidR="008D6DE1" w:rsidRDefault="008D6DE1" w:rsidP="00890D36">
      <w:pPr>
        <w:spacing w:line="360" w:lineRule="auto"/>
        <w:ind w:firstLine="708"/>
        <w:jc w:val="both"/>
        <w:rPr>
          <w:b/>
          <w:szCs w:val="20"/>
          <w:lang w:val="es-ES_tradnl"/>
        </w:rPr>
      </w:pPr>
    </w:p>
    <w:p w:rsidR="008D6DE1" w:rsidRDefault="008D6DE1" w:rsidP="00890D36">
      <w:pPr>
        <w:spacing w:line="360" w:lineRule="auto"/>
        <w:ind w:firstLine="708"/>
        <w:jc w:val="both"/>
        <w:rPr>
          <w:b/>
          <w:szCs w:val="20"/>
          <w:lang w:val="es-ES_tradnl"/>
        </w:rPr>
      </w:pPr>
    </w:p>
    <w:p w:rsidR="0080295B" w:rsidRPr="00820457" w:rsidRDefault="0080295B" w:rsidP="00CB01AF">
      <w:pPr>
        <w:spacing w:line="360" w:lineRule="auto"/>
        <w:ind w:firstLine="851"/>
        <w:jc w:val="both"/>
        <w:rPr>
          <w:szCs w:val="20"/>
          <w:lang w:val="es-ES_tradnl"/>
        </w:rPr>
      </w:pPr>
      <w:r w:rsidRPr="00C913ED">
        <w:rPr>
          <w:b/>
          <w:szCs w:val="20"/>
          <w:lang w:val="es-ES_tradnl"/>
        </w:rPr>
        <w:t>VISTO</w:t>
      </w:r>
      <w:r w:rsidRPr="00890D36">
        <w:rPr>
          <w:b/>
          <w:szCs w:val="20"/>
          <w:lang w:val="es-ES_tradnl"/>
        </w:rPr>
        <w:t>:</w:t>
      </w:r>
      <w:r w:rsidRPr="00C913ED">
        <w:rPr>
          <w:szCs w:val="20"/>
          <w:lang w:val="es-ES_tradnl"/>
        </w:rPr>
        <w:t xml:space="preserve"> que este Tribunal ha </w:t>
      </w:r>
      <w:r>
        <w:rPr>
          <w:szCs w:val="20"/>
          <w:lang w:val="es-ES_tradnl"/>
        </w:rPr>
        <w:t>auditado</w:t>
      </w:r>
      <w:r w:rsidRPr="00C913ED">
        <w:rPr>
          <w:szCs w:val="20"/>
          <w:lang w:val="es-ES_tradnl"/>
        </w:rPr>
        <w:t xml:space="preserve"> el </w:t>
      </w:r>
      <w:r w:rsidRPr="00C913ED">
        <w:rPr>
          <w:spacing w:val="-3"/>
          <w:szCs w:val="20"/>
          <w:lang w:val="es-ES_tradnl"/>
        </w:rPr>
        <w:t>"Estado de efectivo recibido y  desembolsos efectuados  al 31/12/2017", el "Estado de Inversiones Acumuladas  al 31/12/2017”, “Estado de Situación Patrimonial  al 31/12/2017” y  las Notas a los estados financieros formuladas por el Ministerio de Ganadería, Agricultura y Pesca</w:t>
      </w:r>
      <w:r>
        <w:rPr>
          <w:spacing w:val="-3"/>
          <w:szCs w:val="20"/>
          <w:lang w:val="es-ES_tradnl"/>
        </w:rPr>
        <w:t xml:space="preserve">, </w:t>
      </w:r>
      <w:r w:rsidRPr="00FA41CC">
        <w:rPr>
          <w:spacing w:val="-3"/>
          <w:szCs w:val="20"/>
          <w:lang w:val="es-ES_tradnl"/>
        </w:rPr>
        <w:t>el “Estado de la Cuenta Especial al 31/12/2017”, y el “Cuadro de cumplimi</w:t>
      </w:r>
      <w:r>
        <w:rPr>
          <w:spacing w:val="-3"/>
          <w:szCs w:val="20"/>
          <w:lang w:val="es-ES_tradnl"/>
        </w:rPr>
        <w:t>ento de cláusulas contractuales</w:t>
      </w:r>
      <w:r w:rsidRPr="00FA41CC">
        <w:rPr>
          <w:spacing w:val="-3"/>
          <w:szCs w:val="20"/>
          <w:lang w:val="es-ES_tradnl"/>
        </w:rPr>
        <w:t xml:space="preserve"> al 31/12/2017</w:t>
      </w:r>
      <w:r>
        <w:rPr>
          <w:spacing w:val="-3"/>
          <w:szCs w:val="20"/>
          <w:lang w:val="es-ES_tradnl"/>
        </w:rPr>
        <w:t>”</w:t>
      </w:r>
      <w:r w:rsidRPr="00FA41CC">
        <w:rPr>
          <w:spacing w:val="-3"/>
          <w:szCs w:val="20"/>
          <w:lang w:val="es-ES_tradnl"/>
        </w:rPr>
        <w:t xml:space="preserve">, relativos a </w:t>
      </w:r>
      <w:r w:rsidRPr="00FA41CC">
        <w:rPr>
          <w:szCs w:val="20"/>
          <w:lang w:val="es-ES_tradnl"/>
        </w:rPr>
        <w:t xml:space="preserve">la ejecución del Proyecto financiado parcialmente con recursos del </w:t>
      </w:r>
      <w:r>
        <w:rPr>
          <w:szCs w:val="20"/>
          <w:lang w:val="es-ES_tradnl"/>
        </w:rPr>
        <w:t xml:space="preserve">Convenio de Financiación </w:t>
      </w:r>
      <w:r w:rsidRPr="00FA41CC">
        <w:rPr>
          <w:szCs w:val="20"/>
          <w:lang w:val="es-ES_tradnl"/>
        </w:rPr>
        <w:t xml:space="preserve"> FIDA Nº 2000000626;</w:t>
      </w:r>
    </w:p>
    <w:p w:rsidR="0080295B" w:rsidRPr="00820457" w:rsidRDefault="0080295B" w:rsidP="00CB01AF">
      <w:pPr>
        <w:spacing w:line="360" w:lineRule="auto"/>
        <w:ind w:firstLine="851"/>
        <w:jc w:val="both"/>
        <w:rPr>
          <w:szCs w:val="20"/>
          <w:lang w:val="es-ES_tradnl"/>
        </w:rPr>
      </w:pPr>
      <w:r w:rsidRPr="00820457">
        <w:rPr>
          <w:b/>
          <w:szCs w:val="20"/>
          <w:lang w:val="es-ES_tradnl"/>
        </w:rPr>
        <w:t>RESULTANDO</w:t>
      </w:r>
      <w:r w:rsidRPr="00CB01AF">
        <w:rPr>
          <w:b/>
          <w:szCs w:val="20"/>
          <w:lang w:val="es-ES_tradnl"/>
        </w:rPr>
        <w:t>:</w:t>
      </w:r>
      <w:r w:rsidRPr="00820457">
        <w:rPr>
          <w:szCs w:val="20"/>
          <w:lang w:val="es-ES_tradnl"/>
        </w:rPr>
        <w:t xml:space="preserve"> que el examen</w:t>
      </w:r>
      <w:r>
        <w:rPr>
          <w:szCs w:val="20"/>
          <w:lang w:val="es-ES_tradnl"/>
        </w:rPr>
        <w:t xml:space="preserve"> fue</w:t>
      </w:r>
      <w:r w:rsidRPr="00820457">
        <w:rPr>
          <w:szCs w:val="20"/>
          <w:lang w:val="es-ES_tradnl"/>
        </w:rPr>
        <w:t xml:space="preserve"> practicado de acuerdo con los Principios Fundamentales de Auditoria </w:t>
      </w:r>
      <w:r w:rsidRPr="00A13935">
        <w:rPr>
          <w:szCs w:val="20"/>
          <w:lang w:val="es-ES_tradnl"/>
        </w:rPr>
        <w:t>(ISSAI 100, 200 y 400)</w:t>
      </w:r>
      <w:r>
        <w:rPr>
          <w:szCs w:val="20"/>
          <w:lang w:val="es-ES_tradnl"/>
        </w:rPr>
        <w:t>,</w:t>
      </w:r>
      <w:r w:rsidRPr="00820457">
        <w:rPr>
          <w:szCs w:val="20"/>
          <w:lang w:val="es-ES_tradnl"/>
        </w:rPr>
        <w:t xml:space="preserve"> las Directrices de Auditoria</w:t>
      </w:r>
      <w:r>
        <w:rPr>
          <w:szCs w:val="20"/>
          <w:lang w:val="es-ES_tradnl"/>
        </w:rPr>
        <w:t xml:space="preserve"> (ISSAI 1000 a 1810) d</w:t>
      </w:r>
      <w:r w:rsidRPr="00820457">
        <w:rPr>
          <w:szCs w:val="20"/>
          <w:lang w:val="es-ES_tradnl"/>
        </w:rPr>
        <w:t>e la Organización Internacional de Entidades Fiscalizadora</w:t>
      </w:r>
      <w:r>
        <w:rPr>
          <w:szCs w:val="20"/>
          <w:lang w:val="es-ES_tradnl"/>
        </w:rPr>
        <w:t>s Superiores (INTOSAI), y con las Directrices del FIDA para la auditoría de proyectos</w:t>
      </w:r>
      <w:r w:rsidR="00CB01AF">
        <w:rPr>
          <w:szCs w:val="20"/>
          <w:lang w:val="es-ES_tradnl"/>
        </w:rPr>
        <w:t>;</w:t>
      </w:r>
    </w:p>
    <w:p w:rsidR="0080295B" w:rsidRPr="00820457" w:rsidRDefault="0080295B" w:rsidP="00CB01AF">
      <w:pPr>
        <w:spacing w:line="360" w:lineRule="auto"/>
        <w:ind w:firstLine="851"/>
        <w:jc w:val="both"/>
        <w:rPr>
          <w:szCs w:val="20"/>
          <w:lang w:val="es-ES_tradnl"/>
        </w:rPr>
      </w:pPr>
      <w:r w:rsidRPr="00820457">
        <w:rPr>
          <w:b/>
          <w:szCs w:val="20"/>
          <w:lang w:val="es-ES_tradnl"/>
        </w:rPr>
        <w:t>CONSIDERANDO</w:t>
      </w:r>
      <w:r w:rsidRPr="00CB01AF">
        <w:rPr>
          <w:b/>
          <w:szCs w:val="20"/>
          <w:lang w:val="es-ES_tradnl"/>
        </w:rPr>
        <w:t>:</w:t>
      </w:r>
      <w:r w:rsidRPr="00820457">
        <w:rPr>
          <w:szCs w:val="20"/>
          <w:lang w:val="es-ES_tradnl"/>
        </w:rPr>
        <w:t xml:space="preserve"> que las conclusiones y evidencias obtenidas son las que se expresan en el Informe de Auditoría, que incluye Dictámenes e Informe a la Administración;</w:t>
      </w:r>
    </w:p>
    <w:p w:rsidR="0080295B" w:rsidRDefault="0080295B" w:rsidP="00CB01AF">
      <w:pPr>
        <w:spacing w:line="360" w:lineRule="auto"/>
        <w:ind w:firstLine="851"/>
        <w:jc w:val="both"/>
        <w:rPr>
          <w:szCs w:val="20"/>
          <w:lang w:val="es-ES_tradnl"/>
        </w:rPr>
      </w:pPr>
      <w:r w:rsidRPr="00820457">
        <w:rPr>
          <w:b/>
          <w:szCs w:val="20"/>
          <w:lang w:val="es-ES_tradnl"/>
        </w:rPr>
        <w:t>ATENTO</w:t>
      </w:r>
      <w:r w:rsidRPr="00CB01AF">
        <w:rPr>
          <w:b/>
          <w:szCs w:val="20"/>
          <w:lang w:val="es-ES_tradnl"/>
        </w:rPr>
        <w:t>:</w:t>
      </w:r>
      <w:r w:rsidRPr="00820457">
        <w:rPr>
          <w:szCs w:val="20"/>
          <w:lang w:val="es-ES_tradnl"/>
        </w:rPr>
        <w:t xml:space="preserve"> a lo establecido por la </w:t>
      </w:r>
      <w:r w:rsidRPr="006A31CB">
        <w:rPr>
          <w:szCs w:val="20"/>
          <w:lang w:val="es-ES_tradnl"/>
        </w:rPr>
        <w:t>Sección 5.09 b)</w:t>
      </w:r>
      <w:r>
        <w:rPr>
          <w:szCs w:val="20"/>
          <w:lang w:val="es-ES_tradnl"/>
        </w:rPr>
        <w:t xml:space="preserve"> </w:t>
      </w:r>
      <w:r w:rsidRPr="00820457">
        <w:rPr>
          <w:szCs w:val="20"/>
          <w:lang w:val="es-ES_tradnl"/>
        </w:rPr>
        <w:t>de las Condiciones Generales del C</w:t>
      </w:r>
      <w:r>
        <w:rPr>
          <w:szCs w:val="20"/>
          <w:lang w:val="es-ES_tradnl"/>
        </w:rPr>
        <w:t>onvenio de Financiación FIDA</w:t>
      </w:r>
      <w:r w:rsidRPr="00820457">
        <w:rPr>
          <w:szCs w:val="20"/>
          <w:lang w:val="es-ES_tradnl"/>
        </w:rPr>
        <w:t xml:space="preserve"> Nº </w:t>
      </w:r>
      <w:r>
        <w:rPr>
          <w:szCs w:val="20"/>
          <w:lang w:val="es-ES_tradnl"/>
        </w:rPr>
        <w:t>2000000626</w:t>
      </w:r>
      <w:r w:rsidRPr="00820457">
        <w:rPr>
          <w:szCs w:val="20"/>
          <w:lang w:val="es-ES_tradnl"/>
        </w:rPr>
        <w:t xml:space="preserve">, celebrado el </w:t>
      </w:r>
      <w:r>
        <w:rPr>
          <w:szCs w:val="20"/>
          <w:lang w:val="es-ES_tradnl"/>
        </w:rPr>
        <w:t>23 de julio de 2014</w:t>
      </w:r>
      <w:r w:rsidRPr="00820457">
        <w:rPr>
          <w:szCs w:val="20"/>
          <w:lang w:val="es-ES_tradnl"/>
        </w:rPr>
        <w:t xml:space="preserve"> entre la República Orienta</w:t>
      </w:r>
      <w:r>
        <w:rPr>
          <w:szCs w:val="20"/>
          <w:lang w:val="es-ES_tradnl"/>
        </w:rPr>
        <w:t>l del Uruguay y el Fondo Internacional de Desarrollo Agrícola</w:t>
      </w:r>
      <w:r w:rsidRPr="00820457">
        <w:rPr>
          <w:szCs w:val="20"/>
          <w:lang w:val="es-ES_tradnl"/>
        </w:rPr>
        <w:t>;</w:t>
      </w:r>
    </w:p>
    <w:p w:rsidR="00CB01AF" w:rsidRPr="00820457" w:rsidRDefault="00CB01AF" w:rsidP="00CB01AF">
      <w:pPr>
        <w:spacing w:line="360" w:lineRule="auto"/>
        <w:ind w:firstLine="851"/>
        <w:jc w:val="both"/>
        <w:rPr>
          <w:szCs w:val="20"/>
          <w:lang w:val="es-ES_tradnl"/>
        </w:rPr>
      </w:pPr>
    </w:p>
    <w:p w:rsidR="0080295B" w:rsidRPr="00820457" w:rsidRDefault="0080295B" w:rsidP="0080295B">
      <w:pPr>
        <w:keepNext/>
        <w:spacing w:line="360" w:lineRule="auto"/>
        <w:jc w:val="center"/>
        <w:outlineLvl w:val="0"/>
        <w:rPr>
          <w:b/>
          <w:szCs w:val="20"/>
          <w:lang w:val="es-ES_tradnl"/>
        </w:rPr>
      </w:pPr>
      <w:r w:rsidRPr="00820457">
        <w:rPr>
          <w:b/>
          <w:szCs w:val="20"/>
          <w:lang w:val="es-ES_tradnl"/>
        </w:rPr>
        <w:lastRenderedPageBreak/>
        <w:t>EL TRIBUNAL ACUERDA</w:t>
      </w:r>
    </w:p>
    <w:p w:rsidR="0080295B" w:rsidRPr="00820457" w:rsidRDefault="0080295B" w:rsidP="00890D36">
      <w:pPr>
        <w:numPr>
          <w:ilvl w:val="0"/>
          <w:numId w:val="2"/>
        </w:numPr>
        <w:spacing w:line="360" w:lineRule="auto"/>
        <w:jc w:val="both"/>
        <w:rPr>
          <w:szCs w:val="20"/>
          <w:lang w:val="es-ES_tradnl"/>
        </w:rPr>
      </w:pPr>
      <w:r w:rsidRPr="00820457">
        <w:rPr>
          <w:szCs w:val="20"/>
          <w:lang w:val="es-ES_tradnl"/>
        </w:rPr>
        <w:t>Expedirse en los términos del Informe de Auditoría que se adjunta</w:t>
      </w:r>
      <w:r w:rsidR="00890D36">
        <w:rPr>
          <w:szCs w:val="20"/>
          <w:lang w:val="es-ES_tradnl"/>
        </w:rPr>
        <w:t>;</w:t>
      </w:r>
    </w:p>
    <w:p w:rsidR="0080295B" w:rsidRPr="00820457" w:rsidRDefault="0080295B" w:rsidP="00890D36">
      <w:pPr>
        <w:numPr>
          <w:ilvl w:val="0"/>
          <w:numId w:val="2"/>
        </w:numPr>
        <w:spacing w:line="360" w:lineRule="auto"/>
        <w:jc w:val="both"/>
        <w:rPr>
          <w:szCs w:val="20"/>
          <w:lang w:val="es-ES_tradnl"/>
        </w:rPr>
      </w:pPr>
      <w:r w:rsidRPr="00820457">
        <w:rPr>
          <w:szCs w:val="20"/>
          <w:lang w:val="es-ES_tradnl"/>
        </w:rPr>
        <w:t>Remitir el Infor</w:t>
      </w:r>
      <w:r>
        <w:rPr>
          <w:szCs w:val="20"/>
          <w:lang w:val="es-ES_tradnl"/>
        </w:rPr>
        <w:t xml:space="preserve">me de Auditoría al Fondo Internacional de Desarrollo Agrícola </w:t>
      </w:r>
      <w:r w:rsidRPr="00820457">
        <w:rPr>
          <w:szCs w:val="20"/>
          <w:lang w:val="es-ES_tradnl"/>
        </w:rPr>
        <w:t xml:space="preserve"> y al M</w:t>
      </w:r>
      <w:r>
        <w:rPr>
          <w:szCs w:val="20"/>
          <w:lang w:val="es-ES_tradnl"/>
        </w:rPr>
        <w:t>inisterio de Ganadería, Agricultura y Pesca</w:t>
      </w:r>
      <w:r w:rsidR="00890D36">
        <w:rPr>
          <w:szCs w:val="20"/>
          <w:lang w:val="es-ES_tradnl"/>
        </w:rPr>
        <w:t>;</w:t>
      </w:r>
    </w:p>
    <w:p w:rsidR="0080295B" w:rsidRPr="00820457" w:rsidRDefault="0080295B" w:rsidP="00890D36">
      <w:pPr>
        <w:numPr>
          <w:ilvl w:val="0"/>
          <w:numId w:val="2"/>
        </w:numPr>
        <w:spacing w:line="360" w:lineRule="auto"/>
        <w:jc w:val="both"/>
        <w:rPr>
          <w:szCs w:val="20"/>
          <w:lang w:val="es-ES_tradnl"/>
        </w:rPr>
      </w:pPr>
      <w:r w:rsidRPr="00820457">
        <w:rPr>
          <w:szCs w:val="20"/>
          <w:lang w:val="es-ES_tradnl"/>
        </w:rPr>
        <w:t>Dar cuenta a la Asamblea General.</w:t>
      </w:r>
    </w:p>
    <w:p w:rsidR="00890D36" w:rsidRDefault="00890D36" w:rsidP="00890D36">
      <w:pPr>
        <w:spacing w:line="360" w:lineRule="auto"/>
        <w:rPr>
          <w:szCs w:val="20"/>
          <w:lang w:val="es-ES_tradnl"/>
        </w:rPr>
      </w:pPr>
    </w:p>
    <w:p w:rsidR="00890D36" w:rsidRDefault="00890D36" w:rsidP="00890D36">
      <w:pPr>
        <w:spacing w:line="360" w:lineRule="auto"/>
        <w:rPr>
          <w:szCs w:val="20"/>
          <w:lang w:val="es-ES_tradnl"/>
        </w:rPr>
      </w:pPr>
      <w:proofErr w:type="spellStart"/>
      <w:proofErr w:type="gramStart"/>
      <w:r>
        <w:rPr>
          <w:szCs w:val="20"/>
          <w:lang w:val="es-ES_tradnl"/>
        </w:rPr>
        <w:t>aa</w:t>
      </w:r>
      <w:proofErr w:type="spellEnd"/>
      <w:proofErr w:type="gramEnd"/>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A141EE">
      <w:pPr>
        <w:spacing w:line="360" w:lineRule="auto"/>
        <w:jc w:val="center"/>
        <w:rPr>
          <w:b/>
          <w:lang w:val="es-ES_tradnl"/>
        </w:rPr>
      </w:pPr>
      <w:r>
        <w:rPr>
          <w:b/>
          <w:lang w:val="es-ES_tradnl"/>
        </w:rPr>
        <w:t>DICTAMEN</w:t>
      </w:r>
    </w:p>
    <w:p w:rsidR="008A1544" w:rsidRPr="00492842" w:rsidRDefault="008A1544" w:rsidP="00A141EE">
      <w:pPr>
        <w:spacing w:line="360" w:lineRule="auto"/>
        <w:rPr>
          <w:b/>
          <w:bCs/>
        </w:rPr>
      </w:pPr>
      <w:r w:rsidRPr="00492842">
        <w:rPr>
          <w:b/>
          <w:bCs/>
        </w:rPr>
        <w:t>Opinión sin salvedad</w:t>
      </w:r>
    </w:p>
    <w:p w:rsidR="008A1544" w:rsidRDefault="008A1544" w:rsidP="00A141EE">
      <w:pPr>
        <w:spacing w:line="360" w:lineRule="auto"/>
        <w:jc w:val="both"/>
        <w:rPr>
          <w:lang w:val="es-ES_tradnl"/>
        </w:rPr>
      </w:pPr>
      <w:r>
        <w:rPr>
          <w:lang w:val="es-ES_tradnl"/>
        </w:rPr>
        <w:t>El Tribunal de Cuentas ha auditado los estados financieros básicos del “Proyecto Piloto de Inclusión Rural,” parcialmente financiado con recursos del Convenio de Financiación del Fondo Internacional de Desarrollo Agrícola       Nº 2000000626, ejecutado por el Ministerio de Ganadería, Agricultura  y Pesca que comprenden el “</w:t>
      </w:r>
      <w:r w:rsidRPr="00694752">
        <w:rPr>
          <w:lang w:val="es-ES_tradnl"/>
        </w:rPr>
        <w:t>Estado de Efectivo Recibido y Desem</w:t>
      </w:r>
      <w:r>
        <w:rPr>
          <w:lang w:val="es-ES_tradnl"/>
        </w:rPr>
        <w:t>bolsos Efectuados” y  el “Estado de Inversiones acumuladas” al 31/12/2017 y al período comprendido entre el 1/1/2017 y 31/12/2017</w:t>
      </w:r>
      <w:r w:rsidRPr="00694752">
        <w:rPr>
          <w:lang w:val="es-ES_tradnl"/>
        </w:rPr>
        <w:t xml:space="preserve">, el “Estado de Situación </w:t>
      </w:r>
      <w:r>
        <w:rPr>
          <w:lang w:val="es-ES_tradnl"/>
        </w:rPr>
        <w:t xml:space="preserve">Patrimonial” al 31/12/2017 </w:t>
      </w:r>
      <w:r w:rsidRPr="00694752">
        <w:rPr>
          <w:lang w:val="es-ES_tradnl"/>
        </w:rPr>
        <w:t xml:space="preserve">formulados en dólares estadounidenses y </w:t>
      </w:r>
      <w:r>
        <w:rPr>
          <w:lang w:val="es-ES_tradnl"/>
        </w:rPr>
        <w:t>sus respectivas Notas</w:t>
      </w:r>
      <w:r w:rsidRPr="00694752">
        <w:rPr>
          <w:lang w:val="es-ES_tradnl"/>
        </w:rPr>
        <w:t>.</w:t>
      </w:r>
    </w:p>
    <w:p w:rsidR="008A1544" w:rsidRDefault="008A1544" w:rsidP="00A141EE">
      <w:pPr>
        <w:spacing w:after="240" w:line="360" w:lineRule="auto"/>
        <w:jc w:val="both"/>
      </w:pPr>
      <w:r>
        <w:t xml:space="preserve">En opinión del Tribunal de Cuentas, los estados financieros referidos precedentemente, presentan razonablemente, en todos sus aspectos significativos, los flujos de efectivo y las inversiones del “Proyecto Piloto de Inclusión Rural” del ejercicio anual finalizado al 31/12/17 y del período comprendido entre el 01/01/2017 y el 31/12/2017, la </w:t>
      </w:r>
      <w:r>
        <w:rPr>
          <w:spacing w:val="-3"/>
          <w:lang w:val="es-ES_tradnl"/>
        </w:rPr>
        <w:t xml:space="preserve">situación de los  Activos y Pasivos </w:t>
      </w:r>
      <w:r>
        <w:t>al 31/12/2017, de acuerdo con las “Directrices del FIDA pa</w:t>
      </w:r>
      <w:r w:rsidR="00CB01AF">
        <w:t>ra la auditoría de proyectos”.</w:t>
      </w:r>
    </w:p>
    <w:p w:rsidR="008A1544" w:rsidRDefault="008A1544" w:rsidP="00A141EE">
      <w:pPr>
        <w:pStyle w:val="Textoindependiente"/>
        <w:spacing w:line="360" w:lineRule="auto"/>
        <w:rPr>
          <w:rFonts w:ascii="Arial" w:hAnsi="Arial"/>
          <w:b/>
        </w:rPr>
      </w:pPr>
      <w:r>
        <w:rPr>
          <w:rFonts w:ascii="Arial" w:hAnsi="Arial"/>
          <w:b/>
        </w:rPr>
        <w:t>Bases para la Opinión sin salvedad</w:t>
      </w:r>
    </w:p>
    <w:p w:rsidR="008A1544" w:rsidRDefault="008A1544" w:rsidP="00A141EE">
      <w:pPr>
        <w:pStyle w:val="Textoindependiente"/>
        <w:widowControl/>
        <w:spacing w:after="260" w:line="360" w:lineRule="auto"/>
        <w:rPr>
          <w:rFonts w:ascii="Arial" w:hAnsi="Arial"/>
        </w:rPr>
      </w:pPr>
      <w:r>
        <w:rPr>
          <w:rFonts w:ascii="Arial" w:hAnsi="Arial"/>
          <w:lang w:val="es-ES"/>
        </w:rPr>
        <w:t xml:space="preserve">Esta auditoría fue realizada de acuerdo con los </w:t>
      </w:r>
      <w:r w:rsidRPr="00437BC3">
        <w:rPr>
          <w:rFonts w:ascii="Arial" w:hAnsi="Arial"/>
          <w:lang w:val="es-ES"/>
        </w:rPr>
        <w:t xml:space="preserve">Principios Fundamentales de Auditoría (ISSAI 100 y </w:t>
      </w:r>
      <w:r>
        <w:rPr>
          <w:rFonts w:ascii="Arial" w:hAnsi="Arial"/>
          <w:lang w:val="es-ES"/>
        </w:rPr>
        <w:t xml:space="preserve"> 200) y </w:t>
      </w:r>
      <w:r w:rsidRPr="00437BC3">
        <w:rPr>
          <w:rFonts w:ascii="Arial" w:hAnsi="Arial"/>
          <w:lang w:val="es-ES"/>
        </w:rPr>
        <w:t>las Directrices de A</w:t>
      </w:r>
      <w:r>
        <w:rPr>
          <w:rFonts w:ascii="Arial" w:hAnsi="Arial"/>
          <w:lang w:val="es-ES"/>
        </w:rPr>
        <w:t xml:space="preserve">uditoría (ISSAI 1000 a 1810) </w:t>
      </w:r>
      <w:r w:rsidRPr="00437BC3">
        <w:rPr>
          <w:rFonts w:ascii="Arial" w:hAnsi="Arial"/>
          <w:lang w:val="es-ES"/>
        </w:rPr>
        <w:t>de la Organización Internacional de Entidades Fiscal</w:t>
      </w:r>
      <w:r>
        <w:rPr>
          <w:rFonts w:ascii="Arial" w:hAnsi="Arial"/>
          <w:lang w:val="es-ES"/>
        </w:rPr>
        <w:t>izadoras Superiores (INTOSAI), con</w:t>
      </w:r>
      <w:r>
        <w:rPr>
          <w:rFonts w:ascii="Arial" w:hAnsi="Arial"/>
        </w:rPr>
        <w:t xml:space="preserve"> los requerimientos del FIDA. La responsabilidad del Tribunal bajo estas normas se describe con más detalle en la sección Responsabilidad del Tribunal de Cuentas por la auditoría de estados financieros. Este Tribunal es independiente del Ministerio de Ganadería, Agricultura y Pesca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8A1544" w:rsidRDefault="008A1544" w:rsidP="00A141EE">
      <w:pPr>
        <w:pStyle w:val="Textoindependiente"/>
        <w:spacing w:line="360" w:lineRule="auto"/>
        <w:rPr>
          <w:rFonts w:ascii="Arial" w:hAnsi="Arial"/>
          <w:b/>
        </w:rPr>
      </w:pPr>
      <w:r>
        <w:rPr>
          <w:rFonts w:ascii="Arial" w:hAnsi="Arial"/>
          <w:b/>
        </w:rPr>
        <w:t xml:space="preserve">Responsabilidad de la Dirección en relación con los estados financieros </w:t>
      </w:r>
    </w:p>
    <w:p w:rsidR="008A1544" w:rsidRDefault="008A1544" w:rsidP="00A141EE">
      <w:pPr>
        <w:spacing w:line="360" w:lineRule="auto"/>
        <w:jc w:val="both"/>
      </w:pPr>
      <w:r>
        <w:rPr>
          <w:lang w:val="es-ES_tradnl"/>
        </w:rPr>
        <w:t xml:space="preserve">La Dirección del “Proyecto Piloto de Inclusión Rural” </w:t>
      </w:r>
      <w:r>
        <w:t>es responsable por la preparación y presentación razonable de los estados financieros de acuerdo  con las “Directrices del FIDA para la auditoría de proyectos” y del control interno que la administración de la entidad consideró necesario para permitir la preparación de estados financieros libres de errores significativos ya sea debido a fraude o error.</w:t>
      </w:r>
    </w:p>
    <w:p w:rsidR="008A1544" w:rsidRDefault="008A1544" w:rsidP="00A141EE">
      <w:pPr>
        <w:spacing w:line="360" w:lineRule="auto"/>
        <w:jc w:val="both"/>
        <w:rPr>
          <w:lang w:val="es-ES_tradnl"/>
        </w:rPr>
      </w:pPr>
      <w:r>
        <w:t>La Dirección es responsable de supervisar la preparación de los estados financieros del “</w:t>
      </w:r>
      <w:r>
        <w:rPr>
          <w:lang w:val="es-ES_tradnl"/>
        </w:rPr>
        <w:t>Proyecto Piloto de Inclusión Rural”</w:t>
      </w:r>
      <w:r w:rsidR="00CB01AF">
        <w:rPr>
          <w:lang w:val="es-ES_tradnl"/>
        </w:rPr>
        <w:t>.</w:t>
      </w:r>
    </w:p>
    <w:p w:rsidR="008A1544" w:rsidRDefault="008A1544" w:rsidP="00A141EE">
      <w:pPr>
        <w:spacing w:line="360" w:lineRule="auto"/>
        <w:jc w:val="both"/>
        <w:rPr>
          <w:b/>
          <w:lang w:val="es-ES_tradnl"/>
        </w:rPr>
      </w:pPr>
      <w:r w:rsidRPr="00C26C22">
        <w:rPr>
          <w:b/>
          <w:lang w:val="es-ES_tradnl"/>
        </w:rPr>
        <w:t>Responsabilidad del Tribunal de Cuentas por la auditoría de los estados financieros</w:t>
      </w:r>
    </w:p>
    <w:p w:rsidR="008A1544" w:rsidRDefault="008A1544" w:rsidP="00A141EE">
      <w:pPr>
        <w:spacing w:line="360" w:lineRule="auto"/>
        <w:jc w:val="both"/>
      </w:pPr>
      <w:r>
        <w:rPr>
          <w:lang w:val="es-ES_tradnl"/>
        </w:rPr>
        <w:t xml:space="preserve">El objetivo de la auditoría consiste en obtener una seguridad razonable acerca de que los estados financieros en su conjunto están libres </w:t>
      </w:r>
      <w:r>
        <w:t>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8A1544" w:rsidRDefault="008A1544" w:rsidP="00A141EE">
      <w:pPr>
        <w:spacing w:after="260" w:line="360" w:lineRule="auto"/>
        <w:jc w:val="both"/>
      </w:pPr>
      <w:r>
        <w:t>Como parte de una auditoría de acuerdo con las ISSAI referidas en la sección Bases para la Opinión, el Tribunal de Cuentas aplica su juicio profesional y mantiene el escepticismo profesional durante el proceso de auditoría. Asimismo:</w:t>
      </w:r>
    </w:p>
    <w:p w:rsidR="008A1544" w:rsidRDefault="008A1544" w:rsidP="008A1544">
      <w:pPr>
        <w:pStyle w:val="Prrafodelista"/>
        <w:numPr>
          <w:ilvl w:val="0"/>
          <w:numId w:val="3"/>
        </w:numPr>
        <w:spacing w:line="360" w:lineRule="auto"/>
        <w:jc w:val="both"/>
        <w:rPr>
          <w:rFonts w:ascii="Arial" w:hAnsi="Arial" w:cs="Arial"/>
          <w:szCs w:val="24"/>
        </w:rPr>
      </w:pPr>
      <w:r>
        <w:rPr>
          <w:rFonts w:ascii="Arial" w:hAnsi="Arial" w:cs="Arial"/>
          <w:szCs w:val="24"/>
        </w:rPr>
        <w:t xml:space="preserve">Identifica y evalúa el riesgo de que existan errores </w:t>
      </w:r>
      <w:r w:rsidRPr="002F0BEA">
        <w:rPr>
          <w:rFonts w:ascii="Arial" w:hAnsi="Arial" w:cs="Arial"/>
          <w:szCs w:val="24"/>
        </w:rPr>
        <w:t>significativos en los estados financieros, ya sea debido a fraude o error, diseña y realiza procedimientos de auditoría para responder a dichos riesgos y obtiene evidencia de auditoría suficiente y apropiada para fundamentar la base</w:t>
      </w:r>
      <w:r>
        <w:rPr>
          <w:rFonts w:ascii="Arial" w:hAnsi="Arial" w:cs="Arial"/>
          <w:szCs w:val="24"/>
        </w:rPr>
        <w:t xml:space="preserve"> de la opinión. El riesgo de no detectar un error significativo resultante de un fraude es mayor que el resultante de un error, dado que el fraude puede implicar colusión, falsificación, omisiones intencionales, manifestaciones intencionalmente incorrectas o ap</w:t>
      </w:r>
      <w:r w:rsidR="00CB01AF">
        <w:rPr>
          <w:rFonts w:ascii="Arial" w:hAnsi="Arial" w:cs="Arial"/>
          <w:szCs w:val="24"/>
        </w:rPr>
        <w:t>artamientos de control interno.</w:t>
      </w:r>
    </w:p>
    <w:p w:rsidR="008A1544" w:rsidRDefault="008A1544" w:rsidP="008A1544">
      <w:pPr>
        <w:pStyle w:val="Prrafodelista"/>
        <w:numPr>
          <w:ilvl w:val="0"/>
          <w:numId w:val="3"/>
        </w:numPr>
        <w:spacing w:line="360" w:lineRule="auto"/>
        <w:jc w:val="both"/>
        <w:rPr>
          <w:rFonts w:ascii="Arial" w:hAnsi="Arial" w:cs="Arial"/>
          <w:szCs w:val="24"/>
        </w:rPr>
      </w:pPr>
      <w:r>
        <w:rPr>
          <w:rFonts w:ascii="Arial" w:hAnsi="Arial" w:cs="Arial"/>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8A1544" w:rsidRDefault="008A1544" w:rsidP="008A1544">
      <w:pPr>
        <w:pStyle w:val="Prrafodelista"/>
        <w:numPr>
          <w:ilvl w:val="0"/>
          <w:numId w:val="3"/>
        </w:numPr>
        <w:spacing w:line="360" w:lineRule="auto"/>
        <w:jc w:val="both"/>
        <w:rPr>
          <w:rFonts w:ascii="Arial" w:hAnsi="Arial" w:cs="Arial"/>
          <w:szCs w:val="24"/>
        </w:rPr>
      </w:pPr>
      <w:r>
        <w:rPr>
          <w:rFonts w:ascii="Arial" w:hAnsi="Arial" w:cs="Arial"/>
          <w:szCs w:val="24"/>
        </w:rPr>
        <w:t>Evalúa lo adecuado de las políticas contables adoptadas, la razonabilidad de las estimaciones contables y las revelaciones relacionadas realizadas por la Dirección.</w:t>
      </w:r>
    </w:p>
    <w:p w:rsidR="008A1544" w:rsidRPr="00136B93" w:rsidRDefault="008A1544" w:rsidP="008A1544">
      <w:pPr>
        <w:pStyle w:val="Prrafodelista"/>
        <w:numPr>
          <w:ilvl w:val="0"/>
          <w:numId w:val="3"/>
        </w:numPr>
        <w:spacing w:line="360" w:lineRule="auto"/>
        <w:jc w:val="both"/>
        <w:rPr>
          <w:rFonts w:ascii="Arial" w:hAnsi="Arial" w:cs="Arial"/>
          <w:szCs w:val="24"/>
        </w:rPr>
      </w:pPr>
      <w:r w:rsidRPr="00136B93">
        <w:rPr>
          <w:rFonts w:ascii="Arial" w:hAnsi="Arial" w:cs="Arial"/>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8A1544" w:rsidRDefault="008A1544" w:rsidP="00A141EE">
      <w:pPr>
        <w:pStyle w:val="Prrafodelista"/>
        <w:spacing w:line="360" w:lineRule="auto"/>
        <w:ind w:left="0"/>
        <w:jc w:val="both"/>
        <w:rPr>
          <w:rFonts w:ascii="Arial" w:hAnsi="Arial" w:cs="Arial"/>
          <w:szCs w:val="24"/>
        </w:rPr>
      </w:pPr>
    </w:p>
    <w:p w:rsidR="008A1544" w:rsidRDefault="008A1544" w:rsidP="00A141EE">
      <w:pPr>
        <w:pStyle w:val="Prrafodelista"/>
        <w:spacing w:after="0" w:line="360" w:lineRule="auto"/>
        <w:ind w:left="0"/>
        <w:jc w:val="both"/>
        <w:rPr>
          <w:rFonts w:ascii="Arial" w:hAnsi="Arial" w:cs="Arial"/>
          <w:szCs w:val="24"/>
        </w:rPr>
      </w:pPr>
      <w:r>
        <w:rPr>
          <w:rFonts w:ascii="Arial" w:hAnsi="Arial" w:cs="Arial"/>
          <w:szCs w:val="24"/>
        </w:rPr>
        <w:t xml:space="preserve">El Tribunal de Cuentas se comunicó con la Dirección de la Unidad Ejecutora del “Proyecto Piloto de Inclusión Rural”, en relación, entre otros asuntos, al alcance y la oportunidad de los procedimientos de auditoría, los hallazgos significativos de auditoría incluidos, en caso de corresponder, y las deficiencias significativas en el control interno que se identificaron en </w:t>
      </w:r>
      <w:r w:rsidR="00CB01AF">
        <w:rPr>
          <w:rFonts w:ascii="Arial" w:hAnsi="Arial" w:cs="Arial"/>
          <w:szCs w:val="24"/>
        </w:rPr>
        <w:t>el transcurso de la auditoría.</w:t>
      </w:r>
    </w:p>
    <w:p w:rsidR="008A1544" w:rsidRDefault="008A1544" w:rsidP="00A141EE">
      <w:pPr>
        <w:spacing w:line="360" w:lineRule="auto"/>
        <w:jc w:val="right"/>
      </w:pPr>
      <w:r>
        <w:t>Montevideo, 16 de agosto de 2018</w:t>
      </w:r>
    </w:p>
    <w:p w:rsidR="008A1544" w:rsidRDefault="008A1544" w:rsidP="00A141EE">
      <w:pPr>
        <w:spacing w:line="360" w:lineRule="auto"/>
      </w:pPr>
    </w:p>
    <w:p w:rsidR="008A1544" w:rsidRDefault="00CB01AF" w:rsidP="00890D36">
      <w:pPr>
        <w:spacing w:line="360" w:lineRule="auto"/>
        <w:rPr>
          <w:szCs w:val="20"/>
          <w:lang w:val="es-ES_tradnl"/>
        </w:rPr>
      </w:pPr>
      <w:proofErr w:type="spellStart"/>
      <w:proofErr w:type="gramStart"/>
      <w:r>
        <w:rPr>
          <w:szCs w:val="20"/>
          <w:lang w:val="es-ES_tradnl"/>
        </w:rPr>
        <w:t>aa</w:t>
      </w:r>
      <w:proofErr w:type="spellEnd"/>
      <w:proofErr w:type="gramEnd"/>
    </w:p>
    <w:p w:rsidR="008A1544" w:rsidRDefault="008A1544" w:rsidP="00890D36">
      <w:pPr>
        <w:spacing w:line="360" w:lineRule="auto"/>
        <w:rPr>
          <w:szCs w:val="20"/>
          <w:lang w:val="es-ES_tradnl"/>
        </w:rPr>
      </w:pPr>
    </w:p>
    <w:p w:rsidR="00CB01AF" w:rsidRDefault="00CB01AF" w:rsidP="00890D36">
      <w:pPr>
        <w:spacing w:line="360" w:lineRule="auto"/>
        <w:rPr>
          <w:szCs w:val="20"/>
          <w:lang w:val="es-ES_tradnl"/>
        </w:rPr>
      </w:pPr>
    </w:p>
    <w:p w:rsidR="00CB01AF" w:rsidRDefault="00CB01AF" w:rsidP="00890D36">
      <w:pPr>
        <w:spacing w:line="360" w:lineRule="auto"/>
        <w:rPr>
          <w:szCs w:val="20"/>
          <w:lang w:val="es-ES_tradnl"/>
        </w:rPr>
      </w:pPr>
    </w:p>
    <w:p w:rsidR="00CB01AF" w:rsidRDefault="00CB01AF" w:rsidP="00890D36">
      <w:pPr>
        <w:spacing w:line="360" w:lineRule="auto"/>
        <w:rPr>
          <w:szCs w:val="20"/>
          <w:lang w:val="es-ES_tradnl"/>
        </w:rPr>
      </w:pPr>
    </w:p>
    <w:p w:rsidR="008A1544" w:rsidRDefault="008A1544" w:rsidP="00313CCD">
      <w:pPr>
        <w:jc w:val="center"/>
        <w:rPr>
          <w:rFonts w:cs="Arial"/>
          <w:b/>
        </w:rPr>
      </w:pPr>
      <w:r w:rsidRPr="00434930">
        <w:rPr>
          <w:rFonts w:cs="Arial"/>
          <w:b/>
        </w:rPr>
        <w:t>D</w:t>
      </w:r>
      <w:r>
        <w:rPr>
          <w:rFonts w:cs="Arial"/>
          <w:b/>
        </w:rPr>
        <w:t>ICTAMEN</w:t>
      </w:r>
    </w:p>
    <w:p w:rsidR="00CB01AF" w:rsidRDefault="00CB01AF" w:rsidP="00313CCD">
      <w:pPr>
        <w:jc w:val="center"/>
        <w:rPr>
          <w:rFonts w:cs="Arial"/>
          <w:b/>
        </w:rPr>
      </w:pPr>
    </w:p>
    <w:p w:rsidR="008A1544" w:rsidRDefault="008A1544" w:rsidP="00313CCD">
      <w:pPr>
        <w:jc w:val="center"/>
        <w:rPr>
          <w:rFonts w:cs="Arial"/>
          <w:b/>
        </w:rPr>
      </w:pPr>
    </w:p>
    <w:p w:rsidR="008A1544" w:rsidRPr="00434930" w:rsidRDefault="008A1544" w:rsidP="00313CCD">
      <w:pPr>
        <w:jc w:val="center"/>
        <w:rPr>
          <w:rFonts w:cs="Arial"/>
          <w:b/>
        </w:rPr>
      </w:pPr>
    </w:p>
    <w:p w:rsidR="008A1544" w:rsidRDefault="008A1544" w:rsidP="00313CCD">
      <w:pPr>
        <w:spacing w:line="260" w:lineRule="atLeast"/>
        <w:jc w:val="both"/>
        <w:rPr>
          <w:rFonts w:cs="Arial"/>
          <w:b/>
        </w:rPr>
      </w:pPr>
      <w:r w:rsidRPr="00D301FF">
        <w:rPr>
          <w:rFonts w:cs="Arial"/>
          <w:b/>
        </w:rPr>
        <w:t>Opinión sin salvedad</w:t>
      </w:r>
    </w:p>
    <w:p w:rsidR="008A1544" w:rsidRDefault="008A1544" w:rsidP="00313CCD">
      <w:pPr>
        <w:spacing w:line="260" w:lineRule="atLeast"/>
        <w:jc w:val="both"/>
        <w:rPr>
          <w:rFonts w:cs="Arial"/>
          <w:b/>
        </w:rPr>
      </w:pPr>
    </w:p>
    <w:p w:rsidR="008A1544" w:rsidRDefault="008A1544" w:rsidP="00313CCD">
      <w:pPr>
        <w:spacing w:line="360" w:lineRule="auto"/>
        <w:jc w:val="both"/>
        <w:rPr>
          <w:rFonts w:cs="Arial"/>
          <w:lang w:val="es-ES_tradnl"/>
        </w:rPr>
      </w:pPr>
      <w:r>
        <w:rPr>
          <w:rFonts w:cs="Arial"/>
        </w:rPr>
        <w:t>El Tribunal de Cuentas ha</w:t>
      </w:r>
      <w:r w:rsidRPr="004C1F67">
        <w:rPr>
          <w:rFonts w:cs="Arial"/>
        </w:rPr>
        <w:t xml:space="preserve"> </w:t>
      </w:r>
      <w:r>
        <w:rPr>
          <w:rFonts w:cs="Arial"/>
        </w:rPr>
        <w:t xml:space="preserve">auditado </w:t>
      </w:r>
      <w:r w:rsidRPr="00D41F8C">
        <w:rPr>
          <w:rFonts w:cs="Arial"/>
        </w:rPr>
        <w:t>el</w:t>
      </w:r>
      <w:r>
        <w:rPr>
          <w:rFonts w:cs="Arial"/>
        </w:rPr>
        <w:t xml:space="preserve"> </w:t>
      </w:r>
      <w:r>
        <w:rPr>
          <w:lang w:val="es-ES_tradnl"/>
        </w:rPr>
        <w:t xml:space="preserve">Estado de la Cuenta Especial Nº240100282 del “Proyecto Piloto de Inclusión Rural” parcialmente financiado por el préstamo del FIDA Nº 200000626 ejecutado por el Ministerio de Ganadería, Agricultura y Pesca correspondiente </w:t>
      </w:r>
      <w:r w:rsidRPr="00AF3EA1">
        <w:rPr>
          <w:rFonts w:cs="Arial"/>
          <w:lang w:val="es-ES_tradnl"/>
        </w:rPr>
        <w:t xml:space="preserve">al </w:t>
      </w:r>
      <w:r>
        <w:rPr>
          <w:rFonts w:cs="Arial"/>
          <w:lang w:val="es-ES_tradnl"/>
        </w:rPr>
        <w:t>período comprendido entre el 01/01/2017 y el 31/12/2017.</w:t>
      </w:r>
    </w:p>
    <w:p w:rsidR="008A1544" w:rsidRDefault="008A1544" w:rsidP="00313CCD">
      <w:pPr>
        <w:spacing w:line="360" w:lineRule="auto"/>
        <w:jc w:val="both"/>
        <w:rPr>
          <w:rFonts w:cs="Arial"/>
        </w:rPr>
      </w:pPr>
      <w:r>
        <w:rPr>
          <w:rFonts w:cs="Arial"/>
        </w:rPr>
        <w:t xml:space="preserve">En opinión del Tribunal de Cuentas, el </w:t>
      </w:r>
      <w:r w:rsidRPr="00A75F80">
        <w:rPr>
          <w:rFonts w:cs="Arial"/>
        </w:rPr>
        <w:t>Estado de la Cuenta Especial</w:t>
      </w:r>
      <w:r w:rsidRPr="00F174FD">
        <w:rPr>
          <w:rFonts w:cs="Arial"/>
          <w:i/>
        </w:rPr>
        <w:t xml:space="preserve"> </w:t>
      </w:r>
      <w:r w:rsidRPr="000E37AC">
        <w:rPr>
          <w:rFonts w:cs="Arial"/>
        </w:rPr>
        <w:t xml:space="preserve"> presenta razonablemente, en todos sus aspectos </w:t>
      </w:r>
      <w:r>
        <w:rPr>
          <w:rFonts w:cs="Arial"/>
        </w:rPr>
        <w:t>significativos</w:t>
      </w:r>
      <w:r w:rsidRPr="000E37AC">
        <w:rPr>
          <w:rFonts w:cs="Arial"/>
        </w:rPr>
        <w:t xml:space="preserve">, el saldo de la cuenta al </w:t>
      </w:r>
      <w:r w:rsidRPr="00A75F80">
        <w:rPr>
          <w:rFonts w:cs="Arial"/>
        </w:rPr>
        <w:t>31/12/2017</w:t>
      </w:r>
      <w:r w:rsidRPr="000E37AC">
        <w:rPr>
          <w:rFonts w:cs="Arial"/>
        </w:rPr>
        <w:t xml:space="preserve"> y el origen y aplicación de los fondos de dicha cuenta durante el ejercicio anual terminado en esa fecha, de </w:t>
      </w:r>
      <w:r>
        <w:rPr>
          <w:rFonts w:cs="Arial"/>
        </w:rPr>
        <w:t>acuerdo con las</w:t>
      </w:r>
      <w:r w:rsidRPr="000E37AC">
        <w:rPr>
          <w:rFonts w:cs="Arial"/>
        </w:rPr>
        <w:t xml:space="preserve"> </w:t>
      </w:r>
      <w:r>
        <w:t>“Directrices del FIDA para la  auditoría de proyectos”</w:t>
      </w:r>
      <w:r w:rsidR="00CB01AF">
        <w:t>.</w:t>
      </w:r>
    </w:p>
    <w:p w:rsidR="008A1544" w:rsidRPr="00CB01AF" w:rsidRDefault="008A1544" w:rsidP="00313CCD">
      <w:pPr>
        <w:jc w:val="both"/>
        <w:rPr>
          <w:rFonts w:cs="Arial"/>
          <w:b/>
        </w:rPr>
      </w:pPr>
    </w:p>
    <w:p w:rsidR="008A1544" w:rsidRDefault="008A1544" w:rsidP="00313CCD">
      <w:pPr>
        <w:spacing w:line="360" w:lineRule="auto"/>
        <w:jc w:val="both"/>
        <w:rPr>
          <w:rFonts w:cs="Arial"/>
          <w:b/>
        </w:rPr>
      </w:pPr>
      <w:r w:rsidRPr="00D31BF7">
        <w:rPr>
          <w:rFonts w:cs="Arial"/>
          <w:b/>
        </w:rPr>
        <w:t>Bases para la Opinión</w:t>
      </w:r>
      <w:r>
        <w:rPr>
          <w:rFonts w:cs="Arial"/>
          <w:b/>
        </w:rPr>
        <w:t xml:space="preserve"> sin salvedad</w:t>
      </w:r>
    </w:p>
    <w:p w:rsidR="008A1544" w:rsidRPr="004C1F67" w:rsidRDefault="008A1544" w:rsidP="00313CCD">
      <w:pPr>
        <w:spacing w:line="360" w:lineRule="auto"/>
        <w:jc w:val="both"/>
        <w:rPr>
          <w:rFonts w:cs="Arial"/>
        </w:rPr>
      </w:pPr>
      <w:r w:rsidRPr="006F72D1">
        <w:rPr>
          <w:rFonts w:cs="Arial"/>
        </w:rPr>
        <w:t>Esta auditor</w:t>
      </w:r>
      <w:r>
        <w:rPr>
          <w:rFonts w:cs="Arial"/>
        </w:rPr>
        <w:t>í</w:t>
      </w:r>
      <w:r w:rsidRPr="006F72D1">
        <w:rPr>
          <w:rFonts w:cs="Arial"/>
        </w:rPr>
        <w:t xml:space="preserve">a fue </w:t>
      </w:r>
      <w:r>
        <w:rPr>
          <w:rFonts w:cs="Arial"/>
        </w:rPr>
        <w:t>realizada</w:t>
      </w:r>
      <w:r w:rsidRPr="006F72D1">
        <w:rPr>
          <w:rFonts w:cs="Arial"/>
        </w:rPr>
        <w:t xml:space="preserve"> de acuerdo con los Principios Fundamentales de Auditoría (ISSAI 100 y 200) y las Directrices de Auditoría Financiera (ISSAI 1000 a 1810) de la Organización Internacional de Entidades Fiscalizadoras Superiores (INTOSAI)</w:t>
      </w:r>
      <w:r>
        <w:rPr>
          <w:rFonts w:cs="Arial"/>
        </w:rPr>
        <w:t xml:space="preserve">. </w:t>
      </w:r>
      <w:r w:rsidRPr="00501846">
        <w:rPr>
          <w:rFonts w:cs="Arial"/>
        </w:rPr>
        <w:t xml:space="preserve">La responsabilidad del Tribunal bajo estas normas se describe con más detalle en la sección de </w:t>
      </w:r>
      <w:r w:rsidRPr="00A75F80">
        <w:rPr>
          <w:rFonts w:cs="Arial"/>
        </w:rPr>
        <w:t>Responsabilidad del Tribunal de Cuentas por la auditoría de los estados. E</w:t>
      </w:r>
      <w:r w:rsidRPr="00501846">
        <w:rPr>
          <w:rFonts w:cs="Arial"/>
        </w:rPr>
        <w:t>ste</w:t>
      </w:r>
      <w:r w:rsidRPr="00C362C2">
        <w:rPr>
          <w:rFonts w:cs="Arial"/>
        </w:rPr>
        <w:t xml:space="preserve"> Tribunal es independiente de</w:t>
      </w:r>
      <w:r>
        <w:rPr>
          <w:rFonts w:cs="Arial"/>
        </w:rPr>
        <w:t>l</w:t>
      </w:r>
      <w:r w:rsidRPr="00C362C2">
        <w:rPr>
          <w:rFonts w:cs="Arial"/>
        </w:rPr>
        <w:t xml:space="preserve"> </w:t>
      </w:r>
      <w:r w:rsidRPr="00A75F80">
        <w:rPr>
          <w:rFonts w:cs="Arial"/>
        </w:rPr>
        <w:t>Ministerio de Ganadería Agricultura y Pesca</w:t>
      </w:r>
      <w:r w:rsidRPr="00C362C2">
        <w:rPr>
          <w:rFonts w:cs="Arial"/>
        </w:rPr>
        <w:t xml:space="preserve"> y ha</w:t>
      </w:r>
      <w:r>
        <w:rPr>
          <w:rFonts w:cs="Arial"/>
        </w:rPr>
        <w:t xml:space="preserve"> cumplido c</w:t>
      </w:r>
      <w:r w:rsidRPr="00542A07">
        <w:rPr>
          <w:rFonts w:cs="Arial"/>
        </w:rPr>
        <w:t>on las disposiciones de</w:t>
      </w:r>
      <w:r>
        <w:rPr>
          <w:rFonts w:cs="Arial"/>
        </w:rPr>
        <w:t xml:space="preserve"> su</w:t>
      </w:r>
      <w:r w:rsidRPr="00542A07">
        <w:rPr>
          <w:rFonts w:cs="Arial"/>
        </w:rPr>
        <w:t xml:space="preserve"> Código de Ética</w:t>
      </w:r>
      <w:r>
        <w:rPr>
          <w:rFonts w:cs="Arial"/>
        </w:rPr>
        <w:t xml:space="preserve">, elaborado en concordancia con el Código de Ética de la INTOSAI. Se considera que la evidencia de auditoría obtenida es suficiente </w:t>
      </w:r>
      <w:r w:rsidRPr="00C362C2">
        <w:rPr>
          <w:rFonts w:cs="Arial"/>
        </w:rPr>
        <w:t>y adecuada para pr</w:t>
      </w:r>
      <w:r>
        <w:rPr>
          <w:rFonts w:cs="Arial"/>
        </w:rPr>
        <w:t>oporcionar una base razon</w:t>
      </w:r>
      <w:r w:rsidR="00CB01AF">
        <w:rPr>
          <w:rFonts w:cs="Arial"/>
        </w:rPr>
        <w:t>able para sustentar la opinión.</w:t>
      </w:r>
    </w:p>
    <w:p w:rsidR="008A1544" w:rsidRDefault="008A1544" w:rsidP="00313CCD">
      <w:pPr>
        <w:spacing w:line="360" w:lineRule="auto"/>
        <w:jc w:val="both"/>
        <w:rPr>
          <w:rFonts w:cs="Arial"/>
          <w:b/>
        </w:rPr>
      </w:pPr>
    </w:p>
    <w:p w:rsidR="00CB01AF" w:rsidRDefault="00CB01AF" w:rsidP="00313CCD">
      <w:pPr>
        <w:spacing w:line="360" w:lineRule="auto"/>
        <w:jc w:val="both"/>
        <w:rPr>
          <w:rFonts w:cs="Arial"/>
          <w:b/>
        </w:rPr>
      </w:pPr>
    </w:p>
    <w:p w:rsidR="00CB01AF" w:rsidRDefault="00CB01AF" w:rsidP="00313CCD">
      <w:pPr>
        <w:spacing w:line="360" w:lineRule="auto"/>
        <w:jc w:val="both"/>
        <w:rPr>
          <w:rFonts w:cs="Arial"/>
          <w:b/>
        </w:rPr>
      </w:pPr>
    </w:p>
    <w:p w:rsidR="008A1544" w:rsidRDefault="008A1544" w:rsidP="00313CCD">
      <w:pPr>
        <w:spacing w:line="360" w:lineRule="auto"/>
        <w:jc w:val="both"/>
        <w:rPr>
          <w:rFonts w:cs="Arial"/>
          <w:b/>
        </w:rPr>
      </w:pPr>
      <w:r w:rsidRPr="00983313">
        <w:rPr>
          <w:rFonts w:cs="Arial"/>
          <w:b/>
        </w:rPr>
        <w:t>Responsabilidad de</w:t>
      </w:r>
      <w:r>
        <w:rPr>
          <w:rFonts w:cs="Arial"/>
          <w:b/>
        </w:rPr>
        <w:t xml:space="preserve"> </w:t>
      </w:r>
      <w:r w:rsidRPr="00983313">
        <w:rPr>
          <w:rFonts w:cs="Arial"/>
          <w:b/>
        </w:rPr>
        <w:t>l</w:t>
      </w:r>
      <w:r>
        <w:rPr>
          <w:rFonts w:cs="Arial"/>
          <w:b/>
        </w:rPr>
        <w:t>a</w:t>
      </w:r>
      <w:r w:rsidRPr="00983313">
        <w:rPr>
          <w:rFonts w:cs="Arial"/>
          <w:b/>
        </w:rPr>
        <w:t xml:space="preserve"> Direc</w:t>
      </w:r>
      <w:r>
        <w:rPr>
          <w:rFonts w:cs="Arial"/>
          <w:b/>
        </w:rPr>
        <w:t>ción</w:t>
      </w:r>
      <w:r w:rsidRPr="00983313">
        <w:rPr>
          <w:rFonts w:cs="Arial"/>
          <w:b/>
        </w:rPr>
        <w:t xml:space="preserve"> relación</w:t>
      </w:r>
      <w:r w:rsidRPr="00C26C29">
        <w:rPr>
          <w:rFonts w:cs="Arial"/>
          <w:b/>
        </w:rPr>
        <w:t xml:space="preserve"> con</w:t>
      </w:r>
      <w:r>
        <w:rPr>
          <w:rFonts w:cs="Arial"/>
          <w:b/>
        </w:rPr>
        <w:t xml:space="preserve"> el Estado de</w:t>
      </w:r>
      <w:r w:rsidRPr="00C26C29">
        <w:rPr>
          <w:rFonts w:cs="Arial"/>
          <w:b/>
        </w:rPr>
        <w:t xml:space="preserve"> </w:t>
      </w:r>
      <w:r>
        <w:rPr>
          <w:rFonts w:cs="Arial"/>
          <w:b/>
        </w:rPr>
        <w:t>la Cuenta Especial</w:t>
      </w:r>
    </w:p>
    <w:p w:rsidR="008A1544" w:rsidRDefault="008A1544" w:rsidP="00313CCD">
      <w:pPr>
        <w:spacing w:line="360" w:lineRule="auto"/>
        <w:jc w:val="both"/>
        <w:rPr>
          <w:rFonts w:cs="Arial"/>
        </w:rPr>
      </w:pPr>
      <w:r>
        <w:rPr>
          <w:rFonts w:cs="Arial"/>
        </w:rPr>
        <w:t>La</w:t>
      </w:r>
      <w:r w:rsidRPr="00983313">
        <w:rPr>
          <w:rFonts w:cs="Arial"/>
        </w:rPr>
        <w:t xml:space="preserve"> Direc</w:t>
      </w:r>
      <w:r>
        <w:rPr>
          <w:rFonts w:cs="Arial"/>
        </w:rPr>
        <w:t>ción</w:t>
      </w:r>
      <w:r w:rsidRPr="00983313">
        <w:rPr>
          <w:rFonts w:cs="Arial"/>
        </w:rPr>
        <w:t xml:space="preserve"> de </w:t>
      </w:r>
      <w:r w:rsidRPr="00A75F80">
        <w:rPr>
          <w:rFonts w:cs="Arial"/>
        </w:rPr>
        <w:t>Proyecto</w:t>
      </w:r>
      <w:r>
        <w:rPr>
          <w:rFonts w:cs="Arial"/>
        </w:rPr>
        <w:t xml:space="preserve"> </w:t>
      </w:r>
      <w:r w:rsidRPr="00983313">
        <w:rPr>
          <w:rFonts w:cs="Arial"/>
        </w:rPr>
        <w:t>es responsable por la preparación y</w:t>
      </w:r>
      <w:r w:rsidRPr="00AC5B7F">
        <w:rPr>
          <w:rFonts w:cs="Arial"/>
        </w:rPr>
        <w:t xml:space="preserve"> presentación razonable del </w:t>
      </w:r>
      <w:r>
        <w:rPr>
          <w:rFonts w:cs="Arial"/>
        </w:rPr>
        <w:t>E</w:t>
      </w:r>
      <w:r w:rsidRPr="00AC5B7F">
        <w:rPr>
          <w:rFonts w:cs="Arial"/>
        </w:rPr>
        <w:t xml:space="preserve">stado de </w:t>
      </w:r>
      <w:r>
        <w:rPr>
          <w:rFonts w:cs="Arial"/>
        </w:rPr>
        <w:t>l</w:t>
      </w:r>
      <w:r w:rsidRPr="00AC5B7F">
        <w:rPr>
          <w:rFonts w:cs="Arial"/>
        </w:rPr>
        <w:t>a</w:t>
      </w:r>
      <w:r>
        <w:rPr>
          <w:rFonts w:cs="Arial"/>
        </w:rPr>
        <w:t xml:space="preserve"> Cuenta Especial Nº </w:t>
      </w:r>
      <w:r>
        <w:rPr>
          <w:lang w:val="es-ES_tradnl"/>
        </w:rPr>
        <w:t xml:space="preserve">240100282 </w:t>
      </w:r>
      <w:r>
        <w:rPr>
          <w:rFonts w:cs="Arial"/>
        </w:rPr>
        <w:t xml:space="preserve">correspondiente al Proyecto Piloto de Inclusión Rural de acuerdo con </w:t>
      </w:r>
      <w:r>
        <w:t>“Directrices del FIDA para la  auditoría de proyectos”</w:t>
      </w:r>
      <w:r>
        <w:rPr>
          <w:rFonts w:cs="Arial"/>
        </w:rPr>
        <w:t>. Esta responsabilidad incluye diseñar, implementar y mantener un control interno adecuado para la preparación y presentación razonable de estados que estén libres de errores significativos ya sea debido a fraude o error, seleccionar y aplicar políticas contables apropiadas, y realizar estimaciones raz</w:t>
      </w:r>
      <w:r w:rsidR="00CB01AF">
        <w:rPr>
          <w:rFonts w:cs="Arial"/>
        </w:rPr>
        <w:t>onables en las circunstancias.</w:t>
      </w:r>
    </w:p>
    <w:p w:rsidR="00CB01AF" w:rsidRDefault="00CB01AF" w:rsidP="00313CCD">
      <w:pPr>
        <w:spacing w:line="360" w:lineRule="auto"/>
        <w:jc w:val="both"/>
        <w:rPr>
          <w:rFonts w:cs="Arial"/>
        </w:rPr>
      </w:pPr>
    </w:p>
    <w:p w:rsidR="008A1544" w:rsidRPr="00C26C29" w:rsidRDefault="008A1544" w:rsidP="00313CCD">
      <w:pPr>
        <w:spacing w:line="360" w:lineRule="auto"/>
        <w:jc w:val="both"/>
        <w:rPr>
          <w:rFonts w:cs="Arial"/>
          <w:b/>
        </w:rPr>
      </w:pPr>
      <w:r w:rsidRPr="00C26C29">
        <w:rPr>
          <w:rFonts w:cs="Arial"/>
          <w:b/>
        </w:rPr>
        <w:t xml:space="preserve">Responsabilidad del </w:t>
      </w:r>
      <w:r>
        <w:rPr>
          <w:rFonts w:cs="Arial"/>
          <w:b/>
        </w:rPr>
        <w:t>Tribunal de Cuentas por la auditoría del E</w:t>
      </w:r>
      <w:r w:rsidRPr="00C26C29">
        <w:rPr>
          <w:rFonts w:cs="Arial"/>
          <w:b/>
        </w:rPr>
        <w:t xml:space="preserve">stado </w:t>
      </w:r>
      <w:r>
        <w:rPr>
          <w:rFonts w:cs="Arial"/>
          <w:b/>
        </w:rPr>
        <w:t>de la Cuenta Especial</w:t>
      </w:r>
    </w:p>
    <w:p w:rsidR="008A1544" w:rsidRDefault="008A1544" w:rsidP="00313CCD">
      <w:pPr>
        <w:spacing w:line="360" w:lineRule="auto"/>
        <w:jc w:val="both"/>
        <w:rPr>
          <w:rFonts w:cs="Arial"/>
        </w:rPr>
      </w:pPr>
      <w:r w:rsidRPr="00886938">
        <w:rPr>
          <w:rFonts w:cs="Arial"/>
        </w:rPr>
        <w:t>Como parte de una auditoría de acuerdo con las ISSAI referidas en la sección Bases para la Opinión,</w:t>
      </w:r>
      <w:r>
        <w:rPr>
          <w:rFonts w:cs="Arial"/>
        </w:rPr>
        <w:t xml:space="preserve"> el Tribunal de Cuentas realiza procedimientos para obtener evidencia de que las solicitudes de desembolso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de dichos comprobantes resultan gastos elegibles para ser financiados con los recursos del préstamo. Al efectuar la evaluación de riesgos, el auditor considera los aspectos de control interno de la entidad relevantes para la preparación y presentación de los estados con el fin de diseñar los procedimientos de auditoría que sean apropiados en las circunstancias, pero no con el propósito de expresar una opinión acerca de la eficacia del</w:t>
      </w:r>
      <w:r w:rsidR="00CB01AF">
        <w:rPr>
          <w:rFonts w:cs="Arial"/>
        </w:rPr>
        <w:t xml:space="preserve"> control interno de la entidad.</w:t>
      </w:r>
    </w:p>
    <w:p w:rsidR="00CB01AF" w:rsidRDefault="00CB01AF" w:rsidP="00313CCD">
      <w:pPr>
        <w:spacing w:line="360" w:lineRule="auto"/>
        <w:jc w:val="both"/>
        <w:rPr>
          <w:rFonts w:cs="Arial"/>
        </w:rPr>
      </w:pPr>
    </w:p>
    <w:p w:rsidR="00CB01AF" w:rsidRDefault="00CB01AF" w:rsidP="00313CCD">
      <w:pPr>
        <w:spacing w:line="360" w:lineRule="auto"/>
        <w:jc w:val="both"/>
        <w:rPr>
          <w:rFonts w:cs="Arial"/>
        </w:rPr>
      </w:pPr>
    </w:p>
    <w:p w:rsidR="008A1544" w:rsidRPr="00983313" w:rsidRDefault="008A1544" w:rsidP="00313CCD">
      <w:pPr>
        <w:spacing w:line="360" w:lineRule="auto"/>
        <w:jc w:val="both"/>
        <w:rPr>
          <w:rFonts w:cs="Arial"/>
          <w:b/>
        </w:rPr>
      </w:pPr>
      <w:r>
        <w:rPr>
          <w:rFonts w:cs="Arial"/>
        </w:rPr>
        <w:t>El Tribunal de Cuentas se comunicó con la Unidad Ejecutora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r w:rsidR="00CB01AF">
        <w:rPr>
          <w:rFonts w:cs="Arial"/>
        </w:rPr>
        <w:t>.</w:t>
      </w:r>
    </w:p>
    <w:p w:rsidR="008A1544" w:rsidRDefault="008A1544" w:rsidP="00313CCD">
      <w:pPr>
        <w:spacing w:line="360" w:lineRule="auto"/>
        <w:jc w:val="both"/>
        <w:rPr>
          <w:rFonts w:cs="Arial"/>
        </w:rPr>
      </w:pPr>
      <w:r>
        <w:rPr>
          <w:rFonts w:cs="Arial"/>
        </w:rPr>
        <w:t xml:space="preserve">La Unidad Ejecutora es </w:t>
      </w:r>
      <w:r w:rsidRPr="00C252F8">
        <w:rPr>
          <w:rFonts w:cs="Arial"/>
        </w:rPr>
        <w:t>responsable de supervisar el proceso</w:t>
      </w:r>
      <w:r>
        <w:rPr>
          <w:rFonts w:cs="Arial"/>
        </w:rPr>
        <w:t xml:space="preserve"> de preparación del</w:t>
      </w:r>
      <w:r w:rsidR="00CB01AF">
        <w:rPr>
          <w:rFonts w:cs="Arial"/>
        </w:rPr>
        <w:t xml:space="preserve"> estado de la Cuenta Especial.</w:t>
      </w:r>
    </w:p>
    <w:p w:rsidR="008A1544" w:rsidRDefault="008A1544" w:rsidP="00313CCD">
      <w:pPr>
        <w:tabs>
          <w:tab w:val="right" w:pos="7938"/>
        </w:tabs>
        <w:spacing w:line="360" w:lineRule="auto"/>
        <w:jc w:val="right"/>
        <w:rPr>
          <w:lang w:val="es-ES_tradnl"/>
        </w:rPr>
      </w:pPr>
      <w:r>
        <w:rPr>
          <w:lang w:val="es-ES_tradnl"/>
        </w:rPr>
        <w:t>Montevideo, 16 de agosto de 2018</w:t>
      </w:r>
    </w:p>
    <w:p w:rsidR="008A1544" w:rsidRDefault="008A1544" w:rsidP="00313CCD">
      <w:pPr>
        <w:tabs>
          <w:tab w:val="right" w:pos="7938"/>
        </w:tabs>
        <w:spacing w:line="360" w:lineRule="auto"/>
        <w:rPr>
          <w:lang w:val="es-ES_tradnl"/>
        </w:rPr>
      </w:pPr>
    </w:p>
    <w:p w:rsidR="008A1544" w:rsidRDefault="008A1544" w:rsidP="00313CCD">
      <w:pPr>
        <w:tabs>
          <w:tab w:val="right" w:pos="7938"/>
        </w:tabs>
        <w:spacing w:line="360" w:lineRule="auto"/>
        <w:rPr>
          <w:lang w:val="es-ES_tradnl"/>
        </w:rPr>
      </w:pPr>
      <w:proofErr w:type="spellStart"/>
      <w:proofErr w:type="gramStart"/>
      <w:r>
        <w:rPr>
          <w:lang w:val="es-ES_tradnl"/>
        </w:rPr>
        <w:t>aa</w:t>
      </w:r>
      <w:proofErr w:type="spellEnd"/>
      <w:proofErr w:type="gramEnd"/>
    </w:p>
    <w:p w:rsidR="008A1544" w:rsidRDefault="008A1544" w:rsidP="00313CCD">
      <w:pPr>
        <w:tabs>
          <w:tab w:val="right" w:pos="7938"/>
        </w:tabs>
        <w:spacing w:line="360" w:lineRule="auto"/>
        <w:jc w:val="right"/>
        <w:rPr>
          <w:lang w:val="es-ES_tradnl"/>
        </w:rPr>
      </w:pPr>
    </w:p>
    <w:p w:rsidR="008A1544" w:rsidRDefault="008A1544" w:rsidP="00313CCD">
      <w:pPr>
        <w:tabs>
          <w:tab w:val="right" w:pos="7938"/>
        </w:tabs>
        <w:spacing w:line="360" w:lineRule="auto"/>
        <w:jc w:val="right"/>
        <w:rPr>
          <w:lang w:val="es-ES_tradnl"/>
        </w:rPr>
      </w:pPr>
    </w:p>
    <w:p w:rsidR="008A1544" w:rsidRDefault="008A1544" w:rsidP="00313CCD">
      <w:pPr>
        <w:tabs>
          <w:tab w:val="right" w:pos="7938"/>
        </w:tabs>
        <w:spacing w:line="360" w:lineRule="auto"/>
        <w:jc w:val="right"/>
        <w:rPr>
          <w:lang w:val="es-ES_tradnl"/>
        </w:rPr>
      </w:pPr>
    </w:p>
    <w:p w:rsidR="008A1544" w:rsidRDefault="008A1544" w:rsidP="00313CCD">
      <w:pPr>
        <w:tabs>
          <w:tab w:val="right" w:pos="7938"/>
        </w:tabs>
        <w:spacing w:line="360" w:lineRule="auto"/>
        <w:jc w:val="right"/>
        <w:rPr>
          <w:lang w:val="es-ES_tradnl"/>
        </w:rPr>
      </w:pPr>
    </w:p>
    <w:p w:rsidR="008A1544" w:rsidRDefault="008A1544" w:rsidP="00313CCD">
      <w:pPr>
        <w:tabs>
          <w:tab w:val="right" w:pos="7938"/>
        </w:tabs>
        <w:spacing w:line="360" w:lineRule="auto"/>
        <w:jc w:val="right"/>
        <w:rPr>
          <w:lang w:val="es-ES_tradnl"/>
        </w:rPr>
      </w:pPr>
    </w:p>
    <w:p w:rsidR="008A1544" w:rsidRDefault="008A1544" w:rsidP="00313CCD">
      <w:pPr>
        <w:tabs>
          <w:tab w:val="right" w:pos="7938"/>
        </w:tabs>
        <w:spacing w:line="360" w:lineRule="auto"/>
        <w:jc w:val="right"/>
        <w:rPr>
          <w:lang w:val="es-ES_tradnl"/>
        </w:rPr>
      </w:pPr>
    </w:p>
    <w:p w:rsidR="008A1544" w:rsidRDefault="008A1544" w:rsidP="00313CCD">
      <w:pPr>
        <w:tabs>
          <w:tab w:val="right" w:pos="7938"/>
        </w:tabs>
        <w:spacing w:line="360" w:lineRule="auto"/>
        <w:jc w:val="right"/>
        <w:rPr>
          <w:lang w:val="es-ES_tradnl"/>
        </w:rPr>
      </w:pPr>
    </w:p>
    <w:p w:rsidR="008A1544" w:rsidRDefault="008A1544" w:rsidP="00313CCD">
      <w:pPr>
        <w:tabs>
          <w:tab w:val="right" w:pos="7938"/>
        </w:tabs>
        <w:spacing w:line="360" w:lineRule="auto"/>
        <w:jc w:val="right"/>
        <w:rPr>
          <w:lang w:val="es-ES_tradnl"/>
        </w:rPr>
      </w:pPr>
    </w:p>
    <w:p w:rsidR="008A1544" w:rsidRDefault="008A1544"/>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E94490">
      <w:pPr>
        <w:spacing w:line="360" w:lineRule="auto"/>
        <w:jc w:val="center"/>
        <w:rPr>
          <w:rFonts w:cs="Arial"/>
          <w:b/>
        </w:rPr>
      </w:pPr>
      <w:r w:rsidRPr="00434930">
        <w:rPr>
          <w:rFonts w:cs="Arial"/>
          <w:b/>
        </w:rPr>
        <w:t>D</w:t>
      </w:r>
      <w:r>
        <w:rPr>
          <w:rFonts w:cs="Arial"/>
          <w:b/>
        </w:rPr>
        <w:t>ICTAMEN</w:t>
      </w:r>
    </w:p>
    <w:p w:rsidR="008A1544" w:rsidRDefault="008A1544" w:rsidP="00E94490">
      <w:pPr>
        <w:spacing w:line="360" w:lineRule="auto"/>
        <w:jc w:val="center"/>
        <w:rPr>
          <w:rFonts w:cs="Arial"/>
          <w:b/>
        </w:rPr>
      </w:pPr>
    </w:p>
    <w:p w:rsidR="008A1544" w:rsidRPr="00434930" w:rsidRDefault="008A1544" w:rsidP="00E94490">
      <w:pPr>
        <w:spacing w:line="360" w:lineRule="auto"/>
        <w:jc w:val="center"/>
        <w:rPr>
          <w:rFonts w:cs="Arial"/>
          <w:b/>
        </w:rPr>
      </w:pPr>
    </w:p>
    <w:p w:rsidR="008A1544" w:rsidRPr="00916588" w:rsidRDefault="008A1544" w:rsidP="00E94490">
      <w:pPr>
        <w:spacing w:line="360" w:lineRule="auto"/>
        <w:jc w:val="both"/>
        <w:rPr>
          <w:rFonts w:cs="Arial"/>
          <w:sz w:val="18"/>
          <w:szCs w:val="18"/>
        </w:rPr>
      </w:pPr>
      <w:r w:rsidRPr="00D31BF7">
        <w:rPr>
          <w:rFonts w:cs="Arial"/>
          <w:b/>
        </w:rPr>
        <w:t xml:space="preserve">Opinión </w:t>
      </w:r>
      <w:r w:rsidRPr="00E456E8">
        <w:rPr>
          <w:rFonts w:cs="Arial"/>
          <w:b/>
        </w:rPr>
        <w:t>sin salvedad</w:t>
      </w:r>
    </w:p>
    <w:p w:rsidR="008A1544" w:rsidRDefault="008A1544" w:rsidP="00E94490">
      <w:pPr>
        <w:spacing w:line="360" w:lineRule="auto"/>
        <w:jc w:val="both"/>
        <w:rPr>
          <w:rFonts w:cs="Arial"/>
        </w:rPr>
      </w:pPr>
      <w:r>
        <w:rPr>
          <w:rFonts w:cs="Arial"/>
        </w:rPr>
        <w:t>El Tribunal de Cuentas ha</w:t>
      </w:r>
      <w:r w:rsidRPr="004C1F67">
        <w:rPr>
          <w:rFonts w:cs="Arial"/>
        </w:rPr>
        <w:t xml:space="preserve"> </w:t>
      </w:r>
      <w:r>
        <w:rPr>
          <w:rFonts w:cs="Arial"/>
        </w:rPr>
        <w:t xml:space="preserve">auditado </w:t>
      </w:r>
      <w:r w:rsidRPr="005D4280">
        <w:rPr>
          <w:rFonts w:cs="Arial"/>
        </w:rPr>
        <w:t>el cumplimiento por parte de</w:t>
      </w:r>
      <w:r>
        <w:rPr>
          <w:rFonts w:cs="Arial"/>
        </w:rPr>
        <w:t>l</w:t>
      </w:r>
      <w:r w:rsidRPr="00E456E8">
        <w:rPr>
          <w:lang w:val="es-ES_tradnl"/>
        </w:rPr>
        <w:t xml:space="preserve"> </w:t>
      </w:r>
      <w:r>
        <w:rPr>
          <w:lang w:val="es-ES_tradnl"/>
        </w:rPr>
        <w:t xml:space="preserve">Ministerio de Ganadería, Agricultura y Pesca </w:t>
      </w:r>
      <w:r w:rsidRPr="005D4280">
        <w:rPr>
          <w:rFonts w:cs="Arial"/>
        </w:rPr>
        <w:t xml:space="preserve">de los aspectos incluidos en las cláusulas contractuales de carácter financiero y contable identificadas por su número y asunto en el </w:t>
      </w:r>
      <w:r>
        <w:rPr>
          <w:lang w:val="es-ES_tradnl"/>
        </w:rPr>
        <w:t>cuadro de Cumplimiento de c</w:t>
      </w:r>
      <w:r w:rsidRPr="00666F34">
        <w:rPr>
          <w:lang w:val="es-ES_tradnl"/>
        </w:rPr>
        <w:t xml:space="preserve">láusulas </w:t>
      </w:r>
      <w:r>
        <w:rPr>
          <w:lang w:val="es-ES_tradnl"/>
        </w:rPr>
        <w:t>c</w:t>
      </w:r>
      <w:r w:rsidRPr="00666F34">
        <w:rPr>
          <w:lang w:val="es-ES_tradnl"/>
        </w:rPr>
        <w:t>ontractuales</w:t>
      </w:r>
      <w:r>
        <w:rPr>
          <w:lang w:val="es-ES_tradnl"/>
        </w:rPr>
        <w:t xml:space="preserve">  </w:t>
      </w:r>
      <w:r w:rsidRPr="005D4280">
        <w:rPr>
          <w:rFonts w:cs="Arial"/>
        </w:rPr>
        <w:t>correspondientes al Con</w:t>
      </w:r>
      <w:r>
        <w:rPr>
          <w:rFonts w:cs="Arial"/>
        </w:rPr>
        <w:t>venio de Financiación FIDA Nº 20000626</w:t>
      </w:r>
      <w:r w:rsidRPr="005D4280">
        <w:rPr>
          <w:rFonts w:cs="Arial"/>
        </w:rPr>
        <w:t xml:space="preserve">, firmado entre el </w:t>
      </w:r>
      <w:r>
        <w:rPr>
          <w:rFonts w:cs="Arial"/>
        </w:rPr>
        <w:t>FIDA</w:t>
      </w:r>
      <w:r w:rsidRPr="005D4280">
        <w:rPr>
          <w:rFonts w:cs="Arial"/>
        </w:rPr>
        <w:t xml:space="preserve"> y la República Oriental del Uruguay para la financiación del </w:t>
      </w:r>
      <w:r>
        <w:rPr>
          <w:rFonts w:cs="Arial"/>
        </w:rPr>
        <w:t>Proyecto Piloto de Inclusión Rural</w:t>
      </w:r>
      <w:r w:rsidRPr="005D4280">
        <w:rPr>
          <w:rFonts w:cs="Arial"/>
        </w:rPr>
        <w:t xml:space="preserve">, durante el período comprendido entre el </w:t>
      </w:r>
      <w:r>
        <w:rPr>
          <w:rFonts w:cs="Arial"/>
        </w:rPr>
        <w:t>01/01/2017</w:t>
      </w:r>
      <w:r w:rsidRPr="005D4280">
        <w:rPr>
          <w:rFonts w:cs="Arial"/>
        </w:rPr>
        <w:t xml:space="preserve"> y el </w:t>
      </w:r>
      <w:r>
        <w:rPr>
          <w:rFonts w:cs="Arial"/>
        </w:rPr>
        <w:t>31/12/2017</w:t>
      </w:r>
      <w:r w:rsidR="00CB01AF">
        <w:rPr>
          <w:rFonts w:cs="Arial"/>
        </w:rPr>
        <w:t>.</w:t>
      </w:r>
    </w:p>
    <w:p w:rsidR="008A1544" w:rsidRPr="00E456E8" w:rsidRDefault="008A1544" w:rsidP="00E94490">
      <w:pPr>
        <w:spacing w:line="360" w:lineRule="auto"/>
        <w:jc w:val="both"/>
        <w:rPr>
          <w:rFonts w:cs="Arial"/>
          <w:b/>
        </w:rPr>
      </w:pPr>
      <w:r>
        <w:rPr>
          <w:rFonts w:cs="Arial"/>
        </w:rPr>
        <w:t xml:space="preserve">En opinión del Tribunal de Cuentas </w:t>
      </w:r>
      <w:r>
        <w:rPr>
          <w:lang w:val="es-ES_tradnl"/>
        </w:rPr>
        <w:t xml:space="preserve">Ministerio de Ganadería, Agricultura y Pesca </w:t>
      </w:r>
      <w:r w:rsidRPr="007E180D">
        <w:rPr>
          <w:rFonts w:cs="Arial"/>
        </w:rPr>
        <w:t>ha dado cumplimiento, en todos sus aspectos importantes, con las disposiciones contractuales de carácter financiero y co</w:t>
      </w:r>
      <w:r>
        <w:rPr>
          <w:rFonts w:cs="Arial"/>
        </w:rPr>
        <w:t>ntable, del Convenio de Financiación Nº 2000000626</w:t>
      </w:r>
      <w:r w:rsidRPr="007E180D">
        <w:rPr>
          <w:rFonts w:cs="Arial"/>
        </w:rPr>
        <w:t xml:space="preserve">, identificadas en el </w:t>
      </w:r>
      <w:r w:rsidRPr="00E456E8">
        <w:rPr>
          <w:rFonts w:cs="Arial"/>
        </w:rPr>
        <w:t>“Cuadro  de cumplimiento de cláusulas contractuales”</w:t>
      </w:r>
      <w:r w:rsidRPr="00B65555">
        <w:rPr>
          <w:rFonts w:cs="Arial"/>
          <w:i/>
        </w:rPr>
        <w:t xml:space="preserve"> </w:t>
      </w:r>
      <w:r w:rsidRPr="007E180D">
        <w:rPr>
          <w:rFonts w:cs="Arial"/>
        </w:rPr>
        <w:t xml:space="preserve">durante el período comprendido entre el </w:t>
      </w:r>
      <w:r>
        <w:rPr>
          <w:rFonts w:cs="Arial"/>
        </w:rPr>
        <w:t xml:space="preserve">01/01/2017 y el </w:t>
      </w:r>
      <w:r w:rsidRPr="00E456E8">
        <w:rPr>
          <w:rFonts w:cs="Arial"/>
        </w:rPr>
        <w:t>31/12/2017.</w:t>
      </w:r>
    </w:p>
    <w:p w:rsidR="008A1544" w:rsidRDefault="008A1544" w:rsidP="00E94490">
      <w:pPr>
        <w:spacing w:line="360" w:lineRule="auto"/>
        <w:jc w:val="both"/>
        <w:rPr>
          <w:rFonts w:cs="Arial"/>
          <w:b/>
        </w:rPr>
      </w:pPr>
    </w:p>
    <w:p w:rsidR="008A1544" w:rsidRDefault="008A1544" w:rsidP="00E94490">
      <w:pPr>
        <w:spacing w:line="360" w:lineRule="auto"/>
        <w:jc w:val="both"/>
        <w:rPr>
          <w:rFonts w:cs="Arial"/>
          <w:b/>
        </w:rPr>
      </w:pPr>
      <w:r w:rsidRPr="00D31BF7">
        <w:rPr>
          <w:rFonts w:cs="Arial"/>
          <w:b/>
        </w:rPr>
        <w:t>Bases para  la Opinión</w:t>
      </w:r>
      <w:r>
        <w:rPr>
          <w:rFonts w:cs="Arial"/>
          <w:b/>
        </w:rPr>
        <w:t xml:space="preserve"> </w:t>
      </w:r>
      <w:r w:rsidRPr="00E456E8">
        <w:rPr>
          <w:rFonts w:cs="Arial"/>
          <w:b/>
        </w:rPr>
        <w:t>sin salvedad</w:t>
      </w:r>
    </w:p>
    <w:p w:rsidR="008A1544" w:rsidRPr="004C1F67" w:rsidRDefault="008A1544" w:rsidP="00E94490">
      <w:pPr>
        <w:spacing w:line="360" w:lineRule="auto"/>
        <w:jc w:val="both"/>
        <w:rPr>
          <w:rFonts w:cs="Arial"/>
        </w:rPr>
      </w:pPr>
      <w:r w:rsidRPr="006F72D1">
        <w:rPr>
          <w:rFonts w:cs="Arial"/>
        </w:rPr>
        <w:t>Esta auditor</w:t>
      </w:r>
      <w:r>
        <w:rPr>
          <w:rFonts w:cs="Arial"/>
        </w:rPr>
        <w:t>í</w:t>
      </w:r>
      <w:r w:rsidRPr="006F72D1">
        <w:rPr>
          <w:rFonts w:cs="Arial"/>
        </w:rPr>
        <w:t xml:space="preserve">a fue </w:t>
      </w:r>
      <w:r>
        <w:rPr>
          <w:rFonts w:cs="Arial"/>
        </w:rPr>
        <w:t>realizada</w:t>
      </w:r>
      <w:r w:rsidRPr="006F72D1">
        <w:rPr>
          <w:rFonts w:cs="Arial"/>
        </w:rPr>
        <w:t xml:space="preserve"> de acuerdo con los Principios Fundament</w:t>
      </w:r>
      <w:r>
        <w:rPr>
          <w:rFonts w:cs="Arial"/>
        </w:rPr>
        <w:t xml:space="preserve">ales de Auditoría (ISSAI 100 y </w:t>
      </w:r>
      <w:r w:rsidRPr="00142EAF">
        <w:rPr>
          <w:rFonts w:cs="Arial"/>
        </w:rPr>
        <w:t>400) de</w:t>
      </w:r>
      <w:r w:rsidRPr="00D41F8C">
        <w:rPr>
          <w:rFonts w:cs="Arial"/>
          <w:spacing w:val="-3"/>
        </w:rPr>
        <w:t xml:space="preserve"> la</w:t>
      </w:r>
      <w:r w:rsidRPr="00D41F8C">
        <w:rPr>
          <w:rFonts w:cs="Arial"/>
        </w:rPr>
        <w:t xml:space="preserve"> Organización Internacional de Entidades Fiscalizadoras Superiores (INTOSAI) y </w:t>
      </w:r>
      <w:r>
        <w:t>con los requerimientos del FIDA.</w:t>
      </w:r>
      <w:r w:rsidRPr="00142EAF">
        <w:rPr>
          <w:rFonts w:cs="Arial"/>
        </w:rPr>
        <w:t xml:space="preserve"> La responsabilidad del Tribunal bajo estas normas se describe con más detalle en la sección de Responsabilidad del Tribunal de Cuentas por la auditoría de las cláusulas contractuales de carácter financiero y contable del Convenio de</w:t>
      </w:r>
      <w:r>
        <w:rPr>
          <w:rFonts w:cs="Arial"/>
        </w:rPr>
        <w:t xml:space="preserve"> Financiación FIDA N° 200000626. </w:t>
      </w:r>
      <w:r w:rsidRPr="00501846">
        <w:rPr>
          <w:rFonts w:cs="Arial"/>
        </w:rPr>
        <w:t>Este</w:t>
      </w:r>
      <w:r w:rsidRPr="00C362C2">
        <w:rPr>
          <w:rFonts w:cs="Arial"/>
        </w:rPr>
        <w:t xml:space="preserve"> Tribunal es independiente de</w:t>
      </w:r>
      <w:r>
        <w:rPr>
          <w:rFonts w:cs="Arial"/>
        </w:rPr>
        <w:t xml:space="preserve">l </w:t>
      </w:r>
      <w:r>
        <w:rPr>
          <w:lang w:val="es-ES_tradnl"/>
        </w:rPr>
        <w:t>Ministerio de Ganadería, Agricultura y Pesca,</w:t>
      </w:r>
      <w:r>
        <w:rPr>
          <w:rFonts w:cs="Arial"/>
        </w:rPr>
        <w:t xml:space="preserve"> </w:t>
      </w:r>
      <w:r w:rsidRPr="00C362C2">
        <w:rPr>
          <w:rFonts w:cs="Arial"/>
        </w:rPr>
        <w:t>y ha</w:t>
      </w:r>
      <w:r>
        <w:rPr>
          <w:rFonts w:cs="Arial"/>
        </w:rPr>
        <w:t xml:space="preserve"> cumplido c</w:t>
      </w:r>
      <w:r w:rsidRPr="00542A07">
        <w:rPr>
          <w:rFonts w:cs="Arial"/>
        </w:rPr>
        <w:t>on las disposiciones de</w:t>
      </w:r>
      <w:r>
        <w:rPr>
          <w:rFonts w:cs="Arial"/>
        </w:rPr>
        <w:t xml:space="preserve"> su</w:t>
      </w:r>
      <w:r w:rsidRPr="00542A07">
        <w:rPr>
          <w:rFonts w:cs="Arial"/>
        </w:rPr>
        <w:t xml:space="preserve"> Código de Ética</w:t>
      </w:r>
      <w:r>
        <w:rPr>
          <w:rFonts w:cs="Arial"/>
        </w:rPr>
        <w:t xml:space="preserve">, elaborado en concordancia con el Código de Ética de la INTOSAI. Se considera que la evidencia de auditoría obtenida es suficiente </w:t>
      </w:r>
      <w:r w:rsidRPr="00C362C2">
        <w:rPr>
          <w:rFonts w:cs="Arial"/>
        </w:rPr>
        <w:t>y adecuada para pr</w:t>
      </w:r>
      <w:r>
        <w:rPr>
          <w:rFonts w:cs="Arial"/>
        </w:rPr>
        <w:t>oporcionar una base razon</w:t>
      </w:r>
      <w:r w:rsidR="001F7B57">
        <w:rPr>
          <w:rFonts w:cs="Arial"/>
        </w:rPr>
        <w:t>able para sustentar la opinión.</w:t>
      </w:r>
    </w:p>
    <w:p w:rsidR="008A1544" w:rsidRDefault="008A1544" w:rsidP="00E94490">
      <w:pPr>
        <w:spacing w:line="360" w:lineRule="auto"/>
        <w:jc w:val="both"/>
        <w:rPr>
          <w:rFonts w:cs="Arial"/>
          <w:b/>
        </w:rPr>
      </w:pPr>
    </w:p>
    <w:p w:rsidR="008A1544" w:rsidRPr="00983313" w:rsidRDefault="008A1544" w:rsidP="00E94490">
      <w:pPr>
        <w:spacing w:line="360" w:lineRule="auto"/>
        <w:jc w:val="both"/>
        <w:rPr>
          <w:rFonts w:cs="Arial"/>
          <w:b/>
        </w:rPr>
      </w:pPr>
      <w:r w:rsidRPr="00983313">
        <w:rPr>
          <w:rFonts w:cs="Arial"/>
          <w:b/>
        </w:rPr>
        <w:t>Responsabilidad de</w:t>
      </w:r>
      <w:r>
        <w:rPr>
          <w:rFonts w:cs="Arial"/>
          <w:b/>
        </w:rPr>
        <w:t xml:space="preserve"> </w:t>
      </w:r>
      <w:r w:rsidRPr="00983313">
        <w:rPr>
          <w:rFonts w:cs="Arial"/>
          <w:b/>
        </w:rPr>
        <w:t>l</w:t>
      </w:r>
      <w:r>
        <w:rPr>
          <w:rFonts w:cs="Arial"/>
          <w:b/>
        </w:rPr>
        <w:t>a Dirección</w:t>
      </w:r>
    </w:p>
    <w:p w:rsidR="008A1544" w:rsidRDefault="008A1544" w:rsidP="00E94490">
      <w:pPr>
        <w:spacing w:line="360" w:lineRule="auto"/>
        <w:jc w:val="both"/>
        <w:rPr>
          <w:rFonts w:cs="Arial"/>
        </w:rPr>
      </w:pPr>
      <w:r w:rsidRPr="00D41F8C">
        <w:rPr>
          <w:rFonts w:cs="Arial"/>
        </w:rPr>
        <w:t xml:space="preserve">La Dirección de </w:t>
      </w:r>
      <w:r>
        <w:rPr>
          <w:rFonts w:cs="Arial"/>
        </w:rPr>
        <w:t xml:space="preserve">la Unidad Ejecutora </w:t>
      </w:r>
      <w:r w:rsidRPr="00D41F8C">
        <w:rPr>
          <w:rFonts w:cs="Arial"/>
        </w:rPr>
        <w:t>es responsable del cumplimiento de las cláusulas contractua</w:t>
      </w:r>
      <w:r>
        <w:rPr>
          <w:rFonts w:cs="Arial"/>
        </w:rPr>
        <w:t>les correspondientes al Convenio</w:t>
      </w:r>
      <w:r w:rsidRPr="00D41F8C">
        <w:rPr>
          <w:rFonts w:cs="Arial"/>
        </w:rPr>
        <w:t xml:space="preserve"> de </w:t>
      </w:r>
      <w:r>
        <w:rPr>
          <w:rFonts w:cs="Arial"/>
        </w:rPr>
        <w:t>Financiación FIDA</w:t>
      </w:r>
      <w:r w:rsidRPr="00D41F8C">
        <w:rPr>
          <w:rFonts w:cs="Arial"/>
        </w:rPr>
        <w:t xml:space="preserve"> Nº</w:t>
      </w:r>
      <w:r>
        <w:rPr>
          <w:rFonts w:cs="Arial"/>
        </w:rPr>
        <w:t>200000626.</w:t>
      </w:r>
    </w:p>
    <w:p w:rsidR="008A1544" w:rsidRDefault="008A1544" w:rsidP="00E94490">
      <w:pPr>
        <w:spacing w:line="360" w:lineRule="auto"/>
        <w:jc w:val="both"/>
        <w:rPr>
          <w:rFonts w:cs="Arial"/>
          <w:b/>
        </w:rPr>
      </w:pPr>
    </w:p>
    <w:p w:rsidR="008A1544" w:rsidRDefault="008A1544" w:rsidP="00E94490">
      <w:pPr>
        <w:spacing w:line="360" w:lineRule="auto"/>
        <w:jc w:val="both"/>
        <w:rPr>
          <w:rFonts w:cs="Arial"/>
          <w:b/>
        </w:rPr>
      </w:pPr>
      <w:r w:rsidRPr="00C26C29">
        <w:rPr>
          <w:rFonts w:cs="Arial"/>
          <w:b/>
        </w:rPr>
        <w:t xml:space="preserve">Responsabilidad del </w:t>
      </w:r>
      <w:r>
        <w:rPr>
          <w:rFonts w:cs="Arial"/>
          <w:b/>
        </w:rPr>
        <w:t>Tribunal de Cuentas</w:t>
      </w:r>
      <w:r w:rsidRPr="00C26C29">
        <w:rPr>
          <w:rFonts w:cs="Arial"/>
          <w:b/>
        </w:rPr>
        <w:t xml:space="preserve"> por la audi</w:t>
      </w:r>
      <w:r w:rsidR="001F7B57">
        <w:rPr>
          <w:rFonts w:cs="Arial"/>
          <w:b/>
        </w:rPr>
        <w:t>toría</w:t>
      </w:r>
    </w:p>
    <w:p w:rsidR="008A1544" w:rsidRDefault="008A1544" w:rsidP="00E94490">
      <w:pPr>
        <w:spacing w:line="360" w:lineRule="auto"/>
        <w:jc w:val="both"/>
        <w:rPr>
          <w:rFonts w:cs="Arial"/>
        </w:rPr>
      </w:pPr>
      <w:r w:rsidRPr="00AB2308">
        <w:rPr>
          <w:rFonts w:cs="Arial"/>
        </w:rPr>
        <w:t xml:space="preserve">La </w:t>
      </w:r>
      <w:r>
        <w:rPr>
          <w:rFonts w:cs="Arial"/>
        </w:rPr>
        <w:t>responsabilidad del Tribunal de Cuentas es expresar una opinión sobre el cumplimiento de las cláusulas del Convenio</w:t>
      </w:r>
      <w:r w:rsidRPr="00D41F8C">
        <w:rPr>
          <w:rFonts w:cs="Arial"/>
        </w:rPr>
        <w:t xml:space="preserve"> de </w:t>
      </w:r>
      <w:r>
        <w:rPr>
          <w:rFonts w:cs="Arial"/>
        </w:rPr>
        <w:t>Financiación FIDA</w:t>
      </w:r>
      <w:r w:rsidRPr="00D41F8C">
        <w:rPr>
          <w:rFonts w:cs="Arial"/>
        </w:rPr>
        <w:t xml:space="preserve"> Nº</w:t>
      </w:r>
      <w:r>
        <w:rPr>
          <w:rFonts w:cs="Arial"/>
        </w:rPr>
        <w:t>200000626.</w:t>
      </w:r>
    </w:p>
    <w:p w:rsidR="008A1544" w:rsidRDefault="008A1544" w:rsidP="00E94490">
      <w:pPr>
        <w:pStyle w:val="Prrafodelista"/>
        <w:spacing w:line="360" w:lineRule="auto"/>
        <w:ind w:left="0"/>
        <w:jc w:val="both"/>
        <w:rPr>
          <w:rFonts w:ascii="Arial" w:hAnsi="Arial" w:cs="Arial"/>
          <w:szCs w:val="24"/>
        </w:rPr>
      </w:pPr>
      <w:r>
        <w:rPr>
          <w:rFonts w:ascii="Arial" w:hAnsi="Arial" w:cs="Arial"/>
          <w:szCs w:val="24"/>
        </w:rPr>
        <w:t>El Tribunal de Cuentas se comunicó con la Dirección</w:t>
      </w:r>
      <w:r>
        <w:rPr>
          <w:rFonts w:ascii="Arial" w:hAnsi="Arial" w:cs="Arial"/>
          <w:sz w:val="18"/>
          <w:szCs w:val="18"/>
        </w:rPr>
        <w:t>,</w:t>
      </w:r>
      <w:r>
        <w:rPr>
          <w:rFonts w:ascii="Arial" w:hAnsi="Arial" w:cs="Arial"/>
          <w:szCs w:val="24"/>
        </w:rPr>
        <w:t xml:space="preserve">  en relación, entre otros asuntos, al alcance y la oportunidad de los procedimientos de auditoría, los hallazgos significativos de auditoría incluidos, en caso de corresponder, y las deficiencias significativas en el control interno que se identificaron en </w:t>
      </w:r>
      <w:r w:rsidR="001F7B57">
        <w:rPr>
          <w:rFonts w:ascii="Arial" w:hAnsi="Arial" w:cs="Arial"/>
          <w:szCs w:val="24"/>
        </w:rPr>
        <w:t>el transcurso de la auditoría.</w:t>
      </w:r>
    </w:p>
    <w:p w:rsidR="008A1544" w:rsidRDefault="008A1544" w:rsidP="00E94490">
      <w:pPr>
        <w:tabs>
          <w:tab w:val="right" w:pos="7938"/>
        </w:tabs>
        <w:spacing w:line="360" w:lineRule="auto"/>
        <w:jc w:val="right"/>
        <w:rPr>
          <w:lang w:val="es-ES_tradnl"/>
        </w:rPr>
      </w:pPr>
      <w:r>
        <w:rPr>
          <w:lang w:val="es-ES_tradnl"/>
        </w:rPr>
        <w:t>Montevideo, 16 de agosto de 2018</w:t>
      </w:r>
    </w:p>
    <w:p w:rsidR="008A1544" w:rsidRDefault="008A1544" w:rsidP="00E94490">
      <w:pPr>
        <w:tabs>
          <w:tab w:val="right" w:pos="7938"/>
        </w:tabs>
        <w:spacing w:line="360" w:lineRule="auto"/>
        <w:rPr>
          <w:lang w:val="es-ES_tradnl"/>
        </w:rPr>
      </w:pPr>
    </w:p>
    <w:p w:rsidR="008A1544" w:rsidRDefault="008A1544" w:rsidP="00E94490">
      <w:pPr>
        <w:tabs>
          <w:tab w:val="right" w:pos="7938"/>
        </w:tabs>
        <w:spacing w:line="360" w:lineRule="auto"/>
        <w:rPr>
          <w:lang w:val="es-ES_tradnl"/>
        </w:rPr>
      </w:pPr>
      <w:proofErr w:type="spellStart"/>
      <w:proofErr w:type="gramStart"/>
      <w:r>
        <w:rPr>
          <w:lang w:val="es-ES_tradnl"/>
        </w:rPr>
        <w:t>aa</w:t>
      </w:r>
      <w:proofErr w:type="spellEnd"/>
      <w:proofErr w:type="gramEnd"/>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890D36">
      <w:pPr>
        <w:spacing w:line="360" w:lineRule="auto"/>
        <w:rPr>
          <w:szCs w:val="20"/>
          <w:lang w:val="es-ES_tradnl"/>
        </w:rPr>
      </w:pPr>
    </w:p>
    <w:p w:rsidR="008A1544" w:rsidRDefault="008A1544" w:rsidP="00990829">
      <w:pPr>
        <w:spacing w:line="360" w:lineRule="auto"/>
        <w:jc w:val="center"/>
        <w:rPr>
          <w:b/>
          <w:lang w:val="es-ES_tradnl"/>
        </w:rPr>
      </w:pPr>
      <w:r>
        <w:rPr>
          <w:b/>
          <w:lang w:val="es-ES_tradnl"/>
        </w:rPr>
        <w:t>INFORME A LA ADMINISTRACIÓN</w:t>
      </w:r>
    </w:p>
    <w:p w:rsidR="008A1544" w:rsidRDefault="008A1544" w:rsidP="00990829">
      <w:pPr>
        <w:spacing w:line="360" w:lineRule="auto"/>
        <w:jc w:val="center"/>
        <w:rPr>
          <w:b/>
          <w:lang w:val="es-ES_tradnl"/>
        </w:rPr>
      </w:pPr>
    </w:p>
    <w:p w:rsidR="008A1544" w:rsidRDefault="008A1544" w:rsidP="00990829">
      <w:pPr>
        <w:spacing w:line="360" w:lineRule="auto"/>
        <w:jc w:val="both"/>
        <w:rPr>
          <w:lang w:val="es-ES_tradnl"/>
        </w:rPr>
      </w:pPr>
      <w:r>
        <w:rPr>
          <w:lang w:val="es-ES_tradnl"/>
        </w:rPr>
        <w:t>El Tribunal de Cuentas ha examinado los estados financieros por el E</w:t>
      </w:r>
      <w:r w:rsidRPr="00AF3EA1">
        <w:rPr>
          <w:rFonts w:cs="Arial"/>
          <w:lang w:val="es-ES_tradnl"/>
        </w:rPr>
        <w:t>jercicio finalizado el 31</w:t>
      </w:r>
      <w:r>
        <w:rPr>
          <w:rFonts w:cs="Arial"/>
          <w:lang w:val="es-ES_tradnl"/>
        </w:rPr>
        <w:t xml:space="preserve">/12/2017, </w:t>
      </w:r>
      <w:r>
        <w:rPr>
          <w:lang w:val="es-ES_tradnl"/>
        </w:rPr>
        <w:t>del “Proyecto Piloto de Inclusión Financiera” financiado parcialmente con recursos del Convenio de Financiación N°2000000626 y ha emitido sus correspondientes Dictámenes.</w:t>
      </w:r>
    </w:p>
    <w:p w:rsidR="008A1544" w:rsidRDefault="008A1544" w:rsidP="00990829">
      <w:pPr>
        <w:spacing w:line="360" w:lineRule="auto"/>
        <w:jc w:val="both"/>
        <w:rPr>
          <w:rFonts w:cs="Arial"/>
          <w:lang w:val="es-ES_tradnl"/>
        </w:rPr>
      </w:pPr>
      <w:r>
        <w:rPr>
          <w:rFonts w:cs="Arial"/>
          <w:lang w:val="es-ES_tradnl"/>
        </w:rPr>
        <w:t>En este capítulo del Informe se incluyen comentarios referentes a la presentación de estados financieros, la ejecución del Proyecto así como también aspectos específicos relativos a la evaluación del sistema de control interno implementado para la administración.</w:t>
      </w:r>
    </w:p>
    <w:p w:rsidR="008A1544" w:rsidRPr="00AF3EA1" w:rsidRDefault="008A1544" w:rsidP="00990829">
      <w:pPr>
        <w:spacing w:line="360" w:lineRule="auto"/>
        <w:jc w:val="both"/>
        <w:rPr>
          <w:rFonts w:cs="Arial"/>
          <w:lang w:val="es-ES_tradnl"/>
        </w:rPr>
      </w:pPr>
      <w:r>
        <w:rPr>
          <w:lang w:val="es-ES_tradnl"/>
        </w:rPr>
        <w:t>En este ejercicio no se presenta el Dictamen sobre los desembolsos, debido a que no se han realizado justificaciones de desembolsos</w:t>
      </w:r>
      <w:r w:rsidR="004825A1">
        <w:rPr>
          <w:lang w:val="es-ES_tradnl"/>
        </w:rPr>
        <w:t>.</w:t>
      </w:r>
    </w:p>
    <w:p w:rsidR="008A1544" w:rsidRDefault="008A1544" w:rsidP="00990829">
      <w:pPr>
        <w:tabs>
          <w:tab w:val="right" w:pos="8504"/>
        </w:tabs>
        <w:spacing w:line="360" w:lineRule="auto"/>
        <w:ind w:left="709" w:hanging="709"/>
        <w:jc w:val="both"/>
        <w:rPr>
          <w:b/>
          <w:lang w:val="es-ES_tradnl"/>
        </w:rPr>
      </w:pPr>
      <w:r w:rsidRPr="006A6EAB">
        <w:rPr>
          <w:b/>
          <w:lang w:val="es-ES_tradnl"/>
        </w:rPr>
        <w:tab/>
      </w:r>
      <w:r w:rsidRPr="006A6EAB">
        <w:rPr>
          <w:b/>
          <w:lang w:val="es-ES_tradnl"/>
        </w:rPr>
        <w:tab/>
      </w:r>
    </w:p>
    <w:p w:rsidR="008A1544" w:rsidRPr="0012720F" w:rsidRDefault="008A1544" w:rsidP="00990829">
      <w:pPr>
        <w:spacing w:line="360" w:lineRule="auto"/>
        <w:ind w:left="709" w:hanging="709"/>
        <w:jc w:val="both"/>
        <w:rPr>
          <w:b/>
          <w:lang w:val="es-ES_tradnl"/>
        </w:rPr>
      </w:pPr>
      <w:r w:rsidRPr="0012720F">
        <w:rPr>
          <w:b/>
          <w:lang w:val="es-ES_tradnl"/>
        </w:rPr>
        <w:t>Presentación de Estados Financieros</w:t>
      </w:r>
    </w:p>
    <w:p w:rsidR="008A1544" w:rsidRDefault="008A1544" w:rsidP="00990829">
      <w:pPr>
        <w:spacing w:line="360" w:lineRule="auto"/>
        <w:jc w:val="both"/>
        <w:rPr>
          <w:lang w:val="es-ES_tradnl"/>
        </w:rPr>
      </w:pPr>
      <w:r w:rsidRPr="0012720F">
        <w:rPr>
          <w:lang w:val="es-ES_tradnl"/>
        </w:rPr>
        <w:t xml:space="preserve">Los estados financieros </w:t>
      </w:r>
      <w:r>
        <w:rPr>
          <w:lang w:val="es-ES_tradnl"/>
        </w:rPr>
        <w:t xml:space="preserve">al 31/12/207 </w:t>
      </w:r>
      <w:r w:rsidRPr="0012720F">
        <w:rPr>
          <w:lang w:val="es-ES_tradnl"/>
        </w:rPr>
        <w:t>fueron remitidos</w:t>
      </w:r>
      <w:r>
        <w:rPr>
          <w:lang w:val="es-ES_tradnl"/>
        </w:rPr>
        <w:t xml:space="preserve"> </w:t>
      </w:r>
      <w:r w:rsidRPr="0012720F">
        <w:rPr>
          <w:lang w:val="es-ES_tradnl"/>
        </w:rPr>
        <w:t xml:space="preserve">al Tribunal de Cuentas el </w:t>
      </w:r>
      <w:r>
        <w:rPr>
          <w:lang w:val="es-ES_tradnl"/>
        </w:rPr>
        <w:t>31 de julio de 2018</w:t>
      </w:r>
      <w:r w:rsidRPr="0012720F">
        <w:rPr>
          <w:lang w:val="es-ES_tradnl"/>
        </w:rPr>
        <w:t xml:space="preserve">, </w:t>
      </w:r>
      <w:r>
        <w:rPr>
          <w:lang w:val="es-ES_tradnl"/>
        </w:rPr>
        <w:t xml:space="preserve">no cumpliendo con el plazo estipulado en la Carta Compromiso </w:t>
      </w:r>
      <w:r w:rsidRPr="0012720F">
        <w:rPr>
          <w:lang w:val="es-ES_tradnl"/>
        </w:rPr>
        <w:t>suscrita con el Tribunal de Cuentas.</w:t>
      </w:r>
    </w:p>
    <w:p w:rsidR="008A1544" w:rsidRDefault="008A1544" w:rsidP="00990829">
      <w:pPr>
        <w:spacing w:line="360" w:lineRule="auto"/>
        <w:ind w:firstLine="708"/>
        <w:jc w:val="both"/>
      </w:pPr>
      <w:r>
        <w:rPr>
          <w:lang w:val="es-ES_tradnl"/>
        </w:rPr>
        <w:t>.</w:t>
      </w:r>
      <w:r>
        <w:t xml:space="preserve"> </w:t>
      </w:r>
    </w:p>
    <w:p w:rsidR="008A1544" w:rsidRDefault="008A1544" w:rsidP="00990829">
      <w:pPr>
        <w:pStyle w:val="Textoindependiente"/>
        <w:widowControl/>
        <w:overflowPunct/>
        <w:autoSpaceDE/>
        <w:autoSpaceDN/>
        <w:adjustRightInd/>
        <w:spacing w:line="360" w:lineRule="auto"/>
        <w:textAlignment w:val="auto"/>
        <w:rPr>
          <w:rFonts w:ascii="Arial" w:hAnsi="Arial"/>
          <w:b/>
          <w:bCs/>
          <w:szCs w:val="24"/>
        </w:rPr>
      </w:pPr>
      <w:r>
        <w:rPr>
          <w:rFonts w:ascii="Arial" w:hAnsi="Arial"/>
          <w:b/>
          <w:bCs/>
          <w:szCs w:val="24"/>
        </w:rPr>
        <w:t>Ejecución del Proyecto</w:t>
      </w:r>
    </w:p>
    <w:p w:rsidR="008A1544" w:rsidRDefault="008A1544" w:rsidP="00990829">
      <w:pPr>
        <w:pStyle w:val="Textoindependiente"/>
        <w:widowControl/>
        <w:overflowPunct/>
        <w:autoSpaceDE/>
        <w:autoSpaceDN/>
        <w:adjustRightInd/>
        <w:spacing w:line="360" w:lineRule="auto"/>
        <w:textAlignment w:val="auto"/>
        <w:rPr>
          <w:rFonts w:ascii="Arial" w:hAnsi="Arial"/>
          <w:szCs w:val="24"/>
        </w:rPr>
      </w:pPr>
      <w:r>
        <w:rPr>
          <w:rFonts w:ascii="Arial" w:hAnsi="Arial"/>
          <w:szCs w:val="24"/>
        </w:rPr>
        <w:t>Del análisis financiero del Proyecto resulta que las inversiones acumuladas al cierre del ejercicio 2017 ascienden a U$S 512.160,94 correspondiendo        U$S 402.237,50 al aporte FIDA y U$S 109.923,44 a la contrapartida local. Teniendo en cuenta que la finalización del Proyecto está prevista para setiembre de 2018, se observa un bajo nivel de ejecución, apenas u</w:t>
      </w:r>
      <w:r w:rsidR="004825A1">
        <w:rPr>
          <w:rFonts w:ascii="Arial" w:hAnsi="Arial"/>
          <w:szCs w:val="24"/>
        </w:rPr>
        <w:t>n 10% del importe del préstamo.</w:t>
      </w:r>
    </w:p>
    <w:p w:rsidR="008A1544" w:rsidRDefault="008A1544" w:rsidP="00990829">
      <w:pPr>
        <w:pStyle w:val="Textoindependiente"/>
        <w:widowControl/>
        <w:overflowPunct/>
        <w:autoSpaceDE/>
        <w:autoSpaceDN/>
        <w:adjustRightInd/>
        <w:spacing w:line="360" w:lineRule="auto"/>
        <w:textAlignment w:val="auto"/>
        <w:rPr>
          <w:rFonts w:ascii="Arial" w:hAnsi="Arial"/>
          <w:szCs w:val="24"/>
        </w:rPr>
      </w:pPr>
    </w:p>
    <w:p w:rsidR="008A1544" w:rsidRDefault="008A1544" w:rsidP="00990829">
      <w:pPr>
        <w:spacing w:line="360" w:lineRule="auto"/>
        <w:jc w:val="both"/>
        <w:rPr>
          <w:b/>
          <w:lang w:val="es-ES_tradnl"/>
        </w:rPr>
      </w:pPr>
      <w:r>
        <w:rPr>
          <w:b/>
          <w:lang w:val="es-ES_tradnl"/>
        </w:rPr>
        <w:t>Evaluación</w:t>
      </w:r>
      <w:r w:rsidR="004825A1">
        <w:rPr>
          <w:b/>
          <w:lang w:val="es-ES_tradnl"/>
        </w:rPr>
        <w:t xml:space="preserve"> del Sistema de Control Interno</w:t>
      </w:r>
    </w:p>
    <w:p w:rsidR="008A1544" w:rsidRDefault="008A1544" w:rsidP="00990829">
      <w:pPr>
        <w:pStyle w:val="Textoindependiente"/>
        <w:widowControl/>
        <w:overflowPunct/>
        <w:autoSpaceDE/>
        <w:autoSpaceDN/>
        <w:adjustRightInd/>
        <w:spacing w:line="360" w:lineRule="auto"/>
        <w:textAlignment w:val="auto"/>
        <w:rPr>
          <w:rFonts w:ascii="Arial" w:hAnsi="Arial"/>
          <w:szCs w:val="24"/>
        </w:rPr>
      </w:pPr>
      <w:r>
        <w:rPr>
          <w:rFonts w:ascii="Arial" w:hAnsi="Arial"/>
          <w:szCs w:val="24"/>
        </w:rPr>
        <w:t>Se ha evaluado el sistema de control interno diseñado e implementado por la Unidad Ejecutora a efectos de verificar cuál fue el ambiente, las actividades y procedimientos de control, los canales de información y comunicación y el monitoreo del mismo llevado a cabo por la Unidad Ejecutora. El propósito de dicha evaluación fue determinar la confiabilidad de la información contable y el cumplimiento de las disposiciones contractuales, a efectos de fijar procedimientos de auditoria a aplicar. El sistema de control interno se considera adecuad</w:t>
      </w:r>
      <w:r w:rsidR="004825A1">
        <w:rPr>
          <w:rFonts w:ascii="Arial" w:hAnsi="Arial"/>
          <w:szCs w:val="24"/>
        </w:rPr>
        <w:t>o.</w:t>
      </w:r>
    </w:p>
    <w:p w:rsidR="008A1544" w:rsidRDefault="008A1544" w:rsidP="00990829">
      <w:pPr>
        <w:pStyle w:val="Textoindependiente"/>
        <w:widowControl/>
        <w:overflowPunct/>
        <w:autoSpaceDE/>
        <w:autoSpaceDN/>
        <w:adjustRightInd/>
        <w:spacing w:line="360" w:lineRule="auto"/>
        <w:ind w:firstLine="708"/>
        <w:textAlignment w:val="auto"/>
        <w:rPr>
          <w:rFonts w:ascii="Arial" w:hAnsi="Arial"/>
          <w:szCs w:val="24"/>
        </w:rPr>
      </w:pPr>
    </w:p>
    <w:p w:rsidR="008A1544" w:rsidRDefault="004825A1" w:rsidP="00990829">
      <w:pPr>
        <w:pStyle w:val="Textoindependiente"/>
        <w:widowControl/>
        <w:overflowPunct/>
        <w:autoSpaceDE/>
        <w:autoSpaceDN/>
        <w:adjustRightInd/>
        <w:spacing w:line="360" w:lineRule="auto"/>
        <w:textAlignment w:val="auto"/>
        <w:rPr>
          <w:rFonts w:ascii="Arial" w:hAnsi="Arial"/>
          <w:b/>
          <w:szCs w:val="24"/>
        </w:rPr>
      </w:pPr>
      <w:r>
        <w:rPr>
          <w:rFonts w:ascii="Arial" w:hAnsi="Arial"/>
          <w:b/>
          <w:szCs w:val="24"/>
        </w:rPr>
        <w:t>Recomendaciones del ejercicio</w:t>
      </w:r>
    </w:p>
    <w:p w:rsidR="008A1544" w:rsidRDefault="008A1544" w:rsidP="00990829">
      <w:pPr>
        <w:pStyle w:val="Textoindependiente"/>
        <w:widowControl/>
        <w:overflowPunct/>
        <w:autoSpaceDE/>
        <w:autoSpaceDN/>
        <w:adjustRightInd/>
        <w:spacing w:line="360" w:lineRule="auto"/>
        <w:textAlignment w:val="auto"/>
        <w:rPr>
          <w:rFonts w:ascii="Arial" w:hAnsi="Arial"/>
          <w:szCs w:val="24"/>
        </w:rPr>
      </w:pPr>
      <w:r>
        <w:rPr>
          <w:rFonts w:ascii="Arial" w:hAnsi="Arial"/>
          <w:szCs w:val="24"/>
        </w:rPr>
        <w:t xml:space="preserve">-  Presentar  los estados </w:t>
      </w:r>
      <w:r w:rsidRPr="006A6EAB">
        <w:rPr>
          <w:rFonts w:ascii="Arial" w:hAnsi="Arial"/>
          <w:szCs w:val="24"/>
        </w:rPr>
        <w:t xml:space="preserve">financieros </w:t>
      </w:r>
      <w:r>
        <w:rPr>
          <w:rFonts w:ascii="Arial" w:hAnsi="Arial"/>
          <w:szCs w:val="24"/>
        </w:rPr>
        <w:t>dentro del</w:t>
      </w:r>
      <w:r w:rsidRPr="006A6EAB">
        <w:rPr>
          <w:rFonts w:ascii="Arial" w:hAnsi="Arial"/>
          <w:szCs w:val="24"/>
        </w:rPr>
        <w:t xml:space="preserve"> plazo</w:t>
      </w:r>
      <w:r>
        <w:rPr>
          <w:rFonts w:ascii="Arial" w:hAnsi="Arial"/>
          <w:szCs w:val="24"/>
        </w:rPr>
        <w:t xml:space="preserve"> estipulado.</w:t>
      </w:r>
    </w:p>
    <w:p w:rsidR="008A1544" w:rsidRDefault="008A1544" w:rsidP="00990829">
      <w:pPr>
        <w:pStyle w:val="Textoindependiente"/>
        <w:widowControl/>
        <w:overflowPunct/>
        <w:autoSpaceDE/>
        <w:autoSpaceDN/>
        <w:adjustRightInd/>
        <w:spacing w:line="360" w:lineRule="auto"/>
        <w:textAlignment w:val="auto"/>
        <w:rPr>
          <w:rFonts w:ascii="Arial" w:hAnsi="Arial"/>
          <w:szCs w:val="24"/>
        </w:rPr>
      </w:pPr>
      <w:r>
        <w:rPr>
          <w:rFonts w:ascii="Arial" w:hAnsi="Arial"/>
          <w:szCs w:val="24"/>
        </w:rPr>
        <w:t>-  Tomar medidas a efectos de acelerar  la ejecución del proyecto.</w:t>
      </w:r>
    </w:p>
    <w:p w:rsidR="008A1544" w:rsidRDefault="008A1544" w:rsidP="00990829">
      <w:pPr>
        <w:spacing w:line="360" w:lineRule="auto"/>
        <w:jc w:val="right"/>
        <w:rPr>
          <w:rFonts w:cs="Arial"/>
          <w:lang w:val="es-ES_tradnl"/>
        </w:rPr>
      </w:pPr>
      <w:r>
        <w:rPr>
          <w:rFonts w:cs="Arial"/>
          <w:lang w:val="es-ES_tradnl"/>
        </w:rPr>
        <w:t>Montevideo, 16 de ago</w:t>
      </w:r>
      <w:r w:rsidR="004825A1">
        <w:rPr>
          <w:rFonts w:cs="Arial"/>
          <w:lang w:val="es-ES_tradnl"/>
        </w:rPr>
        <w:t>sto de 2018</w:t>
      </w:r>
    </w:p>
    <w:p w:rsidR="008A1544" w:rsidRDefault="008A1544" w:rsidP="00990829">
      <w:pPr>
        <w:spacing w:line="360" w:lineRule="auto"/>
        <w:rPr>
          <w:rFonts w:cs="Arial"/>
          <w:lang w:val="es-ES_tradnl"/>
        </w:rPr>
      </w:pPr>
    </w:p>
    <w:p w:rsidR="008A1544" w:rsidRPr="008A1544" w:rsidRDefault="008A1544" w:rsidP="00890D36">
      <w:pPr>
        <w:spacing w:line="360" w:lineRule="auto"/>
        <w:rPr>
          <w:rFonts w:cs="Arial"/>
          <w:lang w:val="es-ES_tradnl"/>
        </w:rPr>
      </w:pPr>
      <w:proofErr w:type="spellStart"/>
      <w:proofErr w:type="gramStart"/>
      <w:r>
        <w:rPr>
          <w:rFonts w:cs="Arial"/>
          <w:lang w:val="es-ES_tradnl"/>
        </w:rPr>
        <w:t>aa</w:t>
      </w:r>
      <w:proofErr w:type="spellEnd"/>
      <w:proofErr w:type="gramEnd"/>
    </w:p>
    <w:sectPr w:rsidR="008A1544" w:rsidRPr="008A1544" w:rsidSect="008D6DE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8F9"/>
    <w:multiLevelType w:val="hybridMultilevel"/>
    <w:tmpl w:val="FBC6A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70015D9"/>
    <w:multiLevelType w:val="hybridMultilevel"/>
    <w:tmpl w:val="A8788D32"/>
    <w:lvl w:ilvl="0" w:tplc="C48CBA7C">
      <w:start w:val="1"/>
      <w:numFmt w:val="decimal"/>
      <w:lvlText w:val="%1)"/>
      <w:lvlJc w:val="left"/>
      <w:pPr>
        <w:ind w:left="360" w:hanging="360"/>
      </w:pPr>
      <w:rPr>
        <w:rFonts w:hint="default"/>
        <w:b/>
        <w:i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2">
    <w:nsid w:val="733877F9"/>
    <w:multiLevelType w:val="singleLevel"/>
    <w:tmpl w:val="0C0A0011"/>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95B"/>
    <w:rsid w:val="001F7B57"/>
    <w:rsid w:val="003477F6"/>
    <w:rsid w:val="004825A1"/>
    <w:rsid w:val="0049356C"/>
    <w:rsid w:val="004E319E"/>
    <w:rsid w:val="0080295B"/>
    <w:rsid w:val="00890D36"/>
    <w:rsid w:val="008A1544"/>
    <w:rsid w:val="008D6DE1"/>
    <w:rsid w:val="009A781B"/>
    <w:rsid w:val="00A0502B"/>
    <w:rsid w:val="00CB01AF"/>
    <w:rsid w:val="00E071B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95B"/>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477F6"/>
    <w:rPr>
      <w:color w:val="0000FF"/>
      <w:u w:val="single"/>
    </w:rPr>
  </w:style>
  <w:style w:type="paragraph" w:styleId="Textoindependiente">
    <w:name w:val="Body Text"/>
    <w:basedOn w:val="Normal"/>
    <w:link w:val="TextoindependienteCar"/>
    <w:semiHidden/>
    <w:rsid w:val="008A1544"/>
    <w:pPr>
      <w:widowControl w:val="0"/>
      <w:overflowPunct w:val="0"/>
      <w:autoSpaceDE w:val="0"/>
      <w:autoSpaceDN w:val="0"/>
      <w:adjustRightInd w:val="0"/>
      <w:jc w:val="both"/>
      <w:textAlignment w:val="baseline"/>
    </w:pPr>
    <w:rPr>
      <w:rFonts w:ascii="Times New Roman" w:hAnsi="Times New Roman"/>
      <w:szCs w:val="20"/>
      <w:lang w:val="es-ES_tradnl"/>
    </w:rPr>
  </w:style>
  <w:style w:type="character" w:customStyle="1" w:styleId="TextoindependienteCar">
    <w:name w:val="Texto independiente Car"/>
    <w:basedOn w:val="Fuentedeprrafopredeter"/>
    <w:link w:val="Textoindependiente"/>
    <w:semiHidden/>
    <w:rsid w:val="008A1544"/>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8A1544"/>
    <w:pPr>
      <w:spacing w:after="200" w:line="276" w:lineRule="auto"/>
      <w:ind w:left="720"/>
      <w:contextualSpacing/>
    </w:pPr>
    <w:rPr>
      <w:rFonts w:ascii="Calibri" w:hAnsi="Calibri"/>
      <w:szCs w:val="22"/>
      <w:lang w:val="es-UY"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95B"/>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477F6"/>
    <w:rPr>
      <w:color w:val="0000FF"/>
      <w:u w:val="single"/>
    </w:rPr>
  </w:style>
  <w:style w:type="paragraph" w:styleId="Textoindependiente">
    <w:name w:val="Body Text"/>
    <w:basedOn w:val="Normal"/>
    <w:link w:val="TextoindependienteCar"/>
    <w:semiHidden/>
    <w:rsid w:val="008A1544"/>
    <w:pPr>
      <w:widowControl w:val="0"/>
      <w:overflowPunct w:val="0"/>
      <w:autoSpaceDE w:val="0"/>
      <w:autoSpaceDN w:val="0"/>
      <w:adjustRightInd w:val="0"/>
      <w:jc w:val="both"/>
      <w:textAlignment w:val="baseline"/>
    </w:pPr>
    <w:rPr>
      <w:rFonts w:ascii="Times New Roman" w:hAnsi="Times New Roman"/>
      <w:szCs w:val="20"/>
      <w:lang w:val="es-ES_tradnl"/>
    </w:rPr>
  </w:style>
  <w:style w:type="character" w:customStyle="1" w:styleId="TextoindependienteCar">
    <w:name w:val="Texto independiente Car"/>
    <w:basedOn w:val="Fuentedeprrafopredeter"/>
    <w:link w:val="Textoindependiente"/>
    <w:semiHidden/>
    <w:rsid w:val="008A1544"/>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8A1544"/>
    <w:pPr>
      <w:spacing w:after="200" w:line="276" w:lineRule="auto"/>
      <w:ind w:left="720"/>
      <w:contextualSpacing/>
    </w:pPr>
    <w:rPr>
      <w:rFonts w:ascii="Calibri" w:hAnsi="Calibri"/>
      <w:szCs w:val="22"/>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2389</Words>
  <Characters>13143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Tribunal1</cp:lastModifiedBy>
  <cp:revision>5</cp:revision>
  <cp:lastPrinted>2018-09-19T17:35:00Z</cp:lastPrinted>
  <dcterms:created xsi:type="dcterms:W3CDTF">2018-09-19T17:36:00Z</dcterms:created>
  <dcterms:modified xsi:type="dcterms:W3CDTF">2018-10-24T19:39:00Z</dcterms:modified>
</cp:coreProperties>
</file>