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06" w:rsidRPr="00743706" w:rsidRDefault="00743706" w:rsidP="00743706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43706">
        <w:rPr>
          <w:rFonts w:ascii="Arial" w:hAnsi="Arial" w:cs="Arial"/>
          <w:b/>
          <w:sz w:val="28"/>
          <w:szCs w:val="28"/>
          <w:lang w:val="es-ES_tradnl"/>
        </w:rPr>
        <w:t>RES. 2</w:t>
      </w:r>
      <w:r w:rsidR="00545E50">
        <w:rPr>
          <w:rFonts w:ascii="Arial" w:hAnsi="Arial" w:cs="Arial"/>
          <w:b/>
          <w:sz w:val="28"/>
          <w:szCs w:val="28"/>
          <w:lang w:val="es-ES_tradnl"/>
        </w:rPr>
        <w:t>924</w:t>
      </w:r>
      <w:r w:rsidRPr="00743706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743706" w:rsidRPr="00743706" w:rsidRDefault="00743706" w:rsidP="0074370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4370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43706" w:rsidRPr="00743706" w:rsidRDefault="00743706" w:rsidP="0074370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43706" w:rsidRPr="00743706" w:rsidRDefault="00743706" w:rsidP="0074370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4370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43706" w:rsidRPr="00743706" w:rsidRDefault="00743706" w:rsidP="0074370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43706" w:rsidRPr="00743706" w:rsidRDefault="00743706" w:rsidP="0074370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43706">
        <w:rPr>
          <w:rFonts w:ascii="Arial" w:hAnsi="Arial" w:cs="Arial"/>
          <w:b/>
          <w:sz w:val="24"/>
          <w:szCs w:val="24"/>
          <w:lang w:val="es-ES_tradnl"/>
        </w:rPr>
        <w:t>EN SESION DE FECHA 13 DE SETIEMBRE DE 2018</w:t>
      </w:r>
    </w:p>
    <w:p w:rsidR="00743706" w:rsidRPr="00743706" w:rsidRDefault="00743706" w:rsidP="0074370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43706" w:rsidRDefault="00743706" w:rsidP="0004689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43706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Pr="00743706">
        <w:rPr>
          <w:rFonts w:ascii="Arial" w:hAnsi="Arial" w:cs="Arial"/>
          <w:b/>
          <w:sz w:val="24"/>
          <w:szCs w:val="24"/>
        </w:rPr>
        <w:t>2018-17-1-0005</w:t>
      </w:r>
      <w:r>
        <w:rPr>
          <w:rFonts w:ascii="Arial" w:hAnsi="Arial" w:cs="Arial"/>
          <w:b/>
          <w:sz w:val="24"/>
          <w:szCs w:val="24"/>
        </w:rPr>
        <w:t>505</w:t>
      </w:r>
      <w:r w:rsidRPr="00743706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743706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743706">
        <w:rPr>
          <w:rFonts w:ascii="Arial" w:hAnsi="Arial" w:cs="Arial"/>
          <w:b/>
          <w:sz w:val="24"/>
          <w:szCs w:val="24"/>
          <w:lang w:val="en-US"/>
        </w:rPr>
        <w:t>. N°</w:t>
      </w:r>
      <w:r w:rsidRPr="00743706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243</w:t>
      </w:r>
      <w:r w:rsidRPr="00743706">
        <w:rPr>
          <w:rFonts w:ascii="Arial" w:hAnsi="Arial" w:cs="Arial"/>
          <w:b/>
          <w:sz w:val="24"/>
          <w:szCs w:val="24"/>
        </w:rPr>
        <w:t>/18</w:t>
      </w:r>
      <w:r w:rsidRPr="00743706">
        <w:rPr>
          <w:rFonts w:ascii="Arial" w:hAnsi="Arial" w:cs="Arial"/>
          <w:b/>
          <w:sz w:val="24"/>
          <w:szCs w:val="24"/>
          <w:lang w:val="en-US"/>
        </w:rPr>
        <w:t>)</w:t>
      </w:r>
    </w:p>
    <w:p w:rsidR="00046897" w:rsidRPr="00046897" w:rsidRDefault="00046897" w:rsidP="0004689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B47692" w:rsidRDefault="0046185F" w:rsidP="0074370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</w:t>
      </w:r>
      <w:r w:rsidR="00D35B8E">
        <w:rPr>
          <w:rFonts w:ascii="Arial" w:hAnsi="Arial" w:cs="Arial"/>
          <w:b/>
          <w:sz w:val="24"/>
          <w:szCs w:val="24"/>
        </w:rPr>
        <w:t>:</w:t>
      </w:r>
      <w:r w:rsidRPr="00B47692">
        <w:rPr>
          <w:rFonts w:ascii="Arial" w:hAnsi="Arial" w:cs="Arial"/>
          <w:sz w:val="24"/>
          <w:szCs w:val="24"/>
        </w:rPr>
        <w:t xml:space="preserve"> </w:t>
      </w:r>
      <w:r w:rsidR="00B47692" w:rsidRPr="00B47692">
        <w:rPr>
          <w:rFonts w:ascii="Arial" w:hAnsi="Arial" w:cs="Arial"/>
          <w:sz w:val="24"/>
          <w:szCs w:val="24"/>
        </w:rPr>
        <w:t xml:space="preserve">las </w:t>
      </w:r>
      <w:r w:rsidR="00B47692">
        <w:rPr>
          <w:rFonts w:ascii="Arial" w:hAnsi="Arial" w:cs="Arial"/>
          <w:sz w:val="24"/>
          <w:szCs w:val="24"/>
        </w:rPr>
        <w:t>actuaciones remitidas por el Ministerio de Transporte y Obras Públicas (MTOP), relacionada</w:t>
      </w:r>
      <w:r w:rsidR="0069067F">
        <w:rPr>
          <w:rFonts w:ascii="Arial" w:hAnsi="Arial" w:cs="Arial"/>
          <w:sz w:val="24"/>
          <w:szCs w:val="24"/>
        </w:rPr>
        <w:t>s</w:t>
      </w:r>
      <w:r w:rsidR="00B47692">
        <w:rPr>
          <w:rFonts w:ascii="Arial" w:hAnsi="Arial" w:cs="Arial"/>
          <w:sz w:val="24"/>
          <w:szCs w:val="24"/>
        </w:rPr>
        <w:t xml:space="preserve"> con el convenio suscrito entre dich</w:t>
      </w:r>
      <w:r w:rsidR="00D35B8E">
        <w:rPr>
          <w:rFonts w:ascii="Arial" w:hAnsi="Arial" w:cs="Arial"/>
          <w:sz w:val="24"/>
          <w:szCs w:val="24"/>
        </w:rPr>
        <w:t>a Secretaría de Estado,</w:t>
      </w:r>
      <w:r w:rsidR="00B47692">
        <w:rPr>
          <w:rFonts w:ascii="Arial" w:hAnsi="Arial" w:cs="Arial"/>
          <w:sz w:val="24"/>
          <w:szCs w:val="24"/>
        </w:rPr>
        <w:t xml:space="preserve"> el </w:t>
      </w:r>
      <w:r w:rsidR="004B38F5">
        <w:rPr>
          <w:rFonts w:ascii="Arial" w:hAnsi="Arial" w:cs="Arial"/>
          <w:sz w:val="24"/>
          <w:szCs w:val="24"/>
        </w:rPr>
        <w:t>Municipio de Rosario y la Intendenc</w:t>
      </w:r>
      <w:r w:rsidR="0069067F">
        <w:rPr>
          <w:rFonts w:ascii="Arial" w:hAnsi="Arial" w:cs="Arial"/>
          <w:sz w:val="24"/>
          <w:szCs w:val="24"/>
        </w:rPr>
        <w:t xml:space="preserve">ia Departamental de Colonia, para el pago </w:t>
      </w:r>
      <w:r w:rsidR="004B38F5">
        <w:rPr>
          <w:rFonts w:ascii="Arial" w:hAnsi="Arial" w:cs="Arial"/>
          <w:sz w:val="24"/>
          <w:szCs w:val="24"/>
        </w:rPr>
        <w:t>de la obra destinada al rescate del puente ferroviario denominado “Puente de Piedra”;</w:t>
      </w:r>
      <w:r w:rsidR="00B47692">
        <w:rPr>
          <w:rFonts w:ascii="Arial" w:hAnsi="Arial" w:cs="Arial"/>
          <w:sz w:val="24"/>
          <w:szCs w:val="24"/>
        </w:rPr>
        <w:t xml:space="preserve"> </w:t>
      </w:r>
    </w:p>
    <w:p w:rsidR="004B38F5" w:rsidRDefault="00B47692" w:rsidP="00E909F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47692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</w:t>
      </w:r>
      <w:r w:rsidR="00D35B8E">
        <w:rPr>
          <w:rFonts w:ascii="Arial" w:hAnsi="Arial" w:cs="Arial"/>
          <w:sz w:val="24"/>
          <w:szCs w:val="24"/>
        </w:rPr>
        <w:t xml:space="preserve">el convenio fue suscrito el 27/6/18 y de su cláusula </w:t>
      </w:r>
      <w:r w:rsidR="004B38F5">
        <w:rPr>
          <w:rFonts w:ascii="Arial" w:hAnsi="Arial" w:cs="Arial"/>
          <w:sz w:val="24"/>
          <w:szCs w:val="24"/>
        </w:rPr>
        <w:t xml:space="preserve">Primera </w:t>
      </w:r>
      <w:r w:rsidR="00D35B8E">
        <w:rPr>
          <w:rFonts w:ascii="Arial" w:hAnsi="Arial" w:cs="Arial"/>
          <w:sz w:val="24"/>
          <w:szCs w:val="24"/>
        </w:rPr>
        <w:t>surge que,</w:t>
      </w:r>
      <w:r w:rsidR="004B38F5">
        <w:rPr>
          <w:rFonts w:ascii="Arial" w:hAnsi="Arial" w:cs="Arial"/>
          <w:sz w:val="24"/>
          <w:szCs w:val="24"/>
        </w:rPr>
        <w:t xml:space="preserve"> </w:t>
      </w:r>
      <w:r w:rsidR="00D35B8E">
        <w:rPr>
          <w:rFonts w:ascii="Arial" w:hAnsi="Arial" w:cs="Arial"/>
          <w:sz w:val="24"/>
          <w:szCs w:val="24"/>
        </w:rPr>
        <w:t xml:space="preserve">a </w:t>
      </w:r>
      <w:r w:rsidR="004B38F5">
        <w:rPr>
          <w:rFonts w:ascii="Arial" w:hAnsi="Arial" w:cs="Arial"/>
          <w:sz w:val="24"/>
          <w:szCs w:val="24"/>
        </w:rPr>
        <w:t>raíz de</w:t>
      </w:r>
      <w:r w:rsidR="00D35B8E">
        <w:rPr>
          <w:rFonts w:ascii="Arial" w:hAnsi="Arial" w:cs="Arial"/>
          <w:sz w:val="24"/>
          <w:szCs w:val="24"/>
        </w:rPr>
        <w:t xml:space="preserve"> las</w:t>
      </w:r>
      <w:r w:rsidR="004B38F5">
        <w:rPr>
          <w:rFonts w:ascii="Arial" w:hAnsi="Arial" w:cs="Arial"/>
          <w:sz w:val="24"/>
          <w:szCs w:val="24"/>
        </w:rPr>
        <w:t xml:space="preserve"> fuertes lluvias que azotaron el </w:t>
      </w:r>
      <w:r w:rsidR="00D35B8E">
        <w:rPr>
          <w:rFonts w:ascii="Arial" w:hAnsi="Arial" w:cs="Arial"/>
          <w:sz w:val="24"/>
          <w:szCs w:val="24"/>
        </w:rPr>
        <w:t>D</w:t>
      </w:r>
      <w:r w:rsidR="004B38F5">
        <w:rPr>
          <w:rFonts w:ascii="Arial" w:hAnsi="Arial" w:cs="Arial"/>
          <w:sz w:val="24"/>
          <w:szCs w:val="24"/>
        </w:rPr>
        <w:t>epartamento de Colonia, se produjo el colapso del puente ferroviario denominado “Puente de Piedra”, ubicado sobre el arroyo Colla de la ciudad de Rosario;</w:t>
      </w:r>
    </w:p>
    <w:p w:rsidR="00FC36A8" w:rsidRDefault="004B38F5" w:rsidP="00E909F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</w:t>
      </w:r>
      <w:r w:rsidR="0069067F">
        <w:rPr>
          <w:rFonts w:ascii="Arial" w:hAnsi="Arial" w:cs="Arial"/>
          <w:sz w:val="24"/>
          <w:szCs w:val="24"/>
        </w:rPr>
        <w:t>a efectos</w:t>
      </w:r>
      <w:r w:rsidR="00FC36A8">
        <w:rPr>
          <w:rFonts w:ascii="Arial" w:hAnsi="Arial" w:cs="Arial"/>
          <w:sz w:val="24"/>
          <w:szCs w:val="24"/>
        </w:rPr>
        <w:t xml:space="preserve"> de retirar dicho puente, </w:t>
      </w:r>
      <w:r>
        <w:rPr>
          <w:rFonts w:ascii="Arial" w:hAnsi="Arial" w:cs="Arial"/>
          <w:sz w:val="24"/>
          <w:szCs w:val="24"/>
        </w:rPr>
        <w:t xml:space="preserve">el Municipio de Rosario </w:t>
      </w:r>
      <w:r w:rsidR="00FC36A8">
        <w:rPr>
          <w:rFonts w:ascii="Arial" w:hAnsi="Arial" w:cs="Arial"/>
          <w:sz w:val="24"/>
          <w:szCs w:val="24"/>
        </w:rPr>
        <w:t>solicitó presupuesto a la Empres</w:t>
      </w:r>
      <w:r w:rsidR="0069067F">
        <w:rPr>
          <w:rFonts w:ascii="Arial" w:hAnsi="Arial" w:cs="Arial"/>
          <w:sz w:val="24"/>
          <w:szCs w:val="24"/>
        </w:rPr>
        <w:t xml:space="preserve">a Multigruas S.R.L. y luego, se </w:t>
      </w:r>
      <w:r w:rsidR="00FC36A8">
        <w:rPr>
          <w:rFonts w:ascii="Arial" w:hAnsi="Arial" w:cs="Arial"/>
          <w:sz w:val="24"/>
          <w:szCs w:val="24"/>
        </w:rPr>
        <w:t>le encomendó a dicha empres</w:t>
      </w:r>
      <w:r w:rsidR="0069067F">
        <w:rPr>
          <w:rFonts w:ascii="Arial" w:hAnsi="Arial" w:cs="Arial"/>
          <w:sz w:val="24"/>
          <w:szCs w:val="24"/>
        </w:rPr>
        <w:t>a la realización de las obras por</w:t>
      </w:r>
      <w:r w:rsidR="00FC36A8">
        <w:rPr>
          <w:rFonts w:ascii="Arial" w:hAnsi="Arial" w:cs="Arial"/>
          <w:sz w:val="24"/>
          <w:szCs w:val="24"/>
        </w:rPr>
        <w:t xml:space="preserve"> consider</w:t>
      </w:r>
      <w:r w:rsidR="0069067F">
        <w:rPr>
          <w:rFonts w:ascii="Arial" w:hAnsi="Arial" w:cs="Arial"/>
          <w:sz w:val="24"/>
          <w:szCs w:val="24"/>
        </w:rPr>
        <w:t>ar que el precio de la obra era acorde al</w:t>
      </w:r>
      <w:r w:rsidR="00FC36A8">
        <w:rPr>
          <w:rFonts w:ascii="Arial" w:hAnsi="Arial" w:cs="Arial"/>
          <w:sz w:val="24"/>
          <w:szCs w:val="24"/>
        </w:rPr>
        <w:t xml:space="preserve"> mercado y conveniente para la Administración Municipal;</w:t>
      </w:r>
    </w:p>
    <w:p w:rsidR="00FC36A8" w:rsidRDefault="00FC36A8" w:rsidP="00E909F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69067F">
        <w:rPr>
          <w:rFonts w:ascii="Arial" w:hAnsi="Arial" w:cs="Arial"/>
          <w:sz w:val="24"/>
          <w:szCs w:val="24"/>
        </w:rPr>
        <w:t>que según consta en el convenio remitido,</w:t>
      </w:r>
      <w:r>
        <w:rPr>
          <w:rFonts w:ascii="Arial" w:hAnsi="Arial" w:cs="Arial"/>
          <w:sz w:val="24"/>
          <w:szCs w:val="24"/>
        </w:rPr>
        <w:t xml:space="preserve"> dicho presupuesto fue aprobado y aceptado por el MTOP;</w:t>
      </w:r>
    </w:p>
    <w:p w:rsidR="0046185F" w:rsidRDefault="00FC36A8" w:rsidP="00E909F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 w:rsidR="0069067F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el </w:t>
      </w:r>
      <w:r w:rsidR="0069067F">
        <w:rPr>
          <w:rFonts w:ascii="Arial" w:hAnsi="Arial" w:cs="Arial"/>
          <w:sz w:val="24"/>
          <w:szCs w:val="24"/>
        </w:rPr>
        <w:t>objeto del convenio es</w:t>
      </w:r>
      <w:r>
        <w:rPr>
          <w:rFonts w:ascii="Arial" w:hAnsi="Arial" w:cs="Arial"/>
          <w:sz w:val="24"/>
          <w:szCs w:val="24"/>
        </w:rPr>
        <w:t xml:space="preserve"> el pago de la ejecución de la obra realizada por el Municipio de Rosario a través de una empresa privada</w:t>
      </w:r>
      <w:r w:rsidR="0069067F">
        <w:rPr>
          <w:rFonts w:ascii="Arial" w:hAnsi="Arial" w:cs="Arial"/>
          <w:sz w:val="24"/>
          <w:szCs w:val="24"/>
        </w:rPr>
        <w:t>. Dicho pago será realizado</w:t>
      </w:r>
      <w:r>
        <w:rPr>
          <w:rFonts w:ascii="Arial" w:hAnsi="Arial" w:cs="Arial"/>
          <w:sz w:val="24"/>
          <w:szCs w:val="24"/>
        </w:rPr>
        <w:t xml:space="preserve"> por la Intendencia Departamental de Colonia con el aporte que</w:t>
      </w:r>
      <w:r w:rsidR="00D35B8E">
        <w:rPr>
          <w:rFonts w:ascii="Arial" w:hAnsi="Arial" w:cs="Arial"/>
          <w:sz w:val="24"/>
          <w:szCs w:val="24"/>
        </w:rPr>
        <w:t>, a su vez,</w:t>
      </w:r>
      <w:r w:rsidR="0069067F">
        <w:rPr>
          <w:rFonts w:ascii="Arial" w:hAnsi="Arial" w:cs="Arial"/>
          <w:sz w:val="24"/>
          <w:szCs w:val="24"/>
        </w:rPr>
        <w:t xml:space="preserve"> efectuará</w:t>
      </w:r>
      <w:r>
        <w:rPr>
          <w:rFonts w:ascii="Arial" w:hAnsi="Arial" w:cs="Arial"/>
          <w:sz w:val="24"/>
          <w:szCs w:val="24"/>
        </w:rPr>
        <w:t xml:space="preserve"> el MTOP mediante una transferencia de fondos; </w:t>
      </w:r>
      <w:r w:rsidR="00B47692">
        <w:rPr>
          <w:rFonts w:ascii="Arial" w:hAnsi="Arial" w:cs="Arial"/>
          <w:sz w:val="24"/>
          <w:szCs w:val="24"/>
        </w:rPr>
        <w:t xml:space="preserve"> </w:t>
      </w:r>
    </w:p>
    <w:p w:rsidR="000618E7" w:rsidRDefault="00B47692" w:rsidP="007437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8E6C6F">
        <w:rPr>
          <w:rFonts w:ascii="Arial" w:hAnsi="Arial" w:cs="Arial"/>
          <w:sz w:val="24"/>
          <w:szCs w:val="24"/>
        </w:rPr>
        <w:t xml:space="preserve">              </w:t>
      </w:r>
      <w:r w:rsidR="008E6C6F">
        <w:rPr>
          <w:rFonts w:ascii="Arial" w:hAnsi="Arial" w:cs="Arial"/>
          <w:b/>
          <w:sz w:val="24"/>
          <w:szCs w:val="24"/>
        </w:rPr>
        <w:t>5)</w:t>
      </w:r>
      <w:r w:rsidRPr="00B47692">
        <w:rPr>
          <w:rFonts w:ascii="Arial" w:hAnsi="Arial" w:cs="Arial"/>
          <w:b/>
          <w:sz w:val="24"/>
          <w:szCs w:val="24"/>
        </w:rPr>
        <w:t xml:space="preserve"> </w:t>
      </w:r>
      <w:r w:rsidR="0069067F">
        <w:rPr>
          <w:rFonts w:ascii="Arial" w:hAnsi="Arial" w:cs="Arial"/>
          <w:sz w:val="24"/>
          <w:szCs w:val="24"/>
        </w:rPr>
        <w:t xml:space="preserve">que </w:t>
      </w:r>
      <w:r w:rsidR="008E6C6F">
        <w:rPr>
          <w:rFonts w:ascii="Arial" w:hAnsi="Arial" w:cs="Arial"/>
          <w:sz w:val="24"/>
          <w:szCs w:val="24"/>
        </w:rPr>
        <w:t>el MTOP se obliga a tra</w:t>
      </w:r>
      <w:r w:rsidR="000618E7">
        <w:rPr>
          <w:rFonts w:ascii="Arial" w:hAnsi="Arial" w:cs="Arial"/>
          <w:sz w:val="24"/>
          <w:szCs w:val="24"/>
        </w:rPr>
        <w:t>nsferir a la Intendencia Departamental de Colonia la suma de U$S 86.000</w:t>
      </w:r>
      <w:r w:rsidR="00D35B8E">
        <w:rPr>
          <w:rFonts w:ascii="Arial" w:hAnsi="Arial" w:cs="Arial"/>
          <w:sz w:val="24"/>
          <w:szCs w:val="24"/>
        </w:rPr>
        <w:t>,</w:t>
      </w:r>
      <w:r w:rsidR="000618E7">
        <w:rPr>
          <w:rFonts w:ascii="Arial" w:hAnsi="Arial" w:cs="Arial"/>
          <w:sz w:val="24"/>
          <w:szCs w:val="24"/>
        </w:rPr>
        <w:t xml:space="preserve"> que será depositada en una cuenta del Banco de la República Oriental del Uruguay</w:t>
      </w:r>
      <w:r w:rsidR="0069067F">
        <w:rPr>
          <w:rFonts w:ascii="Arial" w:hAnsi="Arial" w:cs="Arial"/>
          <w:sz w:val="24"/>
          <w:szCs w:val="24"/>
        </w:rPr>
        <w:t xml:space="preserve"> (cláusula tercera)</w:t>
      </w:r>
      <w:r w:rsidR="000618E7">
        <w:rPr>
          <w:rFonts w:ascii="Arial" w:hAnsi="Arial" w:cs="Arial"/>
          <w:sz w:val="24"/>
          <w:szCs w:val="24"/>
        </w:rPr>
        <w:t>;</w:t>
      </w:r>
    </w:p>
    <w:p w:rsidR="000618E7" w:rsidRDefault="000618E7" w:rsidP="007437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7B2D7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>que a su vez, la Intendencia Departamental de Colonia se obliga a abonar las obras que estuvieron a cargo del Municipio de Rosari</w:t>
      </w:r>
      <w:r w:rsidR="0069067F">
        <w:rPr>
          <w:rFonts w:ascii="Arial" w:hAnsi="Arial" w:cs="Arial"/>
          <w:sz w:val="24"/>
          <w:szCs w:val="24"/>
        </w:rPr>
        <w:t xml:space="preserve">o para </w:t>
      </w:r>
      <w:r>
        <w:rPr>
          <w:rFonts w:ascii="Arial" w:hAnsi="Arial" w:cs="Arial"/>
          <w:sz w:val="24"/>
          <w:szCs w:val="24"/>
        </w:rPr>
        <w:t>el reacondicionamiento del acceso hasta el campo y la construcción de un camino nuevo de acceso a los tramos 1 y 2 del puente, desmonte y conformación de plateas para el posicionamiento de las grúas para las maniobras de rescate, desvinculación de los tramos (corte de rieles) y para la espera de los tramos de puente extraídos, izaje y traslado de ambos tramos del puente a la zona de espera, debiendo remitir la rendición del pago a efectuar;</w:t>
      </w:r>
    </w:p>
    <w:p w:rsidR="003A4C7C" w:rsidRDefault="000618E7" w:rsidP="007437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7B2D7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>que el acuerdo tendrá vigencia a partir de su aprobación por el Poder Ejecutivo y hasta el 31 de diciembre de 2018;</w:t>
      </w:r>
    </w:p>
    <w:p w:rsidR="00C14A53" w:rsidRDefault="003A4C7C" w:rsidP="007437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7B2D71">
        <w:rPr>
          <w:rFonts w:ascii="Arial" w:hAnsi="Arial" w:cs="Arial"/>
          <w:sz w:val="24"/>
          <w:szCs w:val="24"/>
        </w:rPr>
        <w:t xml:space="preserve">                </w:t>
      </w:r>
      <w:r w:rsidR="00CA2CFA">
        <w:rPr>
          <w:rFonts w:ascii="Arial" w:hAnsi="Arial" w:cs="Arial"/>
          <w:sz w:val="24"/>
          <w:szCs w:val="24"/>
        </w:rPr>
        <w:t xml:space="preserve"> </w:t>
      </w:r>
      <w:r w:rsidR="00CA2CFA">
        <w:rPr>
          <w:rFonts w:ascii="Arial" w:hAnsi="Arial" w:cs="Arial"/>
          <w:b/>
          <w:sz w:val="24"/>
          <w:szCs w:val="24"/>
        </w:rPr>
        <w:t xml:space="preserve"> 8</w:t>
      </w:r>
      <w:r w:rsidRPr="003A4C7C">
        <w:rPr>
          <w:rFonts w:ascii="Arial" w:hAnsi="Arial" w:cs="Arial"/>
          <w:b/>
          <w:sz w:val="24"/>
          <w:szCs w:val="24"/>
        </w:rPr>
        <w:t xml:space="preserve">) </w:t>
      </w:r>
      <w:r w:rsidRPr="003A4C7C">
        <w:rPr>
          <w:rFonts w:ascii="Arial" w:hAnsi="Arial" w:cs="Arial"/>
          <w:sz w:val="24"/>
          <w:szCs w:val="24"/>
        </w:rPr>
        <w:t>que</w:t>
      </w:r>
      <w:r w:rsidR="00CA2CFA">
        <w:rPr>
          <w:rFonts w:ascii="Arial" w:hAnsi="Arial" w:cs="Arial"/>
          <w:sz w:val="24"/>
          <w:szCs w:val="24"/>
        </w:rPr>
        <w:t xml:space="preserve"> se adjunta proyecto de resolución del Poder Ejecutivo por el que se aprueba en todos sus tér</w:t>
      </w:r>
      <w:r w:rsidR="0069067F">
        <w:rPr>
          <w:rFonts w:ascii="Arial" w:hAnsi="Arial" w:cs="Arial"/>
          <w:sz w:val="24"/>
          <w:szCs w:val="24"/>
        </w:rPr>
        <w:t xml:space="preserve">minos del convenio suscrito al </w:t>
      </w:r>
      <w:r w:rsidR="00CA2CFA">
        <w:rPr>
          <w:rFonts w:ascii="Arial" w:hAnsi="Arial" w:cs="Arial"/>
          <w:sz w:val="24"/>
          <w:szCs w:val="24"/>
        </w:rPr>
        <w:t xml:space="preserve">amparo de lo establecido por el artículo 33, literal C), numeral 1 del TOCAF; </w:t>
      </w:r>
      <w:r w:rsidRPr="003A4C7C">
        <w:rPr>
          <w:rFonts w:ascii="Arial" w:hAnsi="Arial" w:cs="Arial"/>
          <w:sz w:val="24"/>
          <w:szCs w:val="24"/>
        </w:rPr>
        <w:t xml:space="preserve"> </w:t>
      </w:r>
    </w:p>
    <w:p w:rsidR="00FF276E" w:rsidRPr="00FF276E" w:rsidRDefault="003F2114" w:rsidP="00E909F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E99">
        <w:rPr>
          <w:rFonts w:ascii="Arial" w:hAnsi="Arial" w:cs="Arial"/>
          <w:b/>
          <w:bCs/>
          <w:sz w:val="24"/>
          <w:szCs w:val="24"/>
        </w:rPr>
        <w:t xml:space="preserve">CONSIDERANDO: </w:t>
      </w:r>
      <w:r w:rsidR="00C81140" w:rsidRPr="00C81140">
        <w:rPr>
          <w:rFonts w:ascii="Arial" w:hAnsi="Arial" w:cs="Arial"/>
          <w:bCs/>
          <w:sz w:val="24"/>
          <w:szCs w:val="24"/>
        </w:rPr>
        <w:t>que, si bien</w:t>
      </w:r>
      <w:r w:rsidR="00C81140">
        <w:rPr>
          <w:rFonts w:ascii="Arial" w:hAnsi="Arial" w:cs="Arial"/>
          <w:bCs/>
          <w:sz w:val="24"/>
          <w:szCs w:val="24"/>
        </w:rPr>
        <w:t xml:space="preserve"> en la oportunidad se utilizó la modalidad del convenio, invocándose la causal de excepción</w:t>
      </w:r>
      <w:r w:rsidR="00E909F7">
        <w:rPr>
          <w:rFonts w:ascii="Arial" w:hAnsi="Arial" w:cs="Arial"/>
          <w:bCs/>
          <w:sz w:val="24"/>
          <w:szCs w:val="24"/>
        </w:rPr>
        <w:t xml:space="preserve"> prevista en el numeral 1 del Art.</w:t>
      </w:r>
      <w:r w:rsidR="00C81140">
        <w:rPr>
          <w:rFonts w:ascii="Arial" w:hAnsi="Arial" w:cs="Arial"/>
          <w:bCs/>
          <w:sz w:val="24"/>
          <w:szCs w:val="24"/>
        </w:rPr>
        <w:t xml:space="preserve"> 33 del TOCAF, en los hechos, se trata de una transferencia de dinero, por lo que el gasto no merece observación;</w:t>
      </w:r>
    </w:p>
    <w:p w:rsidR="006A1063" w:rsidRPr="008F6E99" w:rsidRDefault="006A1063" w:rsidP="00E909F7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8F6E99">
        <w:rPr>
          <w:rFonts w:ascii="Arial" w:hAnsi="Arial" w:cs="Arial"/>
          <w:b/>
          <w:bCs/>
          <w:sz w:val="24"/>
          <w:szCs w:val="24"/>
        </w:rPr>
        <w:t>ATENTO</w:t>
      </w:r>
      <w:r w:rsidR="00E909F7" w:rsidRPr="00E909F7">
        <w:rPr>
          <w:rFonts w:ascii="Arial" w:hAnsi="Arial" w:cs="Arial"/>
          <w:b/>
          <w:sz w:val="24"/>
          <w:szCs w:val="24"/>
        </w:rPr>
        <w:t>:</w:t>
      </w:r>
      <w:r w:rsidRPr="008F6E99">
        <w:rPr>
          <w:rFonts w:ascii="Arial" w:hAnsi="Arial" w:cs="Arial"/>
          <w:sz w:val="24"/>
          <w:szCs w:val="24"/>
        </w:rPr>
        <w:t xml:space="preserve"> a lo precedentemente expuesto y a lo dispuesto por el artículo 211 literal B) de la Constitución de la República; </w:t>
      </w:r>
    </w:p>
    <w:p w:rsidR="006A1063" w:rsidRPr="008F6E99" w:rsidRDefault="006A1063" w:rsidP="0074370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8F6E99">
        <w:rPr>
          <w:rFonts w:ascii="Arial" w:hAnsi="Arial" w:cs="Arial"/>
          <w:b/>
          <w:sz w:val="24"/>
          <w:szCs w:val="24"/>
        </w:rPr>
        <w:t>EL TRIBUNAL ACUERDA</w:t>
      </w:r>
    </w:p>
    <w:p w:rsidR="006A1063" w:rsidRDefault="00C81140" w:rsidP="00743706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formular observación a la transferencia dispuesta y cometer a la Contadora Auditora destacada en el Ministerio de Transporte y Obras Públicas la intervención del gasto, previo control de su imputación a grupo adecuado con disponibilidad suficiente.</w:t>
      </w:r>
    </w:p>
    <w:p w:rsidR="00C81140" w:rsidRPr="008F6E99" w:rsidRDefault="00C81140" w:rsidP="00743706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 la Contadora Auditora.</w:t>
      </w:r>
    </w:p>
    <w:p w:rsidR="006A1063" w:rsidRPr="00046897" w:rsidRDefault="006A1063" w:rsidP="00743706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MX"/>
        </w:rPr>
      </w:pPr>
      <w:r w:rsidRPr="008F6E99">
        <w:rPr>
          <w:rFonts w:ascii="Arial" w:hAnsi="Arial" w:cs="Arial"/>
          <w:sz w:val="24"/>
          <w:szCs w:val="24"/>
        </w:rPr>
        <w:t>Devolver los antecedentes.</w:t>
      </w:r>
    </w:p>
    <w:p w:rsidR="00046897" w:rsidRPr="00046897" w:rsidRDefault="00046897" w:rsidP="00046897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</w:rPr>
        <w:t>CLC</w:t>
      </w:r>
      <w:bookmarkStart w:id="0" w:name="_GoBack"/>
      <w:bookmarkEnd w:id="0"/>
    </w:p>
    <w:sectPr w:rsidR="00046897" w:rsidRPr="00046897" w:rsidSect="00046897">
      <w:pgSz w:w="11906" w:h="16838" w:code="9"/>
      <w:pgMar w:top="2835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21480"/>
    <w:multiLevelType w:val="hybridMultilevel"/>
    <w:tmpl w:val="FE849B94"/>
    <w:lvl w:ilvl="0" w:tplc="F7482E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lang w:val="es-ES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CA3A36"/>
    <w:multiLevelType w:val="hybridMultilevel"/>
    <w:tmpl w:val="C33C914E"/>
    <w:lvl w:ilvl="0" w:tplc="DB5C1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5F"/>
    <w:rsid w:val="00046897"/>
    <w:rsid w:val="000618E7"/>
    <w:rsid w:val="000838C9"/>
    <w:rsid w:val="002A6C2D"/>
    <w:rsid w:val="003A4C7C"/>
    <w:rsid w:val="003F2114"/>
    <w:rsid w:val="00446364"/>
    <w:rsid w:val="0046185F"/>
    <w:rsid w:val="004B38F5"/>
    <w:rsid w:val="0052320A"/>
    <w:rsid w:val="00545E50"/>
    <w:rsid w:val="00581BC9"/>
    <w:rsid w:val="006123CE"/>
    <w:rsid w:val="00626CBA"/>
    <w:rsid w:val="00657E06"/>
    <w:rsid w:val="0069067F"/>
    <w:rsid w:val="006A1063"/>
    <w:rsid w:val="007217CC"/>
    <w:rsid w:val="00743706"/>
    <w:rsid w:val="007742FC"/>
    <w:rsid w:val="007818BD"/>
    <w:rsid w:val="007B2D71"/>
    <w:rsid w:val="007C0F17"/>
    <w:rsid w:val="00884C00"/>
    <w:rsid w:val="008E659C"/>
    <w:rsid w:val="008E6C6F"/>
    <w:rsid w:val="009D6BF1"/>
    <w:rsid w:val="00A33902"/>
    <w:rsid w:val="00AD0D3D"/>
    <w:rsid w:val="00B24D66"/>
    <w:rsid w:val="00B47692"/>
    <w:rsid w:val="00B65A0B"/>
    <w:rsid w:val="00BC6B6C"/>
    <w:rsid w:val="00BD33E5"/>
    <w:rsid w:val="00C14A53"/>
    <w:rsid w:val="00C81140"/>
    <w:rsid w:val="00CA2CFA"/>
    <w:rsid w:val="00D16D99"/>
    <w:rsid w:val="00D35B8E"/>
    <w:rsid w:val="00E909F7"/>
    <w:rsid w:val="00F335C3"/>
    <w:rsid w:val="00F340B9"/>
    <w:rsid w:val="00FC36A8"/>
    <w:rsid w:val="00F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2018-09-03T16:05:00Z</cp:lastPrinted>
  <dcterms:created xsi:type="dcterms:W3CDTF">2018-09-18T18:38:00Z</dcterms:created>
  <dcterms:modified xsi:type="dcterms:W3CDTF">2018-09-18T18:51:00Z</dcterms:modified>
</cp:coreProperties>
</file>