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314" w:rsidRPr="00786EEB" w:rsidRDefault="0088731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2919/18</w:t>
      </w:r>
    </w:p>
    <w:p w:rsidR="00887314" w:rsidRDefault="0088731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887314" w:rsidRPr="00762B34" w:rsidRDefault="0088731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887314" w:rsidRPr="00762B34" w:rsidRDefault="00887314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87314" w:rsidRPr="00762B34" w:rsidRDefault="0088731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887314" w:rsidRPr="00762B34" w:rsidRDefault="00887314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87314" w:rsidRPr="00762B34" w:rsidRDefault="0088731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13 DE SETIEMBRE </w:t>
      </w:r>
      <w:r>
        <w:rPr>
          <w:rFonts w:ascii="Helvetica" w:hAnsi="Helvetica"/>
          <w:b/>
          <w:lang w:val="es-ES_tradnl"/>
        </w:rPr>
        <w:t>DE 2018</w:t>
      </w:r>
    </w:p>
    <w:p w:rsidR="00887314" w:rsidRPr="00762B34" w:rsidRDefault="0088731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87314" w:rsidRPr="001E472D" w:rsidRDefault="0088731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1E472D">
        <w:rPr>
          <w:rFonts w:ascii="Arial" w:hAnsi="Arial" w:cs="Arial"/>
          <w:b/>
          <w:lang w:val="es-UY"/>
        </w:rPr>
        <w:t xml:space="preserve">(E. E. Nº 2018-17-1-0005323, </w:t>
      </w:r>
      <w:proofErr w:type="spellStart"/>
      <w:r w:rsidRPr="001E472D">
        <w:rPr>
          <w:rFonts w:ascii="Arial" w:hAnsi="Arial" w:cs="Arial"/>
          <w:b/>
          <w:lang w:val="es-UY"/>
        </w:rPr>
        <w:t>Ent</w:t>
      </w:r>
      <w:proofErr w:type="spellEnd"/>
      <w:r w:rsidRPr="001E472D">
        <w:rPr>
          <w:rFonts w:ascii="Arial" w:hAnsi="Arial" w:cs="Arial"/>
          <w:b/>
          <w:lang w:val="es-UY"/>
        </w:rPr>
        <w:t>. N° 4104/18)</w:t>
      </w:r>
    </w:p>
    <w:p w:rsidR="00083667" w:rsidRDefault="00083667" w:rsidP="00083667">
      <w:pPr>
        <w:rPr>
          <w:rFonts w:ascii="Arial" w:hAnsi="Arial" w:cs="Arial"/>
        </w:rPr>
      </w:pPr>
    </w:p>
    <w:p w:rsidR="00887314" w:rsidRDefault="00083667" w:rsidP="0088731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VISTO</w:t>
      </w:r>
      <w:r>
        <w:rPr>
          <w:rFonts w:ascii="Arial" w:hAnsi="Arial" w:cs="Arial"/>
        </w:rPr>
        <w:t>: estas actuaciones remitidas</w:t>
      </w:r>
      <w:r w:rsidR="00EE7023">
        <w:rPr>
          <w:rFonts w:ascii="Arial" w:hAnsi="Arial" w:cs="Arial"/>
        </w:rPr>
        <w:t xml:space="preserve"> en consult</w:t>
      </w:r>
      <w:r w:rsidR="00887314">
        <w:rPr>
          <w:rFonts w:ascii="Arial" w:hAnsi="Arial" w:cs="Arial"/>
        </w:rPr>
        <w:t>a por la Contadora Delegada en</w:t>
      </w:r>
      <w:r w:rsidR="00EE70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Agencia Nacional de Vivienda (ANV), relativas a la contratación </w:t>
      </w:r>
      <w:r w:rsidR="00F57E8E">
        <w:rPr>
          <w:rFonts w:ascii="Arial" w:hAnsi="Arial" w:cs="Arial"/>
        </w:rPr>
        <w:t>-</w:t>
      </w:r>
      <w:r>
        <w:rPr>
          <w:rFonts w:ascii="Arial" w:hAnsi="Arial" w:cs="Arial"/>
        </w:rPr>
        <w:t>en régimen</w:t>
      </w:r>
      <w:r w:rsidR="00F57E8E">
        <w:rPr>
          <w:rFonts w:ascii="Arial" w:hAnsi="Arial" w:cs="Arial"/>
        </w:rPr>
        <w:t xml:space="preserve"> de arrendamientos de servicios-</w:t>
      </w:r>
      <w:r>
        <w:rPr>
          <w:rFonts w:ascii="Arial" w:hAnsi="Arial" w:cs="Arial"/>
        </w:rPr>
        <w:t xml:space="preserve"> del  Arq. Gustavo </w:t>
      </w:r>
      <w:proofErr w:type="spellStart"/>
      <w:r>
        <w:rPr>
          <w:rFonts w:ascii="Arial" w:hAnsi="Arial" w:cs="Arial"/>
        </w:rPr>
        <w:t>Muslera</w:t>
      </w:r>
      <w:proofErr w:type="spellEnd"/>
      <w:r>
        <w:rPr>
          <w:rFonts w:ascii="Arial" w:hAnsi="Arial" w:cs="Arial"/>
        </w:rPr>
        <w:t>;</w:t>
      </w:r>
    </w:p>
    <w:p w:rsidR="00887314" w:rsidRDefault="00083667" w:rsidP="0088731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RESULTANDO: 1) </w:t>
      </w:r>
      <w:r w:rsidR="00AF6234">
        <w:rPr>
          <w:rFonts w:ascii="Arial" w:hAnsi="Arial" w:cs="Arial"/>
        </w:rPr>
        <w:t xml:space="preserve">que </w:t>
      </w:r>
      <w:r w:rsidR="00EE7023">
        <w:rPr>
          <w:rFonts w:ascii="Arial" w:hAnsi="Arial" w:cs="Arial"/>
        </w:rPr>
        <w:t>el Directorio de la ANV</w:t>
      </w:r>
      <w:r w:rsidR="00AF6234">
        <w:rPr>
          <w:rFonts w:ascii="Arial" w:hAnsi="Arial" w:cs="Arial"/>
        </w:rPr>
        <w:t xml:space="preserve"> por Resolución Nº0432</w:t>
      </w:r>
      <w:r>
        <w:rPr>
          <w:rFonts w:ascii="Arial" w:hAnsi="Arial" w:cs="Arial"/>
        </w:rPr>
        <w:t>/</w:t>
      </w:r>
      <w:r w:rsidR="006E0ECA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</w:t>
      </w:r>
      <w:r w:rsidR="006E0ECA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el </w:t>
      </w:r>
      <w:r w:rsidR="006E0ECA">
        <w:rPr>
          <w:rFonts w:ascii="Arial" w:hAnsi="Arial" w:cs="Arial"/>
        </w:rPr>
        <w:t>27</w:t>
      </w:r>
      <w:r w:rsidR="005C5005">
        <w:rPr>
          <w:rFonts w:ascii="Arial" w:hAnsi="Arial" w:cs="Arial"/>
        </w:rPr>
        <w:t xml:space="preserve"> de agosto de 20</w:t>
      </w:r>
      <w:r w:rsidR="006E0ECA">
        <w:rPr>
          <w:rFonts w:ascii="Arial" w:hAnsi="Arial" w:cs="Arial"/>
        </w:rPr>
        <w:t>09</w:t>
      </w:r>
      <w:r w:rsidR="00AF6234">
        <w:rPr>
          <w:rFonts w:ascii="Arial" w:hAnsi="Arial" w:cs="Arial"/>
        </w:rPr>
        <w:t>, dispuso autorizar la realización de dos llamados</w:t>
      </w:r>
      <w:r w:rsidR="00EB20E0">
        <w:rPr>
          <w:rFonts w:ascii="Arial" w:hAnsi="Arial" w:cs="Arial"/>
        </w:rPr>
        <w:t xml:space="preserve">, uno de ellos </w:t>
      </w:r>
      <w:r w:rsidR="00AF6234">
        <w:rPr>
          <w:rFonts w:ascii="Arial" w:hAnsi="Arial" w:cs="Arial"/>
        </w:rPr>
        <w:t xml:space="preserve"> para </w:t>
      </w:r>
      <w:r w:rsidR="006E0ECA">
        <w:rPr>
          <w:rFonts w:ascii="Arial" w:hAnsi="Arial" w:cs="Arial"/>
        </w:rPr>
        <w:t xml:space="preserve"> la contra</w:t>
      </w:r>
      <w:r w:rsidR="00AF15FE">
        <w:rPr>
          <w:rFonts w:ascii="Arial" w:hAnsi="Arial" w:cs="Arial"/>
        </w:rPr>
        <w:t>tació</w:t>
      </w:r>
      <w:r w:rsidR="006E0ECA">
        <w:rPr>
          <w:rFonts w:ascii="Arial" w:hAnsi="Arial" w:cs="Arial"/>
        </w:rPr>
        <w:t xml:space="preserve">n de </w:t>
      </w:r>
      <w:r w:rsidR="00AF15FE">
        <w:rPr>
          <w:rFonts w:ascii="Arial" w:hAnsi="Arial" w:cs="Arial"/>
        </w:rPr>
        <w:t>arquitectos</w:t>
      </w:r>
      <w:r w:rsidR="00AF6234">
        <w:rPr>
          <w:rFonts w:ascii="Arial" w:hAnsi="Arial" w:cs="Arial"/>
        </w:rPr>
        <w:t xml:space="preserve"> en régimen de arrendamiento de servicios a efectos de realizar</w:t>
      </w:r>
      <w:r w:rsidR="00AA35DA">
        <w:rPr>
          <w:rFonts w:ascii="Arial" w:hAnsi="Arial" w:cs="Arial"/>
        </w:rPr>
        <w:t xml:space="preserve"> tareas en el interi</w:t>
      </w:r>
      <w:r w:rsidR="00EB20E0">
        <w:rPr>
          <w:rFonts w:ascii="Arial" w:hAnsi="Arial" w:cs="Arial"/>
        </w:rPr>
        <w:t>or del país, en calidad de residentes</w:t>
      </w:r>
      <w:r w:rsidR="00AA35DA">
        <w:rPr>
          <w:rFonts w:ascii="Arial" w:hAnsi="Arial" w:cs="Arial"/>
        </w:rPr>
        <w:t xml:space="preserve">. En las bases del llamado se precisó el objeto de los contratos a celebrar (realización de tareas en el área de su competencia para seguimiento global de los programas de la Agencia en la zona determinada), </w:t>
      </w:r>
      <w:r w:rsidR="00EB20E0">
        <w:rPr>
          <w:rFonts w:ascii="Arial" w:hAnsi="Arial" w:cs="Arial"/>
        </w:rPr>
        <w:t>la carga horaria (8 horas), el plazo (un año renovable previa evaluación) y el procedimiento para la sele</w:t>
      </w:r>
      <w:r w:rsidR="00887314">
        <w:rPr>
          <w:rFonts w:ascii="Arial" w:hAnsi="Arial" w:cs="Arial"/>
        </w:rPr>
        <w:t>cción de los postulantes;</w:t>
      </w:r>
    </w:p>
    <w:p w:rsidR="00887314" w:rsidRDefault="00EB20E0" w:rsidP="00887314">
      <w:pPr>
        <w:spacing w:line="360" w:lineRule="auto"/>
        <w:ind w:firstLine="2835"/>
        <w:jc w:val="both"/>
        <w:rPr>
          <w:rFonts w:ascii="Arial" w:hAnsi="Arial" w:cs="Arial"/>
        </w:rPr>
      </w:pPr>
      <w:r w:rsidRPr="00887314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en </w:t>
      </w:r>
      <w:r w:rsidR="005C5005">
        <w:rPr>
          <w:rFonts w:ascii="Arial" w:hAnsi="Arial" w:cs="Arial"/>
        </w:rPr>
        <w:t>el marco del referido llamado</w:t>
      </w:r>
      <w:r>
        <w:rPr>
          <w:rFonts w:ascii="Arial" w:hAnsi="Arial" w:cs="Arial"/>
        </w:rPr>
        <w:t>,  para la ruta norte</w:t>
      </w:r>
      <w:r w:rsidR="00703FA6">
        <w:rPr>
          <w:rFonts w:ascii="Arial" w:hAnsi="Arial" w:cs="Arial"/>
        </w:rPr>
        <w:t>, con residencia en Rivera,</w:t>
      </w:r>
      <w:r>
        <w:rPr>
          <w:rFonts w:ascii="Arial" w:hAnsi="Arial" w:cs="Arial"/>
        </w:rPr>
        <w:t xml:space="preserve"> fue seleccionado el Arq. Gustavo Muslera Pedrozo, quien suscribió el contrato respectivo el 21 de junio de 2010, </w:t>
      </w:r>
      <w:r w:rsidR="006E0ECA">
        <w:rPr>
          <w:rFonts w:ascii="Arial" w:hAnsi="Arial" w:cs="Arial"/>
        </w:rPr>
        <w:t xml:space="preserve">en  </w:t>
      </w:r>
      <w:r w:rsidR="00AF15FE">
        <w:rPr>
          <w:rFonts w:ascii="Arial" w:hAnsi="Arial" w:cs="Arial"/>
        </w:rPr>
        <w:t>régimen</w:t>
      </w:r>
      <w:r w:rsidR="006E0ECA">
        <w:rPr>
          <w:rFonts w:ascii="Arial" w:hAnsi="Arial" w:cs="Arial"/>
        </w:rPr>
        <w:t xml:space="preserve"> de </w:t>
      </w:r>
      <w:r w:rsidR="00AF15FE">
        <w:rPr>
          <w:rFonts w:ascii="Arial" w:hAnsi="Arial" w:cs="Arial"/>
        </w:rPr>
        <w:t>arrendamiento</w:t>
      </w:r>
      <w:r w:rsidR="006E0ECA">
        <w:rPr>
          <w:rFonts w:ascii="Arial" w:hAnsi="Arial" w:cs="Arial"/>
        </w:rPr>
        <w:t xml:space="preserve"> de s</w:t>
      </w:r>
      <w:r>
        <w:rPr>
          <w:rFonts w:ascii="Arial" w:hAnsi="Arial" w:cs="Arial"/>
        </w:rPr>
        <w:t>ervicios,</w:t>
      </w:r>
      <w:r w:rsidR="00703FA6">
        <w:rPr>
          <w:rFonts w:ascii="Arial" w:hAnsi="Arial" w:cs="Arial"/>
        </w:rPr>
        <w:t xml:space="preserve"> </w:t>
      </w:r>
      <w:r w:rsidR="006E0ECA">
        <w:rPr>
          <w:rFonts w:ascii="Arial" w:hAnsi="Arial" w:cs="Arial"/>
        </w:rPr>
        <w:t xml:space="preserve">por el </w:t>
      </w:r>
      <w:r w:rsidR="00AF15FE">
        <w:rPr>
          <w:rFonts w:ascii="Arial" w:hAnsi="Arial" w:cs="Arial"/>
        </w:rPr>
        <w:t>plazo</w:t>
      </w:r>
      <w:r w:rsidR="006E0ECA">
        <w:rPr>
          <w:rFonts w:ascii="Arial" w:hAnsi="Arial" w:cs="Arial"/>
        </w:rPr>
        <w:t xml:space="preserve"> de un año</w:t>
      </w:r>
      <w:r w:rsidR="00703FA6">
        <w:rPr>
          <w:rFonts w:ascii="Arial" w:hAnsi="Arial" w:cs="Arial"/>
        </w:rPr>
        <w:t xml:space="preserve"> a partir de la intervención de este Tribunal </w:t>
      </w:r>
      <w:r w:rsidR="005C5005">
        <w:rPr>
          <w:rFonts w:ascii="Arial" w:hAnsi="Arial" w:cs="Arial"/>
        </w:rPr>
        <w:t>y por un monto mensual de $ 40.808</w:t>
      </w:r>
      <w:r w:rsidR="00AF15FE">
        <w:rPr>
          <w:rFonts w:ascii="Arial" w:hAnsi="Arial" w:cs="Arial"/>
        </w:rPr>
        <w:t xml:space="preserve"> más IVA;</w:t>
      </w:r>
    </w:p>
    <w:p w:rsidR="00887314" w:rsidRDefault="00F74E6D" w:rsidP="00887314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083667" w:rsidRPr="00021E11">
        <w:rPr>
          <w:rFonts w:ascii="Arial" w:hAnsi="Arial" w:cs="Arial"/>
          <w:b/>
        </w:rPr>
        <w:t>)</w:t>
      </w:r>
      <w:r w:rsidR="00083667">
        <w:rPr>
          <w:rFonts w:ascii="Arial" w:hAnsi="Arial" w:cs="Arial"/>
        </w:rPr>
        <w:t xml:space="preserve"> que</w:t>
      </w:r>
      <w:r w:rsidR="005C5005">
        <w:rPr>
          <w:rFonts w:ascii="Arial" w:hAnsi="Arial" w:cs="Arial"/>
        </w:rPr>
        <w:t xml:space="preserve">, en la oportunidad, y ante las sucesivas renovaciones del contrato en el mismo régimen y bajo los mismos términos, </w:t>
      </w:r>
      <w:r w:rsidR="00887314">
        <w:rPr>
          <w:rFonts w:ascii="Arial" w:hAnsi="Arial" w:cs="Arial"/>
        </w:rPr>
        <w:t>la Contadora Delegada en</w:t>
      </w:r>
      <w:r w:rsidR="003A4D34">
        <w:rPr>
          <w:rFonts w:ascii="Arial" w:hAnsi="Arial" w:cs="Arial"/>
        </w:rPr>
        <w:t xml:space="preserve"> la ANV, remi</w:t>
      </w:r>
      <w:r w:rsidR="005C5005">
        <w:rPr>
          <w:rFonts w:ascii="Arial" w:hAnsi="Arial" w:cs="Arial"/>
        </w:rPr>
        <w:t xml:space="preserve">te en consulta los antecedentes relacionados con la </w:t>
      </w:r>
      <w:r w:rsidR="005C5005" w:rsidRPr="005C5005">
        <w:rPr>
          <w:rFonts w:ascii="Arial" w:hAnsi="Arial" w:cs="Arial"/>
        </w:rPr>
        <w:t>Resolución del Director</w:t>
      </w:r>
      <w:r w:rsidR="00887314">
        <w:rPr>
          <w:rFonts w:ascii="Arial" w:hAnsi="Arial" w:cs="Arial"/>
        </w:rPr>
        <w:t>io de la ANV Nº 201/18 (Acta Nº</w:t>
      </w:r>
      <w:r w:rsidR="005C5005" w:rsidRPr="005C5005">
        <w:rPr>
          <w:rFonts w:ascii="Arial" w:hAnsi="Arial" w:cs="Arial"/>
        </w:rPr>
        <w:t>547) del 23</w:t>
      </w:r>
      <w:r w:rsidR="005C5005">
        <w:rPr>
          <w:rFonts w:ascii="Arial" w:hAnsi="Arial" w:cs="Arial"/>
        </w:rPr>
        <w:t xml:space="preserve"> de mayo de 20</w:t>
      </w:r>
      <w:r w:rsidR="005C5005" w:rsidRPr="005C5005">
        <w:rPr>
          <w:rFonts w:ascii="Arial" w:hAnsi="Arial" w:cs="Arial"/>
        </w:rPr>
        <w:t>18</w:t>
      </w:r>
      <w:r w:rsidR="005C5005">
        <w:rPr>
          <w:rFonts w:ascii="Arial" w:hAnsi="Arial" w:cs="Arial"/>
        </w:rPr>
        <w:t xml:space="preserve"> por lo que se dispuso una nueva renovación</w:t>
      </w:r>
      <w:r w:rsidR="00083667">
        <w:rPr>
          <w:rFonts w:ascii="Arial" w:hAnsi="Arial" w:cs="Arial"/>
        </w:rPr>
        <w:t xml:space="preserve"> </w:t>
      </w:r>
      <w:r w:rsidR="003A4D34">
        <w:rPr>
          <w:rFonts w:ascii="Arial" w:hAnsi="Arial" w:cs="Arial"/>
        </w:rPr>
        <w:lastRenderedPageBreak/>
        <w:t>del contrato</w:t>
      </w:r>
      <w:r w:rsidR="00F57E8E">
        <w:rPr>
          <w:rFonts w:ascii="Arial" w:hAnsi="Arial" w:cs="Arial"/>
        </w:rPr>
        <w:t xml:space="preserve"> del citado profesional, </w:t>
      </w:r>
      <w:r w:rsidR="00C775D0">
        <w:rPr>
          <w:rFonts w:ascii="Arial" w:hAnsi="Arial" w:cs="Arial"/>
        </w:rPr>
        <w:t>a par</w:t>
      </w:r>
      <w:r w:rsidR="007D01C3">
        <w:rPr>
          <w:rFonts w:ascii="Arial" w:hAnsi="Arial" w:cs="Arial"/>
        </w:rPr>
        <w:t>tir del 16 de junio de 20</w:t>
      </w:r>
      <w:r w:rsidR="00C775D0">
        <w:rPr>
          <w:rFonts w:ascii="Arial" w:hAnsi="Arial" w:cs="Arial"/>
        </w:rPr>
        <w:t xml:space="preserve">18, </w:t>
      </w:r>
      <w:r w:rsidR="005C5005">
        <w:rPr>
          <w:rFonts w:ascii="Arial" w:hAnsi="Arial" w:cs="Arial"/>
        </w:rPr>
        <w:t>por el plazo de</w:t>
      </w:r>
      <w:r w:rsidR="00083667">
        <w:rPr>
          <w:rFonts w:ascii="Arial" w:hAnsi="Arial" w:cs="Arial"/>
        </w:rPr>
        <w:t xml:space="preserve"> un año, con una carga horaria de </w:t>
      </w:r>
      <w:r w:rsidR="00AF15FE">
        <w:rPr>
          <w:rFonts w:ascii="Arial" w:hAnsi="Arial" w:cs="Arial"/>
        </w:rPr>
        <w:t>4</w:t>
      </w:r>
      <w:r w:rsidR="005C5005">
        <w:rPr>
          <w:rFonts w:ascii="Arial" w:hAnsi="Arial" w:cs="Arial"/>
        </w:rPr>
        <w:t>0 horas semanales y por la</w:t>
      </w:r>
      <w:r w:rsidR="00083667">
        <w:rPr>
          <w:rFonts w:ascii="Arial" w:hAnsi="Arial" w:cs="Arial"/>
        </w:rPr>
        <w:t xml:space="preserve"> suma </w:t>
      </w:r>
      <w:r w:rsidR="005C5005">
        <w:rPr>
          <w:rFonts w:ascii="Arial" w:hAnsi="Arial" w:cs="Arial"/>
        </w:rPr>
        <w:t xml:space="preserve">mensual de $ 75.785 más IVA, que </w:t>
      </w:r>
      <w:r w:rsidR="00083667">
        <w:rPr>
          <w:rFonts w:ascii="Arial" w:hAnsi="Arial" w:cs="Arial"/>
        </w:rPr>
        <w:t xml:space="preserve">se reajustará </w:t>
      </w:r>
      <w:r w:rsidR="00AF15FE">
        <w:rPr>
          <w:rFonts w:ascii="Arial" w:hAnsi="Arial" w:cs="Arial"/>
        </w:rPr>
        <w:t xml:space="preserve"> en igual ocasión y porcentaje en que aumenten las retribuciones de los funcionarios de la ANV</w:t>
      </w:r>
      <w:r w:rsidR="005C5005">
        <w:rPr>
          <w:rFonts w:ascii="Arial" w:hAnsi="Arial" w:cs="Arial"/>
        </w:rPr>
        <w:t>, manteniéndose los</w:t>
      </w:r>
      <w:r w:rsidR="00AF15FE">
        <w:rPr>
          <w:rFonts w:ascii="Arial" w:hAnsi="Arial" w:cs="Arial"/>
        </w:rPr>
        <w:t xml:space="preserve"> restantes términos que surjan del llamado oportunamente efectuado y de </w:t>
      </w:r>
      <w:r w:rsidR="00C775D0">
        <w:rPr>
          <w:rFonts w:ascii="Arial" w:hAnsi="Arial" w:cs="Arial"/>
        </w:rPr>
        <w:t>l</w:t>
      </w:r>
      <w:r w:rsidR="00AF15FE">
        <w:rPr>
          <w:rFonts w:ascii="Arial" w:hAnsi="Arial" w:cs="Arial"/>
        </w:rPr>
        <w:t>a contratación original y sus sucesivas renovaciones;</w:t>
      </w:r>
    </w:p>
    <w:p w:rsidR="003A4D34" w:rsidRDefault="00F74E6D" w:rsidP="00887314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3A4D34">
        <w:rPr>
          <w:rFonts w:ascii="Arial" w:hAnsi="Arial" w:cs="Arial"/>
          <w:b/>
        </w:rPr>
        <w:t xml:space="preserve">) </w:t>
      </w:r>
      <w:r w:rsidR="005C5005">
        <w:rPr>
          <w:rFonts w:ascii="Arial" w:hAnsi="Arial" w:cs="Arial"/>
        </w:rPr>
        <w:t>que en tal sentido, por</w:t>
      </w:r>
      <w:r w:rsidR="003A4D34">
        <w:rPr>
          <w:rFonts w:ascii="Arial" w:hAnsi="Arial" w:cs="Arial"/>
        </w:rPr>
        <w:t xml:space="preserve"> correo electrónico de fecha 17</w:t>
      </w:r>
      <w:r w:rsidR="005C5005">
        <w:rPr>
          <w:rFonts w:ascii="Arial" w:hAnsi="Arial" w:cs="Arial"/>
        </w:rPr>
        <w:t xml:space="preserve"> de agosto de 20</w:t>
      </w:r>
      <w:r w:rsidR="003A4D34">
        <w:rPr>
          <w:rFonts w:ascii="Arial" w:hAnsi="Arial" w:cs="Arial"/>
        </w:rPr>
        <w:t xml:space="preserve">18, la Contadora Delegada referida, </w:t>
      </w:r>
      <w:r w:rsidR="005C5005">
        <w:rPr>
          <w:rFonts w:ascii="Arial" w:hAnsi="Arial" w:cs="Arial"/>
        </w:rPr>
        <w:t>concreta su consulta en los siguientes puntos</w:t>
      </w:r>
      <w:r w:rsidR="003A4D34">
        <w:rPr>
          <w:rFonts w:ascii="Arial" w:hAnsi="Arial" w:cs="Arial"/>
        </w:rPr>
        <w:t>:</w:t>
      </w:r>
    </w:p>
    <w:p w:rsidR="003A4D34" w:rsidRDefault="003A4D34" w:rsidP="003A4D34">
      <w:pPr>
        <w:spacing w:line="360" w:lineRule="auto"/>
        <w:jc w:val="both"/>
        <w:rPr>
          <w:rFonts w:ascii="Arial" w:hAnsi="Arial" w:cs="Arial"/>
        </w:rPr>
      </w:pPr>
      <w:r w:rsidRPr="00887314"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Naturaleza jurídica de los contratos;</w:t>
      </w:r>
    </w:p>
    <w:p w:rsidR="003A4D34" w:rsidRDefault="003A4D34" w:rsidP="003A4D34">
      <w:pPr>
        <w:spacing w:line="360" w:lineRule="auto"/>
        <w:jc w:val="both"/>
        <w:rPr>
          <w:rFonts w:ascii="Arial" w:hAnsi="Arial" w:cs="Arial"/>
        </w:rPr>
      </w:pPr>
      <w:r w:rsidRPr="00887314"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Hasta cuándo se pueden seguir renovando;</w:t>
      </w:r>
    </w:p>
    <w:p w:rsidR="003A4D34" w:rsidRDefault="003A4D34" w:rsidP="003A4D34">
      <w:pPr>
        <w:spacing w:line="360" w:lineRule="auto"/>
        <w:jc w:val="both"/>
        <w:rPr>
          <w:rFonts w:ascii="Arial" w:hAnsi="Arial" w:cs="Arial"/>
        </w:rPr>
      </w:pPr>
      <w:r w:rsidRPr="00887314">
        <w:rPr>
          <w:rFonts w:ascii="Arial" w:hAnsi="Arial" w:cs="Arial"/>
          <w:b/>
        </w:rPr>
        <w:t>c)</w:t>
      </w:r>
      <w:r>
        <w:rPr>
          <w:rFonts w:ascii="Arial" w:hAnsi="Arial" w:cs="Arial"/>
        </w:rPr>
        <w:t xml:space="preserve"> ¿El monto de la contratación es el de cada contrato individual o de la totalidad de las renovaciones a los efectos de determinar el procedimiento que debe seguirse para efectuar la contratación?;</w:t>
      </w:r>
    </w:p>
    <w:p w:rsidR="00887314" w:rsidRDefault="003A4D34" w:rsidP="00F74E6D">
      <w:pPr>
        <w:spacing w:line="360" w:lineRule="auto"/>
        <w:jc w:val="both"/>
        <w:rPr>
          <w:rFonts w:ascii="Arial" w:hAnsi="Arial" w:cs="Arial"/>
        </w:rPr>
      </w:pPr>
      <w:r w:rsidRPr="00887314">
        <w:rPr>
          <w:rFonts w:ascii="Arial" w:hAnsi="Arial" w:cs="Arial"/>
          <w:b/>
        </w:rPr>
        <w:t>d)</w:t>
      </w:r>
      <w:r>
        <w:rPr>
          <w:rFonts w:ascii="Arial" w:hAnsi="Arial" w:cs="Arial"/>
        </w:rPr>
        <w:t xml:space="preserve"> ¿En su caso, cuál sería el procedimiento de co</w:t>
      </w:r>
      <w:r w:rsidR="00887314">
        <w:rPr>
          <w:rFonts w:ascii="Arial" w:hAnsi="Arial" w:cs="Arial"/>
        </w:rPr>
        <w:t>ntratación que debe efectuarse?;</w:t>
      </w:r>
    </w:p>
    <w:p w:rsidR="00F74E6D" w:rsidRPr="00F74E6D" w:rsidRDefault="00F74E6D" w:rsidP="00887314">
      <w:pPr>
        <w:spacing w:line="360" w:lineRule="auto"/>
        <w:ind w:firstLine="2694"/>
        <w:jc w:val="both"/>
        <w:rPr>
          <w:rFonts w:ascii="Arial" w:hAnsi="Arial" w:cs="Arial"/>
        </w:rPr>
      </w:pPr>
      <w:r w:rsidRPr="00F74E6D">
        <w:rPr>
          <w:rFonts w:ascii="Arial" w:hAnsi="Arial" w:cs="Arial"/>
          <w:b/>
        </w:rPr>
        <w:t xml:space="preserve">5) </w:t>
      </w:r>
      <w:r w:rsidRPr="00F74E6D">
        <w:rPr>
          <w:rFonts w:ascii="Arial" w:hAnsi="Arial" w:cs="Arial"/>
        </w:rPr>
        <w:t>que con fecha 23/07/2018 el Departamento de Presupuesto informa que</w:t>
      </w:r>
      <w:r>
        <w:rPr>
          <w:rFonts w:ascii="Arial" w:hAnsi="Arial" w:cs="Arial"/>
        </w:rPr>
        <w:t xml:space="preserve"> se realizó el Compromiso N° 499 con cargo Rubro 282/002</w:t>
      </w:r>
      <w:r w:rsidRPr="00F74E6D">
        <w:rPr>
          <w:rFonts w:ascii="Arial" w:hAnsi="Arial" w:cs="Arial"/>
        </w:rPr>
        <w:t xml:space="preserve"> que cuenta con disponibi</w:t>
      </w:r>
      <w:r>
        <w:rPr>
          <w:rFonts w:ascii="Arial" w:hAnsi="Arial" w:cs="Arial"/>
        </w:rPr>
        <w:t>lidad,  por la suma de $ 601.094</w:t>
      </w:r>
      <w:r w:rsidRPr="00F74E6D">
        <w:rPr>
          <w:rFonts w:ascii="Arial" w:hAnsi="Arial" w:cs="Arial"/>
        </w:rPr>
        <w:t>;</w:t>
      </w:r>
    </w:p>
    <w:p w:rsidR="00887314" w:rsidRDefault="003A4D34" w:rsidP="00887314">
      <w:pPr>
        <w:spacing w:line="360" w:lineRule="auto"/>
        <w:ind w:firstLine="851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bCs/>
        </w:rPr>
        <w:t>CONSIDERANDO: 1)</w:t>
      </w:r>
      <w:r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Cs/>
          <w:lang w:val="es-MX"/>
        </w:rPr>
        <w:t>que</w:t>
      </w:r>
      <w:r w:rsidRPr="00BC6820">
        <w:t xml:space="preserve"> </w:t>
      </w:r>
      <w:r>
        <w:rPr>
          <w:rFonts w:ascii="Arial" w:hAnsi="Arial" w:cs="Arial"/>
          <w:bCs/>
          <w:lang w:val="es-MX"/>
        </w:rPr>
        <w:t>el contrato remitido</w:t>
      </w:r>
      <w:r w:rsidR="005C5005">
        <w:rPr>
          <w:rFonts w:ascii="Arial" w:hAnsi="Arial" w:cs="Arial"/>
          <w:bCs/>
          <w:lang w:val="es-MX"/>
        </w:rPr>
        <w:t xml:space="preserve"> a la Contadora Delegada en la oportunidad, individualmente considerado, </w:t>
      </w:r>
      <w:r>
        <w:rPr>
          <w:rFonts w:ascii="Arial" w:hAnsi="Arial" w:cs="Arial"/>
          <w:bCs/>
          <w:lang w:val="es-MX"/>
        </w:rPr>
        <w:t xml:space="preserve">encuadra en la categoría de arrendamientos de servicios, </w:t>
      </w:r>
      <w:r w:rsidR="00C70307" w:rsidRPr="00C70307">
        <w:rPr>
          <w:rFonts w:ascii="Arial" w:hAnsi="Arial" w:cs="Arial"/>
          <w:bCs/>
          <w:lang w:val="es-MX"/>
        </w:rPr>
        <w:t xml:space="preserve">por cuanto tiene por objeto el cumplimiento de obligaciones de medio, </w:t>
      </w:r>
      <w:r w:rsidR="00C70307">
        <w:rPr>
          <w:rFonts w:ascii="Arial" w:hAnsi="Arial" w:cs="Arial"/>
          <w:bCs/>
          <w:lang w:val="es-MX"/>
        </w:rPr>
        <w:t>en tanto se obliga “al seguimiento global de los programas, desde el Acta de Inicio hasta la recepción definitiva de la obra</w:t>
      </w:r>
      <w:r w:rsidR="00C70307" w:rsidRPr="00C70307">
        <w:rPr>
          <w:rFonts w:ascii="Arial" w:hAnsi="Arial" w:cs="Arial"/>
          <w:bCs/>
          <w:lang w:val="es-MX"/>
        </w:rPr>
        <w:t>”, por un plazo determinado y percibiendo  una contraprestación mensual en dinero;</w:t>
      </w:r>
    </w:p>
    <w:p w:rsidR="00887314" w:rsidRDefault="003A4D34" w:rsidP="00887314">
      <w:pPr>
        <w:spacing w:line="360" w:lineRule="auto"/>
        <w:ind w:firstLine="2977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2) </w:t>
      </w:r>
      <w:r>
        <w:rPr>
          <w:rFonts w:ascii="Arial" w:hAnsi="Arial" w:cs="Arial"/>
          <w:bCs/>
          <w:lang w:val="es-MX"/>
        </w:rPr>
        <w:t>que</w:t>
      </w:r>
      <w:r w:rsidR="00C70307">
        <w:rPr>
          <w:rFonts w:ascii="Arial" w:hAnsi="Arial" w:cs="Arial"/>
          <w:bCs/>
          <w:lang w:val="es-MX"/>
        </w:rPr>
        <w:t xml:space="preserve"> los contratos celebrados desde el 2010, se han venido renovando desde el vencimiento del contrato anterior, pese a que en los referídos contratos nada se establecía respecto de la posibilidad de renovarlos. Sin perjuicio de lo expresado, </w:t>
      </w:r>
      <w:r>
        <w:rPr>
          <w:rFonts w:ascii="Arial" w:hAnsi="Arial" w:cs="Arial"/>
          <w:bCs/>
          <w:lang w:val="es-MX"/>
        </w:rPr>
        <w:t xml:space="preserve">en </w:t>
      </w:r>
      <w:r w:rsidR="00887314">
        <w:rPr>
          <w:rFonts w:ascii="Arial" w:hAnsi="Arial" w:cs="Arial"/>
          <w:bCs/>
          <w:lang w:val="es-MX"/>
        </w:rPr>
        <w:t>el Literal C</w:t>
      </w:r>
      <w:r w:rsidR="00C70307">
        <w:rPr>
          <w:rFonts w:ascii="Arial" w:hAnsi="Arial" w:cs="Arial"/>
          <w:bCs/>
          <w:lang w:val="es-MX"/>
        </w:rPr>
        <w:t xml:space="preserve">) de </w:t>
      </w:r>
      <w:r>
        <w:rPr>
          <w:rFonts w:ascii="Arial" w:hAnsi="Arial" w:cs="Arial"/>
          <w:bCs/>
          <w:lang w:val="es-MX"/>
        </w:rPr>
        <w:t xml:space="preserve">las bases del </w:t>
      </w:r>
      <w:r>
        <w:rPr>
          <w:rFonts w:ascii="Arial" w:hAnsi="Arial" w:cs="Arial"/>
          <w:bCs/>
          <w:lang w:val="es-MX"/>
        </w:rPr>
        <w:lastRenderedPageBreak/>
        <w:t xml:space="preserve">llamado realizado </w:t>
      </w:r>
      <w:r w:rsidR="00C70307">
        <w:rPr>
          <w:rFonts w:ascii="Arial" w:hAnsi="Arial" w:cs="Arial"/>
          <w:bCs/>
          <w:lang w:val="es-MX"/>
        </w:rPr>
        <w:t xml:space="preserve">del </w:t>
      </w:r>
      <w:r>
        <w:rPr>
          <w:rFonts w:ascii="Arial" w:hAnsi="Arial" w:cs="Arial"/>
          <w:bCs/>
          <w:lang w:val="es-MX"/>
        </w:rPr>
        <w:t>que derivó en la contrata</w:t>
      </w:r>
      <w:r w:rsidR="00C70307">
        <w:rPr>
          <w:rFonts w:ascii="Arial" w:hAnsi="Arial" w:cs="Arial"/>
          <w:bCs/>
          <w:lang w:val="es-MX"/>
        </w:rPr>
        <w:t xml:space="preserve">ción referida, </w:t>
      </w:r>
      <w:r>
        <w:rPr>
          <w:rFonts w:ascii="Arial" w:hAnsi="Arial" w:cs="Arial"/>
          <w:bCs/>
          <w:lang w:val="es-MX"/>
        </w:rPr>
        <w:t>se prevé que el contrato “…</w:t>
      </w:r>
      <w:r w:rsidRPr="00B35EA5">
        <w:rPr>
          <w:rFonts w:ascii="Arial" w:hAnsi="Arial" w:cs="Arial"/>
          <w:bCs/>
          <w:i/>
          <w:lang w:val="es-MX"/>
        </w:rPr>
        <w:t>será por el plazo de un año. La posibilidad de su renovación estará sujeta  a la evaluación de su actuación, a realizar por el equipo técnico correspondiente</w:t>
      </w:r>
      <w:r w:rsidR="00C70307">
        <w:rPr>
          <w:rFonts w:ascii="Arial" w:hAnsi="Arial" w:cs="Arial"/>
          <w:bCs/>
          <w:lang w:val="es-MX"/>
        </w:rPr>
        <w:t>… sin establecer plazo máximo;</w:t>
      </w:r>
    </w:p>
    <w:p w:rsidR="00887314" w:rsidRDefault="003A4D34" w:rsidP="00887314">
      <w:pPr>
        <w:spacing w:line="360" w:lineRule="auto"/>
        <w:ind w:firstLine="2977"/>
        <w:jc w:val="both"/>
        <w:rPr>
          <w:rFonts w:ascii="Arial" w:hAnsi="Arial" w:cs="Arial"/>
          <w:bCs/>
          <w:lang w:val="es-MX"/>
        </w:rPr>
      </w:pPr>
      <w:r w:rsidRPr="00D05B11">
        <w:rPr>
          <w:rFonts w:ascii="Arial" w:hAnsi="Arial" w:cs="Arial"/>
          <w:b/>
          <w:bCs/>
          <w:lang w:val="es-MX"/>
        </w:rPr>
        <w:t xml:space="preserve">3) </w:t>
      </w:r>
      <w:r>
        <w:rPr>
          <w:rFonts w:ascii="Arial" w:hAnsi="Arial" w:cs="Arial"/>
          <w:bCs/>
          <w:lang w:val="es-MX"/>
        </w:rPr>
        <w:t>que</w:t>
      </w:r>
      <w:r w:rsidR="00032DEF">
        <w:rPr>
          <w:rFonts w:ascii="Arial" w:hAnsi="Arial" w:cs="Arial"/>
          <w:bCs/>
          <w:lang w:val="es-MX"/>
        </w:rPr>
        <w:t>, sin embargo, las renovaciones sucesivas y sin límite, suponen una desnaturalización del vínculo y un ingreso indirecto a</w:t>
      </w:r>
      <w:r w:rsidR="001E472D">
        <w:rPr>
          <w:rFonts w:ascii="Arial" w:hAnsi="Arial" w:cs="Arial"/>
          <w:bCs/>
          <w:lang w:val="es-MX"/>
        </w:rPr>
        <w:t xml:space="preserve"> la</w:t>
      </w:r>
      <w:r w:rsidR="00032DEF">
        <w:rPr>
          <w:rFonts w:ascii="Arial" w:hAnsi="Arial" w:cs="Arial"/>
          <w:bCs/>
          <w:lang w:val="es-MX"/>
        </w:rPr>
        <w:t xml:space="preserve"> Administración Pública por una vía contraria a derecho, extremo que deberá tener presente la ANV para futuras contrataciones;</w:t>
      </w:r>
    </w:p>
    <w:p w:rsidR="00887314" w:rsidRDefault="00032DEF" w:rsidP="00887314">
      <w:pPr>
        <w:spacing w:line="360" w:lineRule="auto"/>
        <w:ind w:firstLine="2977"/>
        <w:jc w:val="both"/>
        <w:rPr>
          <w:rFonts w:ascii="Arial" w:hAnsi="Arial" w:cs="Arial"/>
          <w:bCs/>
          <w:lang w:val="es-MX"/>
        </w:rPr>
      </w:pPr>
      <w:r w:rsidRPr="00032DEF">
        <w:rPr>
          <w:rFonts w:ascii="Arial" w:hAnsi="Arial" w:cs="Arial"/>
          <w:b/>
          <w:bCs/>
          <w:lang w:val="es-MX"/>
        </w:rPr>
        <w:t>4)</w:t>
      </w:r>
      <w:r>
        <w:rPr>
          <w:rFonts w:ascii="Arial" w:hAnsi="Arial" w:cs="Arial"/>
          <w:bCs/>
          <w:lang w:val="es-MX"/>
        </w:rPr>
        <w:t xml:space="preserve"> que en tanto la Administración actuante persista en la contratación del referido profesional en nuevas instancias y sin realizar otro procedimiento competitivo a esos efectos, los gastos emergentes de dichos contratos deberán ser observados;</w:t>
      </w:r>
    </w:p>
    <w:p w:rsidR="00F57E8E" w:rsidRDefault="00032DEF" w:rsidP="00887314">
      <w:pPr>
        <w:spacing w:line="360" w:lineRule="auto"/>
        <w:ind w:firstLine="2977"/>
        <w:jc w:val="both"/>
        <w:rPr>
          <w:rFonts w:ascii="Arial" w:hAnsi="Arial" w:cs="Arial"/>
          <w:bCs/>
          <w:lang w:val="es-MX"/>
        </w:rPr>
      </w:pPr>
      <w:r w:rsidRPr="00887314">
        <w:rPr>
          <w:rFonts w:ascii="Arial" w:hAnsi="Arial" w:cs="Arial"/>
          <w:b/>
          <w:bCs/>
          <w:lang w:val="es-MX"/>
        </w:rPr>
        <w:t>5)</w:t>
      </w:r>
      <w:r>
        <w:rPr>
          <w:rFonts w:ascii="Arial" w:hAnsi="Arial" w:cs="Arial"/>
          <w:bCs/>
          <w:lang w:val="es-MX"/>
        </w:rPr>
        <w:t xml:space="preserve"> que </w:t>
      </w:r>
      <w:r w:rsidR="003A4D34">
        <w:rPr>
          <w:rFonts w:ascii="Arial" w:hAnsi="Arial" w:cs="Arial"/>
          <w:bCs/>
          <w:lang w:val="es-MX"/>
        </w:rPr>
        <w:t>el procedimiento a aplicar</w:t>
      </w:r>
      <w:r>
        <w:rPr>
          <w:rFonts w:ascii="Arial" w:hAnsi="Arial" w:cs="Arial"/>
          <w:bCs/>
          <w:lang w:val="es-MX"/>
        </w:rPr>
        <w:t xml:space="preserve"> para la selección de las contrapartes</w:t>
      </w:r>
      <w:r w:rsidR="003A4D34">
        <w:rPr>
          <w:rFonts w:ascii="Arial" w:hAnsi="Arial" w:cs="Arial"/>
          <w:bCs/>
          <w:lang w:val="es-MX"/>
        </w:rPr>
        <w:t xml:space="preserve"> en los </w:t>
      </w:r>
      <w:r>
        <w:rPr>
          <w:rFonts w:ascii="Arial" w:hAnsi="Arial" w:cs="Arial"/>
          <w:bCs/>
          <w:lang w:val="es-MX"/>
        </w:rPr>
        <w:t>contratos de arrendamiento</w:t>
      </w:r>
      <w:r w:rsidR="003A4D34">
        <w:rPr>
          <w:rFonts w:ascii="Arial" w:hAnsi="Arial" w:cs="Arial"/>
          <w:bCs/>
          <w:lang w:val="es-MX"/>
        </w:rPr>
        <w:t xml:space="preserve"> de servicios</w:t>
      </w:r>
      <w:r>
        <w:rPr>
          <w:rFonts w:ascii="Arial" w:hAnsi="Arial" w:cs="Arial"/>
          <w:bCs/>
          <w:lang w:val="es-MX"/>
        </w:rPr>
        <w:t>,</w:t>
      </w:r>
      <w:r w:rsidR="003A4D34">
        <w:rPr>
          <w:rFonts w:ascii="Arial" w:hAnsi="Arial" w:cs="Arial"/>
          <w:bCs/>
          <w:lang w:val="es-MX"/>
        </w:rPr>
        <w:t xml:space="preserve"> es el general de contratación que se determina en función del monto del contrato</w:t>
      </w:r>
      <w:r>
        <w:rPr>
          <w:rFonts w:ascii="Arial" w:hAnsi="Arial" w:cs="Arial"/>
          <w:bCs/>
          <w:lang w:val="es-MX"/>
        </w:rPr>
        <w:t>,</w:t>
      </w:r>
      <w:r w:rsidR="00887314">
        <w:rPr>
          <w:rFonts w:ascii="Arial" w:hAnsi="Arial" w:cs="Arial"/>
          <w:bCs/>
          <w:lang w:val="es-MX"/>
        </w:rPr>
        <w:t xml:space="preserve"> conforme lo dispone el A</w:t>
      </w:r>
      <w:r w:rsidR="003A4D34">
        <w:rPr>
          <w:rFonts w:ascii="Arial" w:hAnsi="Arial" w:cs="Arial"/>
          <w:bCs/>
          <w:lang w:val="es-MX"/>
        </w:rPr>
        <w:t>rtícu</w:t>
      </w:r>
      <w:r>
        <w:rPr>
          <w:rFonts w:ascii="Arial" w:hAnsi="Arial" w:cs="Arial"/>
          <w:bCs/>
          <w:lang w:val="es-MX"/>
        </w:rPr>
        <w:t>lo 33 del TOCAF. En este sentido, el</w:t>
      </w:r>
      <w:r w:rsidR="003A4D34">
        <w:rPr>
          <w:rFonts w:ascii="Arial" w:hAnsi="Arial" w:cs="Arial"/>
          <w:bCs/>
          <w:lang w:val="es-MX"/>
        </w:rPr>
        <w:t xml:space="preserve"> monto de la contratación debe incluir el de las pote</w:t>
      </w:r>
      <w:r>
        <w:rPr>
          <w:rFonts w:ascii="Arial" w:hAnsi="Arial" w:cs="Arial"/>
          <w:bCs/>
          <w:lang w:val="es-MX"/>
        </w:rPr>
        <w:t xml:space="preserve">nciales renovaciones del vínculo, </w:t>
      </w:r>
      <w:r w:rsidR="00CE7E86">
        <w:rPr>
          <w:rFonts w:ascii="Arial" w:hAnsi="Arial" w:cs="Arial"/>
          <w:bCs/>
          <w:lang w:val="es-MX"/>
        </w:rPr>
        <w:t xml:space="preserve">que deberán estar previstas en el procedimiento de contratación efectuado y en el contrato respectivo; </w:t>
      </w:r>
    </w:p>
    <w:p w:rsidR="003A4D34" w:rsidRDefault="003A4D34" w:rsidP="00887314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</w:t>
      </w:r>
      <w:r w:rsidR="00887314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lang w:val="es-MX"/>
        </w:rPr>
        <w:t>a lo precedentemente ex</w:t>
      </w:r>
      <w:r w:rsidR="00887314">
        <w:rPr>
          <w:rFonts w:ascii="Arial" w:hAnsi="Arial" w:cs="Arial"/>
          <w:lang w:val="es-MX"/>
        </w:rPr>
        <w:t>puesto y a lo dispuesto por el L</w:t>
      </w:r>
      <w:r>
        <w:rPr>
          <w:rFonts w:ascii="Arial" w:hAnsi="Arial" w:cs="Arial"/>
          <w:lang w:val="es-MX"/>
        </w:rPr>
        <w:t xml:space="preserve">iteral B) del </w:t>
      </w:r>
      <w:r w:rsidR="00887314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>rtículo 211 de la Constitución de la República y las Ordenanza</w:t>
      </w:r>
      <w:r w:rsidR="00887314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N° 64 y Nº 72 de este Tribunal</w:t>
      </w:r>
      <w:r>
        <w:rPr>
          <w:rFonts w:ascii="Arial" w:hAnsi="Arial" w:cs="Arial"/>
        </w:rPr>
        <w:t>;</w:t>
      </w:r>
    </w:p>
    <w:p w:rsidR="003A4D34" w:rsidRDefault="003A4D34" w:rsidP="003A4D34">
      <w:pPr>
        <w:pStyle w:val="Ttulo2"/>
        <w:jc w:val="center"/>
        <w:rPr>
          <w:rFonts w:cs="Arial"/>
        </w:rPr>
      </w:pPr>
      <w:r>
        <w:rPr>
          <w:rFonts w:cs="Arial"/>
        </w:rPr>
        <w:t>EL TRIBUNAL ACUERDA</w:t>
      </w:r>
    </w:p>
    <w:p w:rsidR="003A4D34" w:rsidRPr="00E9295C" w:rsidRDefault="003A4D34" w:rsidP="00887314">
      <w:pPr>
        <w:pStyle w:val="Prrafodelista"/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lang w:val="es-MX"/>
        </w:rPr>
      </w:pPr>
      <w:r w:rsidRPr="00E9295C">
        <w:rPr>
          <w:rFonts w:ascii="Arial" w:hAnsi="Arial" w:cs="Arial"/>
          <w:lang w:val="es-MX"/>
        </w:rPr>
        <w:t>Evacuar la c</w:t>
      </w:r>
      <w:r>
        <w:rPr>
          <w:rFonts w:ascii="Arial" w:hAnsi="Arial" w:cs="Arial"/>
          <w:lang w:val="es-MX"/>
        </w:rPr>
        <w:t>onsulta en los términos de los C</w:t>
      </w:r>
      <w:r w:rsidRPr="00E9295C">
        <w:rPr>
          <w:rFonts w:ascii="Arial" w:hAnsi="Arial" w:cs="Arial"/>
          <w:lang w:val="es-MX"/>
        </w:rPr>
        <w:t>onsiderandos</w:t>
      </w:r>
      <w:r>
        <w:rPr>
          <w:rFonts w:ascii="Arial" w:hAnsi="Arial" w:cs="Arial"/>
          <w:lang w:val="es-MX"/>
        </w:rPr>
        <w:t xml:space="preserve"> de la presente R</w:t>
      </w:r>
      <w:r w:rsidRPr="00E9295C">
        <w:rPr>
          <w:rFonts w:ascii="Arial" w:hAnsi="Arial" w:cs="Arial"/>
          <w:lang w:val="es-MX"/>
        </w:rPr>
        <w:t xml:space="preserve">esolución;  </w:t>
      </w:r>
    </w:p>
    <w:p w:rsidR="00F57E8E" w:rsidRDefault="00F57E8E" w:rsidP="003A4D3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T</w:t>
      </w:r>
      <w:r w:rsidR="001E472D">
        <w:rPr>
          <w:rFonts w:ascii="Arial" w:hAnsi="Arial" w:cs="Arial"/>
          <w:lang w:val="es-MX"/>
        </w:rPr>
        <w:t xml:space="preserve">éngase presente lo señalado en </w:t>
      </w:r>
      <w:r>
        <w:rPr>
          <w:rFonts w:ascii="Arial" w:hAnsi="Arial" w:cs="Arial"/>
          <w:lang w:val="es-MX"/>
        </w:rPr>
        <w:t>l</w:t>
      </w:r>
      <w:r w:rsidR="001E472D">
        <w:rPr>
          <w:rFonts w:ascii="Arial" w:hAnsi="Arial" w:cs="Arial"/>
          <w:lang w:val="es-MX"/>
        </w:rPr>
        <w:t>os</w:t>
      </w:r>
      <w:bookmarkStart w:id="0" w:name="_GoBack"/>
      <w:bookmarkEnd w:id="0"/>
      <w:r>
        <w:rPr>
          <w:rFonts w:ascii="Arial" w:hAnsi="Arial" w:cs="Arial"/>
          <w:lang w:val="es-MX"/>
        </w:rPr>
        <w:t xml:space="preserve"> Considerando</w:t>
      </w:r>
      <w:r w:rsidR="00887314">
        <w:rPr>
          <w:rFonts w:ascii="Arial" w:hAnsi="Arial" w:cs="Arial"/>
          <w:lang w:val="es-MX"/>
        </w:rPr>
        <w:t>s 3)</w:t>
      </w:r>
      <w:r w:rsidR="00CE7E86">
        <w:rPr>
          <w:rFonts w:ascii="Arial" w:hAnsi="Arial" w:cs="Arial"/>
          <w:lang w:val="es-MX"/>
        </w:rPr>
        <w:t xml:space="preserve"> y</w:t>
      </w:r>
      <w:r w:rsidR="00887314">
        <w:rPr>
          <w:rFonts w:ascii="Arial" w:hAnsi="Arial" w:cs="Arial"/>
          <w:lang w:val="es-MX"/>
        </w:rPr>
        <w:t xml:space="preserve"> 4)</w:t>
      </w:r>
      <w:r>
        <w:rPr>
          <w:rFonts w:ascii="Arial" w:hAnsi="Arial" w:cs="Arial"/>
          <w:lang w:val="es-MX"/>
        </w:rPr>
        <w:t>;</w:t>
      </w:r>
    </w:p>
    <w:p w:rsidR="003A4D34" w:rsidRDefault="003A4D34" w:rsidP="003A4D3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Comunicar al Contador Delegado</w:t>
      </w:r>
      <w:r w:rsidR="00F57E8E">
        <w:rPr>
          <w:rFonts w:ascii="Arial" w:hAnsi="Arial" w:cs="Arial"/>
          <w:lang w:val="es-MX"/>
        </w:rPr>
        <w:t>;</w:t>
      </w:r>
    </w:p>
    <w:p w:rsidR="005D087D" w:rsidRDefault="00F57E8E" w:rsidP="00887314">
      <w:pPr>
        <w:numPr>
          <w:ilvl w:val="0"/>
          <w:numId w:val="1"/>
        </w:numPr>
        <w:spacing w:line="360" w:lineRule="auto"/>
        <w:jc w:val="both"/>
      </w:pPr>
      <w:r>
        <w:rPr>
          <w:rFonts w:ascii="Arial" w:hAnsi="Arial" w:cs="Arial"/>
          <w:lang w:val="es-MX"/>
        </w:rPr>
        <w:t>Devolver las actuaciones.</w:t>
      </w:r>
      <w:r w:rsidR="00887314">
        <w:t xml:space="preserve"> </w:t>
      </w:r>
    </w:p>
    <w:p w:rsidR="00887314" w:rsidRPr="00887314" w:rsidRDefault="00887314" w:rsidP="00887314">
      <w:pPr>
        <w:spacing w:line="360" w:lineRule="auto"/>
        <w:ind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887314" w:rsidRPr="00887314" w:rsidSect="00887314">
      <w:footerReference w:type="default" r:id="rId8"/>
      <w:pgSz w:w="11906" w:h="16838" w:code="9"/>
      <w:pgMar w:top="3119" w:right="1701" w:bottom="1701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314" w:rsidRDefault="00887314" w:rsidP="00887314">
      <w:r>
        <w:separator/>
      </w:r>
    </w:p>
  </w:endnote>
  <w:endnote w:type="continuationSeparator" w:id="0">
    <w:p w:rsidR="00887314" w:rsidRDefault="00887314" w:rsidP="0088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670231"/>
      <w:docPartObj>
        <w:docPartGallery w:val="Page Numbers (Bottom of Page)"/>
        <w:docPartUnique/>
      </w:docPartObj>
    </w:sdtPr>
    <w:sdtEndPr/>
    <w:sdtContent>
      <w:p w:rsidR="00887314" w:rsidRDefault="0088731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72D">
          <w:rPr>
            <w:noProof/>
          </w:rPr>
          <w:t>3</w:t>
        </w:r>
        <w:r>
          <w:fldChar w:fldCharType="end"/>
        </w:r>
      </w:p>
    </w:sdtContent>
  </w:sdt>
  <w:p w:rsidR="00887314" w:rsidRDefault="008873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314" w:rsidRDefault="00887314" w:rsidP="00887314">
      <w:r>
        <w:separator/>
      </w:r>
    </w:p>
  </w:footnote>
  <w:footnote w:type="continuationSeparator" w:id="0">
    <w:p w:rsidR="00887314" w:rsidRDefault="00887314" w:rsidP="00887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E3611"/>
    <w:multiLevelType w:val="singleLevel"/>
    <w:tmpl w:val="4E66ED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67"/>
    <w:rsid w:val="00032DEF"/>
    <w:rsid w:val="00083667"/>
    <w:rsid w:val="001E472D"/>
    <w:rsid w:val="003A4D34"/>
    <w:rsid w:val="005C5005"/>
    <w:rsid w:val="005D087D"/>
    <w:rsid w:val="00635EEC"/>
    <w:rsid w:val="006E0ECA"/>
    <w:rsid w:val="00703FA6"/>
    <w:rsid w:val="00710A01"/>
    <w:rsid w:val="007D01C3"/>
    <w:rsid w:val="00845F53"/>
    <w:rsid w:val="00887314"/>
    <w:rsid w:val="00984E0A"/>
    <w:rsid w:val="009B0F86"/>
    <w:rsid w:val="00A605F6"/>
    <w:rsid w:val="00AA35DA"/>
    <w:rsid w:val="00AD7BDE"/>
    <w:rsid w:val="00AF15FE"/>
    <w:rsid w:val="00AF6234"/>
    <w:rsid w:val="00C70307"/>
    <w:rsid w:val="00C775D0"/>
    <w:rsid w:val="00CE7E86"/>
    <w:rsid w:val="00EB20E0"/>
    <w:rsid w:val="00EE7023"/>
    <w:rsid w:val="00F57E8E"/>
    <w:rsid w:val="00F7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83667"/>
    <w:pPr>
      <w:keepNext/>
      <w:spacing w:line="360" w:lineRule="auto"/>
      <w:jc w:val="center"/>
      <w:outlineLvl w:val="0"/>
    </w:pPr>
    <w:rPr>
      <w:rFonts w:ascii="Arial" w:hAnsi="Arial"/>
      <w:u w:val="single"/>
    </w:rPr>
  </w:style>
  <w:style w:type="paragraph" w:styleId="Ttulo2">
    <w:name w:val="heading 2"/>
    <w:basedOn w:val="Normal"/>
    <w:next w:val="Normal"/>
    <w:link w:val="Ttulo2Car"/>
    <w:qFormat/>
    <w:rsid w:val="00083667"/>
    <w:pPr>
      <w:keepNext/>
      <w:spacing w:line="360" w:lineRule="auto"/>
      <w:jc w:val="both"/>
      <w:outlineLvl w:val="1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83667"/>
    <w:rPr>
      <w:rFonts w:ascii="Arial" w:eastAsia="Times New Roman" w:hAnsi="Arial" w:cs="Times New Roman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83667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A4D3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A4D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873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731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873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731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83667"/>
    <w:pPr>
      <w:keepNext/>
      <w:spacing w:line="360" w:lineRule="auto"/>
      <w:jc w:val="center"/>
      <w:outlineLvl w:val="0"/>
    </w:pPr>
    <w:rPr>
      <w:rFonts w:ascii="Arial" w:hAnsi="Arial"/>
      <w:u w:val="single"/>
    </w:rPr>
  </w:style>
  <w:style w:type="paragraph" w:styleId="Ttulo2">
    <w:name w:val="heading 2"/>
    <w:basedOn w:val="Normal"/>
    <w:next w:val="Normal"/>
    <w:link w:val="Ttulo2Car"/>
    <w:qFormat/>
    <w:rsid w:val="00083667"/>
    <w:pPr>
      <w:keepNext/>
      <w:spacing w:line="360" w:lineRule="auto"/>
      <w:jc w:val="both"/>
      <w:outlineLvl w:val="1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83667"/>
    <w:rPr>
      <w:rFonts w:ascii="Arial" w:eastAsia="Times New Roman" w:hAnsi="Arial" w:cs="Times New Roman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83667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A4D3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A4D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873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731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873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7314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3</cp:revision>
  <cp:lastPrinted>2018-09-19T14:37:00Z</cp:lastPrinted>
  <dcterms:created xsi:type="dcterms:W3CDTF">2018-09-19T14:37:00Z</dcterms:created>
  <dcterms:modified xsi:type="dcterms:W3CDTF">2018-09-19T16:18:00Z</dcterms:modified>
</cp:coreProperties>
</file>