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585" w:rsidRPr="00786EEB" w:rsidRDefault="001B7585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2790/18</w:t>
      </w:r>
    </w:p>
    <w:p w:rsidR="001B7585" w:rsidRDefault="001B7585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1B7585" w:rsidRPr="00762B34" w:rsidRDefault="001B7585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1B7585" w:rsidRPr="00762B34" w:rsidRDefault="001B7585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1B7585" w:rsidRPr="00762B34" w:rsidRDefault="001B7585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1B7585" w:rsidRPr="00762B34" w:rsidRDefault="001B7585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1B7585" w:rsidRPr="00762B34" w:rsidRDefault="001B7585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29 DE AGOSTO </w:t>
      </w:r>
      <w:r>
        <w:rPr>
          <w:rFonts w:ascii="Helvetica" w:hAnsi="Helvetica"/>
          <w:b/>
          <w:lang w:val="es-ES_tradnl"/>
        </w:rPr>
        <w:t>DE 2018</w:t>
      </w:r>
    </w:p>
    <w:p w:rsidR="001B7585" w:rsidRPr="00762B34" w:rsidRDefault="001B7585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1B7585" w:rsidRPr="00762B34" w:rsidRDefault="001B7585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762B34">
        <w:rPr>
          <w:rFonts w:cs="Arial"/>
          <w:b/>
          <w:lang w:val="en-US"/>
        </w:rPr>
        <w:t xml:space="preserve">(E. E. Nº </w:t>
      </w:r>
      <w:r>
        <w:rPr>
          <w:rFonts w:cs="Arial"/>
          <w:b/>
          <w:lang w:val="en-US"/>
        </w:rPr>
        <w:t>2017-17-1-0001150</w:t>
      </w:r>
      <w:r w:rsidRPr="00762B34">
        <w:rPr>
          <w:rFonts w:cs="Arial"/>
          <w:b/>
          <w:lang w:val="en-US"/>
        </w:rPr>
        <w:t xml:space="preserve">, </w:t>
      </w:r>
      <w:proofErr w:type="gramStart"/>
      <w:r w:rsidRPr="00762B34">
        <w:rPr>
          <w:rFonts w:cs="Arial"/>
          <w:b/>
          <w:lang w:val="en-US"/>
        </w:rPr>
        <w:t>Ent</w:t>
      </w:r>
      <w:proofErr w:type="gramEnd"/>
      <w:r w:rsidRPr="00762B34">
        <w:rPr>
          <w:rFonts w:cs="Arial"/>
          <w:b/>
          <w:lang w:val="en-US"/>
        </w:rPr>
        <w:t>. N°</w:t>
      </w:r>
      <w:r>
        <w:rPr>
          <w:rFonts w:cs="Arial"/>
          <w:b/>
          <w:lang w:val="en-US"/>
        </w:rPr>
        <w:t xml:space="preserve"> 3999/18</w:t>
      </w:r>
      <w:r w:rsidRPr="00762B34">
        <w:rPr>
          <w:rFonts w:cs="Arial"/>
          <w:b/>
          <w:lang w:val="en-US"/>
        </w:rPr>
        <w:t>)</w:t>
      </w:r>
    </w:p>
    <w:p w:rsidR="001B7585" w:rsidRDefault="001B758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1B7585" w:rsidRDefault="001B7585" w:rsidP="00762B34">
      <w:pPr>
        <w:tabs>
          <w:tab w:val="center" w:pos="4253"/>
        </w:tabs>
        <w:suppressAutoHyphens/>
        <w:jc w:val="right"/>
        <w:rPr>
          <w:spacing w:val="-3"/>
          <w:lang w:val="en-US"/>
        </w:rPr>
      </w:pPr>
    </w:p>
    <w:p w:rsidR="00D63190" w:rsidRDefault="00D63190" w:rsidP="001B7585">
      <w:pPr>
        <w:spacing w:line="360" w:lineRule="auto"/>
        <w:ind w:left="60" w:firstLine="648"/>
        <w:jc w:val="both"/>
      </w:pPr>
      <w:r>
        <w:rPr>
          <w:b/>
          <w:bCs/>
        </w:rPr>
        <w:t xml:space="preserve">VISTO: </w:t>
      </w:r>
      <w:r>
        <w:t>l</w:t>
      </w:r>
      <w:r w:rsidR="00F37ADF">
        <w:t>as copias de actuaciones</w:t>
      </w:r>
      <w:r>
        <w:t xml:space="preserve"> remitid</w:t>
      </w:r>
      <w:r w:rsidR="00F37ADF">
        <w:t>a</w:t>
      </w:r>
      <w:r>
        <w:t xml:space="preserve">s por el </w:t>
      </w:r>
      <w:r w:rsidR="00B53344">
        <w:t>Ministerio del Interior</w:t>
      </w:r>
      <w:r w:rsidR="00F37ADF">
        <w:t xml:space="preserve"> (MI)</w:t>
      </w:r>
      <w:r w:rsidR="00B53344">
        <w:t xml:space="preserve"> – Instituto Nacional de Rehabilitación (I.N.R.), rela</w:t>
      </w:r>
      <w:r>
        <w:t>cionad</w:t>
      </w:r>
      <w:r w:rsidR="00F37ADF">
        <w:t>a</w:t>
      </w:r>
      <w:r>
        <w:t xml:space="preserve">s con el convenio celebrado con la </w:t>
      </w:r>
      <w:r w:rsidR="00B53344">
        <w:t>Dirección Nacional de Apoyo al Liberado (DI.NA.LI)</w:t>
      </w:r>
      <w:r>
        <w:t>;</w:t>
      </w:r>
    </w:p>
    <w:p w:rsidR="00D63190" w:rsidRDefault="00D63190" w:rsidP="001B7585">
      <w:pPr>
        <w:spacing w:line="360" w:lineRule="auto"/>
        <w:ind w:left="60" w:firstLine="649"/>
        <w:jc w:val="both"/>
      </w:pPr>
      <w:r>
        <w:rPr>
          <w:b/>
          <w:bCs/>
        </w:rPr>
        <w:t xml:space="preserve">RESULTANDO: 1) </w:t>
      </w:r>
      <w:r>
        <w:t xml:space="preserve">que con fecha 2 de </w:t>
      </w:r>
      <w:r w:rsidR="00B53344">
        <w:t>enero</w:t>
      </w:r>
      <w:r>
        <w:t xml:space="preserve"> de 201</w:t>
      </w:r>
      <w:r w:rsidR="00B53344">
        <w:t>8</w:t>
      </w:r>
      <w:r w:rsidR="00DE01E1">
        <w:t>,</w:t>
      </w:r>
      <w:r>
        <w:t xml:space="preserve"> el </w:t>
      </w:r>
      <w:r w:rsidR="00B53344">
        <w:t xml:space="preserve">I.N.R. y la DI.NA.LI. </w:t>
      </w:r>
      <w:proofErr w:type="gramStart"/>
      <w:r w:rsidR="00B53344">
        <w:t>suscribieron</w:t>
      </w:r>
      <w:proofErr w:type="gramEnd"/>
      <w:r w:rsidR="00B53344">
        <w:t xml:space="preserve"> un convenio</w:t>
      </w:r>
      <w:r>
        <w:t>, cuyo  objeto consiste en</w:t>
      </w:r>
      <w:r w:rsidR="00B53344">
        <w:t xml:space="preserve"> la inserción laboral de pasantes que integran el Departamento de Capacitación y Empleo de la DI.NA.LI.</w:t>
      </w:r>
      <w:r w:rsidR="00F37ADF">
        <w:t>,</w:t>
      </w:r>
      <w:r>
        <w:t xml:space="preserve"> </w:t>
      </w:r>
      <w:r w:rsidR="00B53344">
        <w:t>en el marco del Programa de Inclusión Social del Poder Ejecutivo;</w:t>
      </w:r>
    </w:p>
    <w:p w:rsidR="00D63190" w:rsidRDefault="00D63190" w:rsidP="001B7585">
      <w:pPr>
        <w:spacing w:line="360" w:lineRule="auto"/>
        <w:ind w:firstLine="2552"/>
        <w:jc w:val="both"/>
      </w:pPr>
      <w:r>
        <w:t xml:space="preserve"> </w:t>
      </w:r>
      <w:r w:rsidRPr="00644A67">
        <w:rPr>
          <w:b/>
        </w:rPr>
        <w:t>2)</w:t>
      </w:r>
      <w:r>
        <w:t xml:space="preserve"> que este Tribunal, por Resolución adoptada el </w:t>
      </w:r>
      <w:r w:rsidR="00B53344">
        <w:t>18</w:t>
      </w:r>
      <w:r>
        <w:t xml:space="preserve"> de </w:t>
      </w:r>
      <w:r w:rsidR="00B53344">
        <w:t>mayo</w:t>
      </w:r>
      <w:r>
        <w:t xml:space="preserve"> de 2018, observó el gasto derivado del convenio referido, en virtud de que el mismo contaba con principio de ejecución, en contravención de lo dispuesto por el </w:t>
      </w:r>
      <w:r w:rsidR="001B7585">
        <w:t>L</w:t>
      </w:r>
      <w:r>
        <w:t xml:space="preserve">iteral B) del </w:t>
      </w:r>
      <w:r w:rsidR="001B7585">
        <w:t>A</w:t>
      </w:r>
      <w:r>
        <w:t>rtículo 211 de la Constitución de la República;</w:t>
      </w:r>
    </w:p>
    <w:p w:rsidR="00627B9D" w:rsidRDefault="001B7585" w:rsidP="001B7585">
      <w:pPr>
        <w:spacing w:line="360" w:lineRule="auto"/>
        <w:ind w:firstLine="2552"/>
        <w:jc w:val="both"/>
        <w:rPr>
          <w:rFonts w:cs="Arial"/>
          <w:lang w:val="es-MX"/>
        </w:rPr>
      </w:pPr>
      <w:r>
        <w:rPr>
          <w:b/>
        </w:rPr>
        <w:t xml:space="preserve"> </w:t>
      </w:r>
      <w:r w:rsidR="00D63190">
        <w:rPr>
          <w:b/>
        </w:rPr>
        <w:t>3)</w:t>
      </w:r>
      <w:r w:rsidR="00D63190">
        <w:t xml:space="preserve"> </w:t>
      </w:r>
      <w:r w:rsidR="00D63190">
        <w:rPr>
          <w:rFonts w:cs="Arial"/>
          <w:lang w:val="es-MX"/>
        </w:rPr>
        <w:t xml:space="preserve">que en esta oportunidad, se remite </w:t>
      </w:r>
      <w:r w:rsidR="00627B9D">
        <w:rPr>
          <w:rFonts w:cs="Arial"/>
          <w:lang w:val="es-MX"/>
        </w:rPr>
        <w:t>Resolución</w:t>
      </w:r>
      <w:r w:rsidR="00D63190">
        <w:rPr>
          <w:rFonts w:cs="Arial"/>
          <w:lang w:val="es-MX"/>
        </w:rPr>
        <w:t xml:space="preserve"> dictada por </w:t>
      </w:r>
      <w:r w:rsidR="000A7995">
        <w:rPr>
          <w:rFonts w:cs="Arial"/>
          <w:lang w:val="es-MX"/>
        </w:rPr>
        <w:t>el Ministerio del Interior, de fecha 20 de julio</w:t>
      </w:r>
      <w:r w:rsidR="00627B9D">
        <w:rPr>
          <w:rFonts w:cs="Arial"/>
          <w:lang w:val="es-MX"/>
        </w:rPr>
        <w:t xml:space="preserve"> de 2018, por la cual </w:t>
      </w:r>
      <w:r w:rsidR="00D63190">
        <w:rPr>
          <w:rFonts w:cs="Arial"/>
          <w:lang w:val="es-MX"/>
        </w:rPr>
        <w:t>se disp</w:t>
      </w:r>
      <w:r w:rsidR="00627B9D">
        <w:rPr>
          <w:rFonts w:cs="Arial"/>
          <w:lang w:val="es-MX"/>
        </w:rPr>
        <w:t>one</w:t>
      </w:r>
      <w:r w:rsidR="00D63190">
        <w:rPr>
          <w:rFonts w:cs="Arial"/>
          <w:lang w:val="es-MX"/>
        </w:rPr>
        <w:t xml:space="preserve"> reiterar el gasto observado</w:t>
      </w:r>
      <w:r w:rsidR="00F37ADF">
        <w:rPr>
          <w:rFonts w:cs="Arial"/>
          <w:lang w:val="es-MX"/>
        </w:rPr>
        <w:t>, en mérito a la existente</w:t>
      </w:r>
      <w:r w:rsidR="00D63190">
        <w:rPr>
          <w:rFonts w:cs="Arial"/>
          <w:lang w:val="es-MX"/>
        </w:rPr>
        <w:t xml:space="preserve"> </w:t>
      </w:r>
      <w:r w:rsidR="000A7995">
        <w:rPr>
          <w:rFonts w:cs="Arial"/>
          <w:lang w:val="es-MX"/>
        </w:rPr>
        <w:t>de inaplazables razones de servicio</w:t>
      </w:r>
      <w:r w:rsidR="00627B9D">
        <w:rPr>
          <w:rFonts w:cs="Arial"/>
          <w:lang w:val="es-MX"/>
        </w:rPr>
        <w:t>;</w:t>
      </w:r>
    </w:p>
    <w:p w:rsidR="00D63190" w:rsidRDefault="00D63190" w:rsidP="001B7585">
      <w:pPr>
        <w:pStyle w:val="Textoindependiente"/>
        <w:ind w:firstLine="709"/>
        <w:rPr>
          <w:rFonts w:cs="Arial"/>
          <w:lang w:val="es-MX"/>
        </w:rPr>
      </w:pPr>
      <w:r>
        <w:rPr>
          <w:b/>
          <w:bCs/>
        </w:rPr>
        <w:t>CONSIDERANDO:</w:t>
      </w:r>
      <w:r>
        <w:rPr>
          <w:rFonts w:cs="Arial"/>
          <w:lang w:val="es-MX"/>
        </w:rPr>
        <w:t xml:space="preserve"> </w:t>
      </w:r>
      <w:r w:rsidRPr="000B7422">
        <w:rPr>
          <w:rFonts w:cs="Arial"/>
          <w:b/>
          <w:bCs/>
          <w:lang w:val="es-MX"/>
        </w:rPr>
        <w:t xml:space="preserve">1) </w:t>
      </w:r>
      <w:r w:rsidRPr="000B7422">
        <w:rPr>
          <w:rFonts w:cs="Arial"/>
          <w:lang w:val="es-MX"/>
        </w:rPr>
        <w:t>que el Artículo 475 de la Ley 17.296 de 21</w:t>
      </w:r>
      <w:r w:rsidR="003528D8">
        <w:rPr>
          <w:rFonts w:cs="Arial"/>
          <w:lang w:val="es-MX"/>
        </w:rPr>
        <w:t xml:space="preserve"> de febrero de 2001</w:t>
      </w:r>
      <w:r w:rsidRPr="000B7422">
        <w:rPr>
          <w:rFonts w:cs="Arial"/>
          <w:lang w:val="es-MX"/>
        </w:rPr>
        <w:t>, establece que los Ordenadores de gastos o pagos, al ejercer la facultad de insistencia o reiteración que les acuerda el Artículo 211 Literal B) de la Constitución de la República, deben hacerlo en forma fundada, detallando los motivos que a su juicio justifican seguir el curso del gasto o pago;</w:t>
      </w:r>
    </w:p>
    <w:p w:rsidR="00D63190" w:rsidRPr="000B7422" w:rsidRDefault="00D63190" w:rsidP="001B7585">
      <w:pPr>
        <w:pStyle w:val="Textoindependiente"/>
        <w:ind w:firstLine="2835"/>
        <w:rPr>
          <w:rFonts w:cs="Arial"/>
          <w:lang w:val="es-MX"/>
        </w:rPr>
      </w:pPr>
      <w:r w:rsidRPr="000B7422">
        <w:rPr>
          <w:rFonts w:cs="Arial"/>
          <w:b/>
          <w:lang w:val="es-MX"/>
        </w:rPr>
        <w:lastRenderedPageBreak/>
        <w:t>2)</w:t>
      </w:r>
      <w:r w:rsidRPr="000B7422">
        <w:rPr>
          <w:rFonts w:cs="Arial"/>
          <w:lang w:val="es-MX"/>
        </w:rPr>
        <w:t xml:space="preserve"> que </w:t>
      </w:r>
      <w:r>
        <w:rPr>
          <w:rFonts w:cs="Arial"/>
          <w:lang w:val="es-MX"/>
        </w:rPr>
        <w:t>e</w:t>
      </w:r>
      <w:r w:rsidRPr="000B7422">
        <w:rPr>
          <w:rFonts w:cs="Arial"/>
          <w:lang w:val="es-MX"/>
        </w:rPr>
        <w:t>l argumento esgrimido por la Administración para reiterar el gasto en cuestión refiere a su convenienci</w:t>
      </w:r>
      <w:r w:rsidR="00F37ADF">
        <w:rPr>
          <w:rFonts w:cs="Arial"/>
          <w:lang w:val="es-MX"/>
        </w:rPr>
        <w:t>a y no a la legalidad del mismo, por lo que en definitiva se mantiene inalterado el motivo de observación;</w:t>
      </w:r>
    </w:p>
    <w:p w:rsidR="00D63190" w:rsidRDefault="00D63190" w:rsidP="001B7585">
      <w:pPr>
        <w:pStyle w:val="Textoindependiente"/>
        <w:ind w:firstLine="709"/>
        <w:rPr>
          <w:rFonts w:cs="Arial"/>
        </w:rPr>
      </w:pPr>
      <w:r w:rsidRPr="000B7422">
        <w:rPr>
          <w:rFonts w:cs="Arial"/>
          <w:b/>
          <w:bCs/>
        </w:rPr>
        <w:t xml:space="preserve">ATENTO, </w:t>
      </w:r>
      <w:r w:rsidRPr="000B7422">
        <w:rPr>
          <w:rFonts w:cs="Arial"/>
        </w:rPr>
        <w:t xml:space="preserve">a lo precedentemente expuesto y a lo establecido por </w:t>
      </w:r>
      <w:r>
        <w:rPr>
          <w:rFonts w:cs="Arial"/>
        </w:rPr>
        <w:t>e</w:t>
      </w:r>
      <w:r w:rsidRPr="000B7422">
        <w:rPr>
          <w:rFonts w:cs="Arial"/>
        </w:rPr>
        <w:t xml:space="preserve">l </w:t>
      </w:r>
      <w:r w:rsidR="001B7585">
        <w:rPr>
          <w:rFonts w:cs="Arial"/>
        </w:rPr>
        <w:t>A</w:t>
      </w:r>
      <w:r w:rsidRPr="000B7422">
        <w:rPr>
          <w:rFonts w:cs="Arial"/>
        </w:rPr>
        <w:t>rt</w:t>
      </w:r>
      <w:r>
        <w:rPr>
          <w:rFonts w:cs="Arial"/>
        </w:rPr>
        <w:t>ículo</w:t>
      </w:r>
      <w:r w:rsidRPr="000B7422">
        <w:rPr>
          <w:rFonts w:cs="Arial"/>
        </w:rPr>
        <w:t xml:space="preserve"> 211 </w:t>
      </w:r>
      <w:r w:rsidR="001B7585">
        <w:rPr>
          <w:rFonts w:cs="Arial"/>
        </w:rPr>
        <w:t>L</w:t>
      </w:r>
      <w:r w:rsidRPr="000B7422">
        <w:rPr>
          <w:rFonts w:cs="Arial"/>
        </w:rPr>
        <w:t xml:space="preserve">iteral B) de la Constitución de la República; </w:t>
      </w:r>
    </w:p>
    <w:p w:rsidR="00D63190" w:rsidRPr="000B7422" w:rsidRDefault="00D63190" w:rsidP="00D63190">
      <w:pPr>
        <w:pStyle w:val="Textoindependiente"/>
        <w:jc w:val="center"/>
        <w:rPr>
          <w:rFonts w:cs="Arial"/>
          <w:b/>
          <w:bCs/>
        </w:rPr>
      </w:pPr>
      <w:r w:rsidRPr="000B7422">
        <w:rPr>
          <w:rFonts w:cs="Arial"/>
          <w:b/>
          <w:bCs/>
        </w:rPr>
        <w:t>EL TRIBUNAL ACUERDA</w:t>
      </w:r>
    </w:p>
    <w:p w:rsidR="00D63190" w:rsidRPr="000B7422" w:rsidRDefault="00D63190" w:rsidP="001B7585">
      <w:pPr>
        <w:numPr>
          <w:ilvl w:val="0"/>
          <w:numId w:val="1"/>
        </w:numPr>
        <w:spacing w:line="360" w:lineRule="auto"/>
        <w:ind w:left="284" w:hanging="284"/>
        <w:rPr>
          <w:rFonts w:cs="Arial"/>
          <w:lang w:val="es-ES_tradnl"/>
        </w:rPr>
      </w:pPr>
      <w:r w:rsidRPr="000B7422">
        <w:rPr>
          <w:rFonts w:cs="Arial"/>
          <w:lang w:val="es-MX"/>
        </w:rPr>
        <w:t xml:space="preserve">Mantener la observación formulada con fecha </w:t>
      </w:r>
      <w:r w:rsidR="000A7995">
        <w:rPr>
          <w:rFonts w:cs="Arial"/>
          <w:lang w:val="es-MX"/>
        </w:rPr>
        <w:t>18</w:t>
      </w:r>
      <w:r w:rsidRPr="000B7422">
        <w:rPr>
          <w:rFonts w:cs="Arial"/>
          <w:lang w:val="es-MX"/>
        </w:rPr>
        <w:t xml:space="preserve"> de</w:t>
      </w:r>
      <w:r>
        <w:rPr>
          <w:rFonts w:cs="Arial"/>
          <w:lang w:val="es-MX"/>
        </w:rPr>
        <w:t xml:space="preserve"> </w:t>
      </w:r>
      <w:r w:rsidR="000A7995">
        <w:rPr>
          <w:rFonts w:cs="Arial"/>
          <w:lang w:val="es-MX"/>
        </w:rPr>
        <w:t>mayo</w:t>
      </w:r>
      <w:r w:rsidRPr="000B7422">
        <w:rPr>
          <w:rFonts w:cs="Arial"/>
          <w:lang w:val="es-MX"/>
        </w:rPr>
        <w:t xml:space="preserve"> de 201</w:t>
      </w:r>
      <w:r w:rsidR="00627B9D">
        <w:rPr>
          <w:rFonts w:cs="Arial"/>
          <w:lang w:val="es-MX"/>
        </w:rPr>
        <w:t>8</w:t>
      </w:r>
      <w:r w:rsidRPr="000B7422">
        <w:rPr>
          <w:rFonts w:cs="Arial"/>
          <w:lang w:val="es-ES_tradnl"/>
        </w:rPr>
        <w:t>;</w:t>
      </w:r>
    </w:p>
    <w:p w:rsidR="00D63190" w:rsidRPr="000B7422" w:rsidRDefault="00D63190" w:rsidP="001B7585">
      <w:pPr>
        <w:spacing w:line="360" w:lineRule="auto"/>
        <w:ind w:left="284" w:hanging="284"/>
        <w:jc w:val="both"/>
        <w:rPr>
          <w:rFonts w:cs="Arial"/>
          <w:lang w:val="es-MX"/>
        </w:rPr>
      </w:pPr>
      <w:r w:rsidRPr="000B7422">
        <w:rPr>
          <w:rFonts w:cs="Arial"/>
          <w:b/>
          <w:bCs/>
          <w:lang w:val="es-MX"/>
        </w:rPr>
        <w:t>2)</w:t>
      </w:r>
      <w:r w:rsidRPr="000B7422">
        <w:rPr>
          <w:rFonts w:cs="Arial"/>
          <w:lang w:val="es-MX"/>
        </w:rPr>
        <w:t xml:space="preserve"> </w:t>
      </w:r>
      <w:r>
        <w:rPr>
          <w:rFonts w:cs="Arial"/>
          <w:lang w:val="es-MX"/>
        </w:rPr>
        <w:t xml:space="preserve"> </w:t>
      </w:r>
      <w:r w:rsidRPr="000B7422">
        <w:rPr>
          <w:rFonts w:cs="Arial"/>
          <w:lang w:val="es-MX"/>
        </w:rPr>
        <w:t>Dar cuenta a la Asamblea General y</w:t>
      </w:r>
      <w:r w:rsidR="00F37ADF">
        <w:rPr>
          <w:rFonts w:cs="Arial"/>
          <w:lang w:val="es-MX"/>
        </w:rPr>
        <w:t xml:space="preserve"> al Poder Ejecutivo;</w:t>
      </w:r>
      <w:r w:rsidRPr="000B7422">
        <w:rPr>
          <w:rFonts w:cs="Arial"/>
          <w:lang w:val="es-MX"/>
        </w:rPr>
        <w:t xml:space="preserve"> </w:t>
      </w:r>
      <w:r w:rsidR="001B7585">
        <w:rPr>
          <w:rFonts w:cs="Arial"/>
          <w:lang w:val="es-MX"/>
        </w:rPr>
        <w:t>y</w:t>
      </w:r>
    </w:p>
    <w:p w:rsidR="00D63190" w:rsidRPr="000B7422" w:rsidRDefault="00D63190" w:rsidP="001B7585">
      <w:pPr>
        <w:spacing w:line="360" w:lineRule="auto"/>
        <w:ind w:left="284" w:hanging="284"/>
        <w:jc w:val="both"/>
        <w:rPr>
          <w:rFonts w:cs="Arial"/>
          <w:lang w:val="es-ES_tradnl"/>
        </w:rPr>
      </w:pPr>
      <w:r w:rsidRPr="000B7422">
        <w:rPr>
          <w:rFonts w:cs="Arial"/>
          <w:b/>
          <w:bCs/>
        </w:rPr>
        <w:t>3)</w:t>
      </w:r>
      <w:r w:rsidR="00051172">
        <w:rPr>
          <w:rFonts w:cs="Arial"/>
        </w:rPr>
        <w:t xml:space="preserve"> Devolver las actuaciones </w:t>
      </w:r>
      <w:r w:rsidRPr="000B7422">
        <w:rPr>
          <w:rFonts w:cs="Arial"/>
        </w:rPr>
        <w:t xml:space="preserve"> a la Administración actuante.</w:t>
      </w:r>
    </w:p>
    <w:p w:rsidR="00D63190" w:rsidRPr="000B7422" w:rsidRDefault="00D63190" w:rsidP="00D63190">
      <w:pPr>
        <w:spacing w:line="360" w:lineRule="auto"/>
        <w:jc w:val="both"/>
        <w:rPr>
          <w:rFonts w:cs="Arial"/>
          <w:lang w:val="es-ES_tradnl"/>
        </w:rPr>
      </w:pPr>
    </w:p>
    <w:p w:rsidR="00D63190" w:rsidRPr="000B7422" w:rsidRDefault="00D63190" w:rsidP="00D63190">
      <w:pPr>
        <w:pStyle w:val="Textoindependiente"/>
        <w:rPr>
          <w:rFonts w:cs="Arial"/>
        </w:rPr>
      </w:pPr>
    </w:p>
    <w:p w:rsidR="00D63190" w:rsidRDefault="00D63190" w:rsidP="00D63190">
      <w:pPr>
        <w:pStyle w:val="Textoindependiente"/>
        <w:rPr>
          <w:rFonts w:cs="Arial"/>
          <w:b/>
          <w:bCs/>
          <w:lang w:val="es-MX"/>
        </w:rPr>
      </w:pPr>
    </w:p>
    <w:p w:rsidR="00D63190" w:rsidRPr="000B7422" w:rsidRDefault="001B7585" w:rsidP="00D63190">
      <w:pPr>
        <w:rPr>
          <w:rFonts w:cs="Arial"/>
          <w:lang w:val="es-MX"/>
        </w:rPr>
      </w:pPr>
      <w:proofErr w:type="spellStart"/>
      <w:proofErr w:type="gramStart"/>
      <w:r>
        <w:rPr>
          <w:rFonts w:cs="Arial"/>
          <w:lang w:val="es-MX"/>
        </w:rPr>
        <w:t>cr</w:t>
      </w:r>
      <w:bookmarkStart w:id="0" w:name="_GoBack"/>
      <w:bookmarkEnd w:id="0"/>
      <w:proofErr w:type="spellEnd"/>
      <w:proofErr w:type="gramEnd"/>
    </w:p>
    <w:p w:rsidR="00D63190" w:rsidRPr="000B7422" w:rsidRDefault="00D63190" w:rsidP="00D63190">
      <w:pPr>
        <w:rPr>
          <w:rFonts w:cs="Arial"/>
        </w:rPr>
      </w:pPr>
    </w:p>
    <w:p w:rsidR="00D63190" w:rsidRDefault="00D63190" w:rsidP="00D63190">
      <w:pPr>
        <w:spacing w:line="360" w:lineRule="auto"/>
        <w:jc w:val="both"/>
      </w:pPr>
    </w:p>
    <w:p w:rsidR="00D63190" w:rsidRDefault="00D63190" w:rsidP="00D63190"/>
    <w:p w:rsidR="00DF32CA" w:rsidRDefault="00DF32CA"/>
    <w:sectPr w:rsidR="00DF32CA" w:rsidSect="001B7585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030F1"/>
    <w:multiLevelType w:val="hybridMultilevel"/>
    <w:tmpl w:val="27CAEF84"/>
    <w:lvl w:ilvl="0" w:tplc="B8F295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190"/>
    <w:rsid w:val="00051172"/>
    <w:rsid w:val="000A7995"/>
    <w:rsid w:val="001B7585"/>
    <w:rsid w:val="00265D99"/>
    <w:rsid w:val="003528D8"/>
    <w:rsid w:val="00482EE6"/>
    <w:rsid w:val="005C6660"/>
    <w:rsid w:val="005F54EE"/>
    <w:rsid w:val="00627B9D"/>
    <w:rsid w:val="00B53344"/>
    <w:rsid w:val="00D63190"/>
    <w:rsid w:val="00DE01E1"/>
    <w:rsid w:val="00DF32CA"/>
    <w:rsid w:val="00F3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19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63190"/>
    <w:pPr>
      <w:keepNext/>
      <w:spacing w:line="360" w:lineRule="auto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D63190"/>
    <w:pPr>
      <w:keepNext/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31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3190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D63190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D63190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63190"/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31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19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63190"/>
    <w:pPr>
      <w:keepNext/>
      <w:spacing w:line="360" w:lineRule="auto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D63190"/>
    <w:pPr>
      <w:keepNext/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31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3190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D63190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D63190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63190"/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31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Miriam Cristina Rivero</cp:lastModifiedBy>
  <cp:revision>2</cp:revision>
  <cp:lastPrinted>2018-09-03T16:57:00Z</cp:lastPrinted>
  <dcterms:created xsi:type="dcterms:W3CDTF">2018-09-03T16:58:00Z</dcterms:created>
  <dcterms:modified xsi:type="dcterms:W3CDTF">2018-09-03T16:58:00Z</dcterms:modified>
</cp:coreProperties>
</file>