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21" w:rsidRPr="00786EEB" w:rsidRDefault="00E80921" w:rsidP="00E80921">
      <w:pPr>
        <w:tabs>
          <w:tab w:val="center" w:pos="4253"/>
        </w:tabs>
        <w:suppressAutoHyphens/>
        <w:spacing w:after="0" w:line="240" w:lineRule="auto"/>
        <w:jc w:val="right"/>
        <w:rPr>
          <w:rFonts w:ascii="Arial" w:hAnsi="Arial" w:cs="Arial"/>
          <w:b/>
          <w:sz w:val="28"/>
          <w:szCs w:val="28"/>
          <w:lang w:val="es-ES_tradnl"/>
        </w:rPr>
      </w:pPr>
      <w:r>
        <w:rPr>
          <w:rFonts w:ascii="Arial" w:hAnsi="Arial" w:cs="Arial"/>
          <w:b/>
          <w:sz w:val="28"/>
          <w:szCs w:val="28"/>
          <w:lang w:val="es-ES_tradnl"/>
        </w:rPr>
        <w:t>RES. 2775/18</w:t>
      </w:r>
    </w:p>
    <w:p w:rsidR="00E80921" w:rsidRDefault="00E80921" w:rsidP="00E80921">
      <w:pPr>
        <w:tabs>
          <w:tab w:val="center" w:pos="4253"/>
        </w:tabs>
        <w:suppressAutoHyphens/>
        <w:spacing w:after="0" w:line="240" w:lineRule="auto"/>
        <w:jc w:val="right"/>
        <w:rPr>
          <w:rFonts w:ascii="Arial" w:hAnsi="Arial" w:cs="Arial"/>
          <w:b/>
          <w:lang w:val="es-ES_tradnl"/>
        </w:rPr>
      </w:pPr>
    </w:p>
    <w:p w:rsidR="00E80921" w:rsidRPr="00E80921" w:rsidRDefault="00E80921" w:rsidP="00E80921">
      <w:pPr>
        <w:tabs>
          <w:tab w:val="center" w:pos="4253"/>
        </w:tabs>
        <w:suppressAutoHyphens/>
        <w:spacing w:after="0" w:line="240" w:lineRule="auto"/>
        <w:jc w:val="center"/>
        <w:rPr>
          <w:rFonts w:ascii="Arial" w:hAnsi="Arial" w:cs="Arial"/>
          <w:b/>
          <w:sz w:val="24"/>
          <w:szCs w:val="24"/>
          <w:lang w:val="es-ES_tradnl"/>
        </w:rPr>
      </w:pPr>
      <w:r w:rsidRPr="00E80921">
        <w:rPr>
          <w:rFonts w:ascii="Arial" w:hAnsi="Arial" w:cs="Arial"/>
          <w:b/>
          <w:sz w:val="24"/>
          <w:szCs w:val="24"/>
          <w:lang w:val="es-ES_tradnl"/>
        </w:rPr>
        <w:t>RESOLUCION ADOPTADA POR EL</w:t>
      </w:r>
    </w:p>
    <w:p w:rsidR="00E80921" w:rsidRPr="00E80921" w:rsidRDefault="00E80921" w:rsidP="00E80921">
      <w:pPr>
        <w:tabs>
          <w:tab w:val="left" w:pos="-720"/>
        </w:tabs>
        <w:suppressAutoHyphens/>
        <w:spacing w:after="0" w:line="240" w:lineRule="auto"/>
        <w:jc w:val="center"/>
        <w:rPr>
          <w:rFonts w:ascii="Arial" w:hAnsi="Arial" w:cs="Arial"/>
          <w:b/>
          <w:sz w:val="24"/>
          <w:szCs w:val="24"/>
          <w:lang w:val="es-ES_tradnl"/>
        </w:rPr>
      </w:pPr>
    </w:p>
    <w:p w:rsidR="00E80921" w:rsidRPr="00E80921" w:rsidRDefault="00E80921" w:rsidP="00E80921">
      <w:pPr>
        <w:tabs>
          <w:tab w:val="center" w:pos="4253"/>
        </w:tabs>
        <w:suppressAutoHyphens/>
        <w:spacing w:after="0" w:line="240" w:lineRule="auto"/>
        <w:jc w:val="center"/>
        <w:rPr>
          <w:rFonts w:ascii="Arial" w:hAnsi="Arial" w:cs="Arial"/>
          <w:b/>
          <w:sz w:val="24"/>
          <w:szCs w:val="24"/>
          <w:lang w:val="es-ES_tradnl"/>
        </w:rPr>
      </w:pPr>
      <w:r w:rsidRPr="00E80921">
        <w:rPr>
          <w:rFonts w:ascii="Arial" w:hAnsi="Arial" w:cs="Arial"/>
          <w:b/>
          <w:sz w:val="24"/>
          <w:szCs w:val="24"/>
          <w:lang w:val="es-ES_tradnl"/>
        </w:rPr>
        <w:t>TRIBUNAL DE CUENTAS</w:t>
      </w:r>
    </w:p>
    <w:p w:rsidR="00E80921" w:rsidRPr="00E80921" w:rsidRDefault="00E80921" w:rsidP="00E80921">
      <w:pPr>
        <w:tabs>
          <w:tab w:val="left" w:pos="-720"/>
        </w:tabs>
        <w:suppressAutoHyphens/>
        <w:spacing w:after="0" w:line="240" w:lineRule="auto"/>
        <w:jc w:val="center"/>
        <w:rPr>
          <w:rFonts w:ascii="Arial" w:hAnsi="Arial" w:cs="Arial"/>
          <w:b/>
          <w:sz w:val="24"/>
          <w:szCs w:val="24"/>
          <w:lang w:val="es-ES_tradnl"/>
        </w:rPr>
      </w:pPr>
    </w:p>
    <w:p w:rsidR="00E80921" w:rsidRPr="00E80921" w:rsidRDefault="00E80921" w:rsidP="00E80921">
      <w:pPr>
        <w:tabs>
          <w:tab w:val="center" w:pos="4253"/>
        </w:tabs>
        <w:suppressAutoHyphens/>
        <w:spacing w:after="0" w:line="240" w:lineRule="auto"/>
        <w:jc w:val="center"/>
        <w:rPr>
          <w:rFonts w:ascii="Arial" w:hAnsi="Arial" w:cs="Arial"/>
          <w:b/>
          <w:sz w:val="24"/>
          <w:szCs w:val="24"/>
          <w:lang w:val="es-ES_tradnl"/>
        </w:rPr>
      </w:pPr>
      <w:r w:rsidRPr="00E80921">
        <w:rPr>
          <w:rFonts w:ascii="Arial" w:hAnsi="Arial" w:cs="Arial"/>
          <w:b/>
          <w:sz w:val="24"/>
          <w:szCs w:val="24"/>
          <w:lang w:val="es-ES_tradnl"/>
        </w:rPr>
        <w:t xml:space="preserve">EN SESION DE FECHA 29 DE AGOSTO </w:t>
      </w:r>
      <w:r w:rsidRPr="00E80921">
        <w:rPr>
          <w:rFonts w:ascii="Helvetica" w:hAnsi="Helvetica"/>
          <w:b/>
          <w:sz w:val="24"/>
          <w:szCs w:val="24"/>
          <w:lang w:val="es-ES_tradnl"/>
        </w:rPr>
        <w:t>DE 2018</w:t>
      </w:r>
    </w:p>
    <w:p w:rsidR="00E80921" w:rsidRPr="00E80921" w:rsidRDefault="00E80921" w:rsidP="00E80921">
      <w:pPr>
        <w:tabs>
          <w:tab w:val="center" w:pos="4253"/>
        </w:tabs>
        <w:suppressAutoHyphens/>
        <w:spacing w:after="0" w:line="240" w:lineRule="auto"/>
        <w:jc w:val="center"/>
        <w:rPr>
          <w:rFonts w:ascii="Arial" w:hAnsi="Arial" w:cs="Arial"/>
          <w:b/>
          <w:sz w:val="24"/>
          <w:szCs w:val="24"/>
          <w:lang w:val="es-ES_tradnl"/>
        </w:rPr>
      </w:pPr>
    </w:p>
    <w:p w:rsidR="00E80921" w:rsidRPr="00E80921" w:rsidRDefault="00E80921" w:rsidP="00E80921">
      <w:pPr>
        <w:tabs>
          <w:tab w:val="center" w:pos="4253"/>
        </w:tabs>
        <w:suppressAutoHyphens/>
        <w:spacing w:after="0" w:line="240" w:lineRule="auto"/>
        <w:jc w:val="center"/>
        <w:rPr>
          <w:rFonts w:ascii="Arial" w:hAnsi="Arial" w:cs="Arial"/>
          <w:b/>
          <w:sz w:val="24"/>
          <w:szCs w:val="24"/>
          <w:lang w:val="en-US"/>
        </w:rPr>
      </w:pPr>
      <w:proofErr w:type="gramStart"/>
      <w:r w:rsidRPr="00E80921">
        <w:rPr>
          <w:rFonts w:ascii="Arial" w:hAnsi="Arial" w:cs="Arial"/>
          <w:b/>
          <w:sz w:val="24"/>
          <w:szCs w:val="24"/>
          <w:lang w:val="en-US"/>
        </w:rPr>
        <w:t xml:space="preserve">(E. E. Nº </w:t>
      </w:r>
      <w:r>
        <w:rPr>
          <w:rFonts w:ascii="Arial" w:hAnsi="Arial" w:cs="Arial"/>
          <w:b/>
          <w:sz w:val="24"/>
          <w:szCs w:val="24"/>
          <w:lang w:val="en-US"/>
        </w:rPr>
        <w:t>2017-17-1-0002600</w:t>
      </w:r>
      <w:r w:rsidRPr="00E80921">
        <w:rPr>
          <w:rFonts w:ascii="Arial" w:hAnsi="Arial" w:cs="Arial"/>
          <w:b/>
          <w:sz w:val="24"/>
          <w:szCs w:val="24"/>
          <w:lang w:val="en-US"/>
        </w:rPr>
        <w:t xml:space="preserve">, </w:t>
      </w:r>
      <w:proofErr w:type="spellStart"/>
      <w:r w:rsidRPr="00E80921">
        <w:rPr>
          <w:rFonts w:ascii="Arial" w:hAnsi="Arial" w:cs="Arial"/>
          <w:b/>
          <w:sz w:val="24"/>
          <w:szCs w:val="24"/>
          <w:lang w:val="en-US"/>
        </w:rPr>
        <w:t>Ent</w:t>
      </w:r>
      <w:r>
        <w:rPr>
          <w:rFonts w:ascii="Arial" w:hAnsi="Arial" w:cs="Arial"/>
          <w:b/>
          <w:sz w:val="24"/>
          <w:szCs w:val="24"/>
          <w:lang w:val="en-US"/>
        </w:rPr>
        <w:t>s</w:t>
      </w:r>
      <w:proofErr w:type="spellEnd"/>
      <w:r w:rsidRPr="00E80921">
        <w:rPr>
          <w:rFonts w:ascii="Arial" w:hAnsi="Arial" w:cs="Arial"/>
          <w:b/>
          <w:sz w:val="24"/>
          <w:szCs w:val="24"/>
          <w:lang w:val="en-US"/>
        </w:rPr>
        <w:t>.</w:t>
      </w:r>
      <w:proofErr w:type="gramEnd"/>
      <w:r w:rsidRPr="00E80921">
        <w:rPr>
          <w:rFonts w:ascii="Arial" w:hAnsi="Arial" w:cs="Arial"/>
          <w:b/>
          <w:sz w:val="24"/>
          <w:szCs w:val="24"/>
          <w:lang w:val="en-US"/>
        </w:rPr>
        <w:t xml:space="preserve"> N°</w:t>
      </w:r>
      <w:r>
        <w:rPr>
          <w:rFonts w:ascii="Arial" w:hAnsi="Arial" w:cs="Arial"/>
          <w:b/>
          <w:sz w:val="24"/>
          <w:szCs w:val="24"/>
          <w:lang w:val="en-US"/>
        </w:rPr>
        <w:t>s 3617/18 y 4002/18</w:t>
      </w:r>
      <w:r w:rsidRPr="00E80921">
        <w:rPr>
          <w:rFonts w:ascii="Arial" w:hAnsi="Arial" w:cs="Arial"/>
          <w:b/>
          <w:sz w:val="24"/>
          <w:szCs w:val="24"/>
          <w:lang w:val="en-US"/>
        </w:rPr>
        <w:t>)</w:t>
      </w:r>
    </w:p>
    <w:p w:rsidR="00E80921" w:rsidRDefault="00E80921">
      <w:pPr>
        <w:tabs>
          <w:tab w:val="center" w:pos="4253"/>
        </w:tabs>
        <w:suppressAutoHyphens/>
        <w:jc w:val="center"/>
        <w:rPr>
          <w:rFonts w:ascii="Helvetica" w:hAnsi="Helvetica"/>
          <w:b/>
          <w:lang w:val="en-US"/>
        </w:rPr>
      </w:pPr>
    </w:p>
    <w:p w:rsidR="002A09EC" w:rsidRPr="002A09EC" w:rsidRDefault="002A09EC" w:rsidP="00E80921">
      <w:pPr>
        <w:spacing w:after="0" w:line="360" w:lineRule="auto"/>
        <w:ind w:firstLine="708"/>
        <w:jc w:val="both"/>
        <w:rPr>
          <w:rFonts w:ascii="Arial" w:eastAsia="Times New Roman" w:hAnsi="Arial" w:cs="Times New Roman"/>
          <w:sz w:val="24"/>
          <w:szCs w:val="24"/>
          <w:lang w:val="es-UY" w:eastAsia="es-ES"/>
        </w:rPr>
      </w:pPr>
      <w:r w:rsidRPr="002A09EC">
        <w:rPr>
          <w:rFonts w:ascii="Arial" w:eastAsia="Times New Roman" w:hAnsi="Arial" w:cs="Times New Roman"/>
          <w:b/>
          <w:sz w:val="24"/>
          <w:szCs w:val="24"/>
          <w:lang w:val="es-UY" w:eastAsia="es-ES"/>
        </w:rPr>
        <w:t xml:space="preserve">VISTO: </w:t>
      </w:r>
      <w:r w:rsidRPr="002A09EC">
        <w:rPr>
          <w:rFonts w:ascii="Arial" w:eastAsia="Times New Roman" w:hAnsi="Arial" w:cs="Times New Roman"/>
          <w:sz w:val="24"/>
          <w:szCs w:val="24"/>
          <w:lang w:val="es-UY" w:eastAsia="es-ES"/>
        </w:rPr>
        <w:t xml:space="preserve">actuaciones remitidas por la Intendencia de Durazno, relacionadas con las actuaciones referentes a la </w:t>
      </w:r>
      <w:r>
        <w:rPr>
          <w:rFonts w:ascii="Arial" w:eastAsia="Times New Roman" w:hAnsi="Arial" w:cs="Times New Roman"/>
          <w:sz w:val="24"/>
          <w:szCs w:val="24"/>
          <w:lang w:val="es-UY" w:eastAsia="es-ES"/>
        </w:rPr>
        <w:t xml:space="preserve">segunda ampliación de la </w:t>
      </w:r>
      <w:r w:rsidRPr="002A09EC">
        <w:rPr>
          <w:rFonts w:ascii="Arial" w:eastAsia="Times New Roman" w:hAnsi="Arial" w:cs="Times New Roman"/>
          <w:sz w:val="24"/>
          <w:szCs w:val="24"/>
          <w:lang w:val="es-UY" w:eastAsia="es-ES"/>
        </w:rPr>
        <w:t>Licitación Pública Nº 0</w:t>
      </w:r>
      <w:r>
        <w:rPr>
          <w:rFonts w:ascii="Arial" w:eastAsia="Times New Roman" w:hAnsi="Arial" w:cs="Times New Roman"/>
          <w:sz w:val="24"/>
          <w:szCs w:val="24"/>
          <w:lang w:val="es-UY" w:eastAsia="es-ES"/>
        </w:rPr>
        <w:t>3</w:t>
      </w:r>
      <w:r w:rsidRPr="002A09EC">
        <w:rPr>
          <w:rFonts w:ascii="Arial" w:eastAsia="Times New Roman" w:hAnsi="Arial" w:cs="Times New Roman"/>
          <w:sz w:val="24"/>
          <w:szCs w:val="24"/>
          <w:lang w:val="es-UY" w:eastAsia="es-ES"/>
        </w:rPr>
        <w:t>/2017</w:t>
      </w:r>
      <w:r>
        <w:rPr>
          <w:rFonts w:ascii="Arial" w:eastAsia="Times New Roman" w:hAnsi="Arial" w:cs="Times New Roman"/>
          <w:sz w:val="24"/>
          <w:szCs w:val="24"/>
          <w:lang w:val="es-UY" w:eastAsia="es-ES"/>
        </w:rPr>
        <w:t xml:space="preserve"> convocada </w:t>
      </w:r>
      <w:r w:rsidRPr="002A09EC">
        <w:rPr>
          <w:rFonts w:ascii="Arial" w:eastAsia="Times New Roman" w:hAnsi="Arial" w:cs="Times New Roman"/>
          <w:sz w:val="24"/>
          <w:szCs w:val="24"/>
          <w:lang w:val="es-UY" w:eastAsia="es-ES"/>
        </w:rPr>
        <w:t>para</w:t>
      </w:r>
      <w:r>
        <w:rPr>
          <w:rFonts w:ascii="Arial" w:eastAsia="Times New Roman" w:hAnsi="Arial" w:cs="Times New Roman"/>
          <w:sz w:val="24"/>
          <w:szCs w:val="24"/>
          <w:lang w:val="es-UY" w:eastAsia="es-ES"/>
        </w:rPr>
        <w:t xml:space="preserve"> la realización </w:t>
      </w:r>
      <w:r w:rsidRPr="002A09EC">
        <w:rPr>
          <w:rFonts w:ascii="Arial" w:eastAsia="Times New Roman" w:hAnsi="Arial" w:cs="Times New Roman"/>
          <w:sz w:val="24"/>
          <w:szCs w:val="24"/>
          <w:lang w:val="es-UY" w:eastAsia="es-ES"/>
        </w:rPr>
        <w:t>de</w:t>
      </w:r>
      <w:r>
        <w:rPr>
          <w:rFonts w:ascii="Arial" w:eastAsia="Times New Roman" w:hAnsi="Arial" w:cs="Times New Roman"/>
          <w:sz w:val="24"/>
          <w:szCs w:val="24"/>
          <w:lang w:val="es-UY" w:eastAsia="es-ES"/>
        </w:rPr>
        <w:t xml:space="preserve"> la</w:t>
      </w:r>
      <w:r w:rsidRPr="002A09EC">
        <w:rPr>
          <w:rFonts w:ascii="Arial" w:eastAsia="Times New Roman" w:hAnsi="Arial" w:cs="Times New Roman"/>
          <w:sz w:val="24"/>
          <w:szCs w:val="24"/>
          <w:lang w:val="es-UY" w:eastAsia="es-ES"/>
        </w:rPr>
        <w:t xml:space="preserve"> obra “Circunvalación Este de la Ciudad de Durazno”;  </w:t>
      </w:r>
    </w:p>
    <w:p w:rsidR="002A09EC" w:rsidRDefault="002A09EC" w:rsidP="00E80921">
      <w:pPr>
        <w:spacing w:after="0" w:line="360" w:lineRule="auto"/>
        <w:ind w:firstLine="708"/>
        <w:jc w:val="both"/>
        <w:rPr>
          <w:rFonts w:ascii="Arial" w:eastAsia="Times New Roman" w:hAnsi="Arial" w:cs="Times New Roman"/>
          <w:bCs/>
          <w:sz w:val="24"/>
          <w:szCs w:val="24"/>
          <w:lang w:val="es-UY" w:eastAsia="es-ES"/>
        </w:rPr>
      </w:pPr>
      <w:r w:rsidRPr="002A09EC">
        <w:rPr>
          <w:rFonts w:ascii="Arial" w:eastAsia="Times New Roman" w:hAnsi="Arial" w:cs="Times New Roman"/>
          <w:b/>
          <w:sz w:val="24"/>
          <w:szCs w:val="24"/>
          <w:lang w:val="es-UY" w:eastAsia="es-ES"/>
        </w:rPr>
        <w:t xml:space="preserve">RESULTANDO: 1) </w:t>
      </w:r>
      <w:r w:rsidRPr="002A09EC">
        <w:rPr>
          <w:rFonts w:ascii="Arial" w:eastAsia="Times New Roman" w:hAnsi="Arial" w:cs="Times New Roman"/>
          <w:bCs/>
          <w:sz w:val="24"/>
          <w:szCs w:val="24"/>
          <w:lang w:val="es-UY" w:eastAsia="es-ES"/>
        </w:rPr>
        <w:t xml:space="preserve">que el objeto </w:t>
      </w:r>
      <w:r w:rsidR="00160396">
        <w:rPr>
          <w:rFonts w:ascii="Arial" w:eastAsia="Times New Roman" w:hAnsi="Arial" w:cs="Times New Roman"/>
          <w:bCs/>
          <w:sz w:val="24"/>
          <w:szCs w:val="24"/>
          <w:lang w:val="es-UY" w:eastAsia="es-ES"/>
        </w:rPr>
        <w:t xml:space="preserve">de la licitación de referencia, </w:t>
      </w:r>
      <w:r w:rsidRPr="002A09EC">
        <w:rPr>
          <w:rFonts w:ascii="Arial" w:eastAsia="Times New Roman" w:hAnsi="Arial" w:cs="Times New Roman"/>
          <w:bCs/>
          <w:sz w:val="24"/>
          <w:szCs w:val="24"/>
          <w:lang w:val="es-UY" w:eastAsia="es-ES"/>
        </w:rPr>
        <w:t xml:space="preserve">comprende un conjunto de obras de movimiento de suelo, pavimento en carpeta asfáltica, construcción de  cordón, cunetas, veredas y alumbrado público sobre un trazado que </w:t>
      </w:r>
      <w:r w:rsidR="00160396">
        <w:rPr>
          <w:rFonts w:ascii="Arial" w:eastAsia="Times New Roman" w:hAnsi="Arial" w:cs="Times New Roman"/>
          <w:bCs/>
          <w:sz w:val="24"/>
          <w:szCs w:val="24"/>
          <w:lang w:val="es-UY" w:eastAsia="es-ES"/>
        </w:rPr>
        <w:t xml:space="preserve">abarca </w:t>
      </w:r>
      <w:r w:rsidRPr="002A09EC">
        <w:rPr>
          <w:rFonts w:ascii="Arial" w:eastAsia="Times New Roman" w:hAnsi="Arial" w:cs="Times New Roman"/>
          <w:bCs/>
          <w:sz w:val="24"/>
          <w:szCs w:val="24"/>
          <w:lang w:val="es-UY" w:eastAsia="es-ES"/>
        </w:rPr>
        <w:t xml:space="preserve">tramos de las calles Carlos Ma. De Perna, Héctor Gutiérrez Ruiz y Pte. John Kennedy hasta su intersección con la Avda. </w:t>
      </w:r>
      <w:proofErr w:type="spellStart"/>
      <w:r w:rsidRPr="002A09EC">
        <w:rPr>
          <w:rFonts w:ascii="Arial" w:eastAsia="Times New Roman" w:hAnsi="Arial" w:cs="Times New Roman"/>
          <w:bCs/>
          <w:sz w:val="24"/>
          <w:szCs w:val="24"/>
          <w:lang w:val="es-UY" w:eastAsia="es-ES"/>
        </w:rPr>
        <w:t>Zelmar</w:t>
      </w:r>
      <w:proofErr w:type="spellEnd"/>
      <w:r w:rsidRPr="002A09EC">
        <w:rPr>
          <w:rFonts w:ascii="Arial" w:eastAsia="Times New Roman" w:hAnsi="Arial" w:cs="Times New Roman"/>
          <w:bCs/>
          <w:sz w:val="24"/>
          <w:szCs w:val="24"/>
          <w:lang w:val="es-UY" w:eastAsia="es-ES"/>
        </w:rPr>
        <w:t xml:space="preserve"> </w:t>
      </w:r>
      <w:proofErr w:type="spellStart"/>
      <w:r w:rsidRPr="002A09EC">
        <w:rPr>
          <w:rFonts w:ascii="Arial" w:eastAsia="Times New Roman" w:hAnsi="Arial" w:cs="Times New Roman"/>
          <w:bCs/>
          <w:sz w:val="24"/>
          <w:szCs w:val="24"/>
          <w:lang w:val="es-UY" w:eastAsia="es-ES"/>
        </w:rPr>
        <w:t>Michelini</w:t>
      </w:r>
      <w:proofErr w:type="spellEnd"/>
      <w:r>
        <w:rPr>
          <w:rFonts w:ascii="Arial" w:eastAsia="Times New Roman" w:hAnsi="Arial" w:cs="Times New Roman"/>
          <w:bCs/>
          <w:sz w:val="24"/>
          <w:szCs w:val="24"/>
          <w:lang w:val="es-UY" w:eastAsia="es-ES"/>
        </w:rPr>
        <w:t>;</w:t>
      </w:r>
    </w:p>
    <w:p w:rsidR="00E80921" w:rsidRDefault="00E80921" w:rsidP="00E80921">
      <w:pPr>
        <w:spacing w:after="0" w:line="360" w:lineRule="auto"/>
        <w:ind w:firstLine="2694"/>
        <w:jc w:val="both"/>
        <w:rPr>
          <w:rFonts w:ascii="Arial" w:eastAsia="Times New Roman" w:hAnsi="Arial" w:cs="Times New Roman"/>
          <w:bCs/>
          <w:sz w:val="24"/>
          <w:szCs w:val="24"/>
          <w:lang w:val="es-UY" w:eastAsia="es-ES"/>
        </w:rPr>
      </w:pPr>
      <w:r>
        <w:rPr>
          <w:rFonts w:ascii="Arial" w:eastAsia="Times New Roman" w:hAnsi="Arial" w:cs="Times New Roman"/>
          <w:b/>
          <w:bCs/>
          <w:sz w:val="24"/>
          <w:szCs w:val="24"/>
          <w:lang w:val="es-UY" w:eastAsia="es-ES"/>
        </w:rPr>
        <w:t xml:space="preserve"> </w:t>
      </w:r>
      <w:r w:rsidR="002A09EC">
        <w:rPr>
          <w:rFonts w:ascii="Arial" w:eastAsia="Times New Roman" w:hAnsi="Arial" w:cs="Times New Roman"/>
          <w:b/>
          <w:bCs/>
          <w:sz w:val="24"/>
          <w:szCs w:val="24"/>
          <w:lang w:val="es-UY" w:eastAsia="es-ES"/>
        </w:rPr>
        <w:t xml:space="preserve">2) </w:t>
      </w:r>
      <w:r w:rsidR="00160396" w:rsidRPr="00160396">
        <w:rPr>
          <w:rFonts w:ascii="Arial" w:eastAsia="Times New Roman" w:hAnsi="Arial" w:cs="Times New Roman"/>
          <w:bCs/>
          <w:sz w:val="24"/>
          <w:szCs w:val="24"/>
          <w:lang w:val="es-UY" w:eastAsia="es-ES"/>
        </w:rPr>
        <w:t>que en su oportunidad, se remitieron</w:t>
      </w:r>
      <w:r w:rsidR="00160396">
        <w:rPr>
          <w:rFonts w:ascii="Arial" w:eastAsia="Times New Roman" w:hAnsi="Arial" w:cs="Times New Roman"/>
          <w:b/>
          <w:bCs/>
          <w:sz w:val="24"/>
          <w:szCs w:val="24"/>
          <w:lang w:val="es-UY" w:eastAsia="es-ES"/>
        </w:rPr>
        <w:t xml:space="preserve"> </w:t>
      </w:r>
      <w:r w:rsidR="005008BD">
        <w:rPr>
          <w:rFonts w:ascii="Arial" w:eastAsia="Times New Roman" w:hAnsi="Arial" w:cs="Times New Roman"/>
          <w:bCs/>
          <w:sz w:val="24"/>
          <w:szCs w:val="24"/>
          <w:lang w:val="es-UY" w:eastAsia="es-ES"/>
        </w:rPr>
        <w:t xml:space="preserve">las actuaciones para la intervención con </w:t>
      </w:r>
      <w:r w:rsidR="002A09EC" w:rsidRPr="002A09EC">
        <w:rPr>
          <w:rFonts w:ascii="Arial" w:eastAsia="Times New Roman" w:hAnsi="Arial" w:cs="Times New Roman"/>
          <w:bCs/>
          <w:sz w:val="24"/>
          <w:szCs w:val="24"/>
          <w:lang w:val="es-UY" w:eastAsia="es-ES"/>
        </w:rPr>
        <w:t xml:space="preserve">Proyecto de Resolución por el que se adjudica la </w:t>
      </w:r>
      <w:r w:rsidR="00160396">
        <w:rPr>
          <w:rFonts w:ascii="Arial" w:eastAsia="Times New Roman" w:hAnsi="Arial" w:cs="Times New Roman"/>
          <w:bCs/>
          <w:sz w:val="24"/>
          <w:szCs w:val="24"/>
          <w:lang w:val="es-UY" w:eastAsia="es-ES"/>
        </w:rPr>
        <w:t xml:space="preserve">licitación a </w:t>
      </w:r>
      <w:proofErr w:type="spellStart"/>
      <w:r w:rsidR="00160396">
        <w:rPr>
          <w:rFonts w:ascii="Arial" w:eastAsia="Times New Roman" w:hAnsi="Arial" w:cs="Times New Roman"/>
          <w:bCs/>
          <w:sz w:val="24"/>
          <w:szCs w:val="24"/>
          <w:lang w:val="es-UY" w:eastAsia="es-ES"/>
        </w:rPr>
        <w:t>Incoci</w:t>
      </w:r>
      <w:proofErr w:type="spellEnd"/>
      <w:r w:rsidR="00160396">
        <w:rPr>
          <w:rFonts w:ascii="Arial" w:eastAsia="Times New Roman" w:hAnsi="Arial" w:cs="Times New Roman"/>
          <w:bCs/>
          <w:sz w:val="24"/>
          <w:szCs w:val="24"/>
          <w:lang w:val="es-UY" w:eastAsia="es-ES"/>
        </w:rPr>
        <w:t xml:space="preserve"> SA, por el monto de $58.937.411(I</w:t>
      </w:r>
      <w:r w:rsidR="00C5170A">
        <w:rPr>
          <w:rFonts w:ascii="Arial" w:eastAsia="Times New Roman" w:hAnsi="Arial" w:cs="Times New Roman"/>
          <w:bCs/>
          <w:sz w:val="24"/>
          <w:szCs w:val="24"/>
          <w:lang w:val="es-UY" w:eastAsia="es-ES"/>
        </w:rPr>
        <w:t>VA</w:t>
      </w:r>
      <w:r w:rsidR="00160396">
        <w:rPr>
          <w:rFonts w:ascii="Arial" w:eastAsia="Times New Roman" w:hAnsi="Arial" w:cs="Times New Roman"/>
          <w:bCs/>
          <w:sz w:val="24"/>
          <w:szCs w:val="24"/>
          <w:lang w:val="es-UY" w:eastAsia="es-ES"/>
        </w:rPr>
        <w:t xml:space="preserve"> y </w:t>
      </w:r>
      <w:r w:rsidR="00C5170A">
        <w:rPr>
          <w:rFonts w:ascii="Arial" w:eastAsia="Times New Roman" w:hAnsi="Arial" w:cs="Times New Roman"/>
          <w:bCs/>
          <w:sz w:val="24"/>
          <w:szCs w:val="24"/>
          <w:lang w:val="es-UY" w:eastAsia="es-ES"/>
        </w:rPr>
        <w:t>L</w:t>
      </w:r>
      <w:r w:rsidR="00160396">
        <w:rPr>
          <w:rFonts w:ascii="Arial" w:eastAsia="Times New Roman" w:hAnsi="Arial" w:cs="Times New Roman"/>
          <w:bCs/>
          <w:sz w:val="24"/>
          <w:szCs w:val="24"/>
          <w:lang w:val="es-UY" w:eastAsia="es-ES"/>
        </w:rPr>
        <w:t xml:space="preserve">eyes </w:t>
      </w:r>
      <w:r w:rsidR="00C5170A">
        <w:rPr>
          <w:rFonts w:ascii="Arial" w:eastAsia="Times New Roman" w:hAnsi="Arial" w:cs="Times New Roman"/>
          <w:bCs/>
          <w:sz w:val="24"/>
          <w:szCs w:val="24"/>
          <w:lang w:val="es-UY" w:eastAsia="es-ES"/>
        </w:rPr>
        <w:t>S</w:t>
      </w:r>
      <w:r w:rsidR="00160396">
        <w:rPr>
          <w:rFonts w:ascii="Arial" w:eastAsia="Times New Roman" w:hAnsi="Arial" w:cs="Times New Roman"/>
          <w:bCs/>
          <w:sz w:val="24"/>
          <w:szCs w:val="24"/>
          <w:lang w:val="es-UY" w:eastAsia="es-ES"/>
        </w:rPr>
        <w:t>ociales incluidos),</w:t>
      </w:r>
      <w:r w:rsidR="00160396" w:rsidRPr="002A09EC">
        <w:rPr>
          <w:rFonts w:ascii="Arial" w:eastAsia="Times New Roman" w:hAnsi="Arial" w:cs="Times New Roman"/>
          <w:bCs/>
          <w:sz w:val="24"/>
          <w:szCs w:val="24"/>
          <w:lang w:val="es-UY" w:eastAsia="es-ES"/>
        </w:rPr>
        <w:t xml:space="preserve"> de</w:t>
      </w:r>
      <w:r w:rsidR="002A09EC" w:rsidRPr="002A09EC">
        <w:rPr>
          <w:rFonts w:ascii="Arial" w:eastAsia="Times New Roman" w:hAnsi="Arial" w:cs="Times New Roman"/>
          <w:bCs/>
          <w:sz w:val="24"/>
          <w:szCs w:val="24"/>
          <w:lang w:val="es-UY" w:eastAsia="es-ES"/>
        </w:rPr>
        <w:t xml:space="preserve"> acuerdo a lo aconsejado por la Comisión Asesora de Adjudicaciones, señalándose que la obra de la referencia se realiza en el marco del compromiso de gestión suscrito con el Poder Ejecutivo, a través de la Oficina de Planeamiento y Presupuesto, con la finalidad de contribuir a la transparencia, difusión de la gestión del Gobierno Departamental para facilitar el relacionamiento del contribuyente con el mismo, el fortalecimiento de las finanzas municipales y la consolidación con los</w:t>
      </w:r>
      <w:r w:rsidR="00C5170A">
        <w:rPr>
          <w:rFonts w:ascii="Arial" w:eastAsia="Times New Roman" w:hAnsi="Arial" w:cs="Times New Roman"/>
          <w:bCs/>
          <w:sz w:val="24"/>
          <w:szCs w:val="24"/>
          <w:lang w:val="es-UY" w:eastAsia="es-ES"/>
        </w:rPr>
        <w:t xml:space="preserve"> sistemas del Gobierno Central;</w:t>
      </w:r>
    </w:p>
    <w:p w:rsidR="00E80921" w:rsidRDefault="00E80921" w:rsidP="00E80921">
      <w:pPr>
        <w:spacing w:after="0" w:line="360" w:lineRule="auto"/>
        <w:ind w:firstLine="2694"/>
        <w:jc w:val="both"/>
        <w:rPr>
          <w:rFonts w:ascii="Arial" w:eastAsia="Times New Roman" w:hAnsi="Arial" w:cs="Times New Roman"/>
          <w:bCs/>
          <w:sz w:val="24"/>
          <w:szCs w:val="24"/>
          <w:lang w:val="es-UY" w:eastAsia="es-ES"/>
        </w:rPr>
      </w:pPr>
      <w:r>
        <w:rPr>
          <w:rFonts w:ascii="Arial" w:eastAsia="Times New Roman" w:hAnsi="Arial" w:cs="Times New Roman"/>
          <w:bCs/>
          <w:sz w:val="24"/>
          <w:szCs w:val="24"/>
          <w:lang w:val="es-UY" w:eastAsia="es-ES"/>
        </w:rPr>
        <w:t xml:space="preserve"> </w:t>
      </w:r>
      <w:r w:rsidR="00160396">
        <w:rPr>
          <w:rFonts w:ascii="Arial" w:eastAsia="Times New Roman" w:hAnsi="Arial" w:cs="Times New Roman"/>
          <w:b/>
          <w:bCs/>
          <w:sz w:val="24"/>
          <w:szCs w:val="24"/>
          <w:lang w:val="es-UY" w:eastAsia="es-ES"/>
        </w:rPr>
        <w:t>3</w:t>
      </w:r>
      <w:r w:rsidR="002A09EC" w:rsidRPr="002A09EC">
        <w:rPr>
          <w:rFonts w:ascii="Arial" w:eastAsia="Times New Roman" w:hAnsi="Arial" w:cs="Times New Roman"/>
          <w:b/>
          <w:bCs/>
          <w:sz w:val="24"/>
          <w:szCs w:val="24"/>
          <w:lang w:val="es-UY" w:eastAsia="es-ES"/>
        </w:rPr>
        <w:t xml:space="preserve">) </w:t>
      </w:r>
      <w:r w:rsidR="002A09EC" w:rsidRPr="002A09EC">
        <w:rPr>
          <w:rFonts w:ascii="Arial" w:eastAsia="Times New Roman" w:hAnsi="Arial" w:cs="Times New Roman"/>
          <w:bCs/>
          <w:sz w:val="24"/>
          <w:szCs w:val="24"/>
          <w:lang w:val="es-UY" w:eastAsia="es-ES"/>
        </w:rPr>
        <w:t>que</w:t>
      </w:r>
      <w:r w:rsidR="00160396">
        <w:rPr>
          <w:rFonts w:ascii="Arial" w:eastAsia="Times New Roman" w:hAnsi="Arial" w:cs="Times New Roman"/>
          <w:bCs/>
          <w:sz w:val="24"/>
          <w:szCs w:val="24"/>
          <w:lang w:val="es-UY" w:eastAsia="es-ES"/>
        </w:rPr>
        <w:t>,</w:t>
      </w:r>
      <w:r w:rsidR="002A09EC" w:rsidRPr="002A09EC">
        <w:rPr>
          <w:rFonts w:ascii="Arial" w:eastAsia="Times New Roman" w:hAnsi="Arial" w:cs="Times New Roman"/>
          <w:bCs/>
          <w:sz w:val="24"/>
          <w:szCs w:val="24"/>
          <w:lang w:val="es-UY" w:eastAsia="es-ES"/>
        </w:rPr>
        <w:t xml:space="preserve"> </w:t>
      </w:r>
      <w:r w:rsidR="005008BD">
        <w:rPr>
          <w:rFonts w:ascii="Arial" w:eastAsia="Times New Roman" w:hAnsi="Arial" w:cs="Times New Roman"/>
          <w:bCs/>
          <w:sz w:val="24"/>
          <w:szCs w:val="24"/>
          <w:lang w:val="es-UY" w:eastAsia="es-ES"/>
        </w:rPr>
        <w:t xml:space="preserve"> en sesión de fecha 25/05/</w:t>
      </w:r>
      <w:r w:rsidR="00160396">
        <w:rPr>
          <w:rFonts w:ascii="Arial" w:eastAsia="Times New Roman" w:hAnsi="Arial" w:cs="Times New Roman"/>
          <w:bCs/>
          <w:sz w:val="24"/>
          <w:szCs w:val="24"/>
          <w:lang w:val="es-UY" w:eastAsia="es-ES"/>
        </w:rPr>
        <w:t>2017, este</w:t>
      </w:r>
      <w:r w:rsidR="005008BD">
        <w:rPr>
          <w:rFonts w:ascii="Arial" w:eastAsia="Times New Roman" w:hAnsi="Arial" w:cs="Times New Roman"/>
          <w:bCs/>
          <w:sz w:val="24"/>
          <w:szCs w:val="24"/>
          <w:lang w:val="es-UY" w:eastAsia="es-ES"/>
        </w:rPr>
        <w:t xml:space="preserve"> Tribunal dictó la Resolución Nº 1592/17</w:t>
      </w:r>
      <w:r w:rsidR="00160396">
        <w:rPr>
          <w:rFonts w:ascii="Arial" w:eastAsia="Times New Roman" w:hAnsi="Arial" w:cs="Times New Roman"/>
          <w:bCs/>
          <w:sz w:val="24"/>
          <w:szCs w:val="24"/>
          <w:lang w:val="es-UY" w:eastAsia="es-ES"/>
        </w:rPr>
        <w:t>,</w:t>
      </w:r>
      <w:r w:rsidR="005008BD">
        <w:rPr>
          <w:rFonts w:ascii="Arial" w:eastAsia="Times New Roman" w:hAnsi="Arial" w:cs="Times New Roman"/>
          <w:bCs/>
          <w:sz w:val="24"/>
          <w:szCs w:val="24"/>
          <w:lang w:val="es-UY" w:eastAsia="es-ES"/>
        </w:rPr>
        <w:t xml:space="preserve"> por la que </w:t>
      </w:r>
      <w:r w:rsidR="00160396">
        <w:rPr>
          <w:rFonts w:ascii="Arial" w:eastAsia="Times New Roman" w:hAnsi="Arial" w:cs="Times New Roman"/>
          <w:bCs/>
          <w:sz w:val="24"/>
          <w:szCs w:val="24"/>
          <w:lang w:val="es-UY" w:eastAsia="es-ES"/>
        </w:rPr>
        <w:t>se cometió al Contador Delegado</w:t>
      </w:r>
      <w:r w:rsidR="005008BD" w:rsidRPr="002A09EC">
        <w:rPr>
          <w:rFonts w:ascii="Arial" w:eastAsia="Times New Roman" w:hAnsi="Arial" w:cs="Arial"/>
          <w:bCs/>
          <w:color w:val="000000"/>
          <w:sz w:val="24"/>
          <w:szCs w:val="20"/>
          <w:lang w:eastAsia="es-ES"/>
        </w:rPr>
        <w:t xml:space="preserve">, la </w:t>
      </w:r>
      <w:proofErr w:type="gramStart"/>
      <w:r w:rsidR="005008BD" w:rsidRPr="002A09EC">
        <w:rPr>
          <w:rFonts w:ascii="Arial" w:eastAsia="Times New Roman" w:hAnsi="Arial" w:cs="Arial"/>
          <w:bCs/>
          <w:color w:val="000000"/>
          <w:sz w:val="24"/>
          <w:szCs w:val="20"/>
          <w:lang w:eastAsia="es-ES"/>
        </w:rPr>
        <w:lastRenderedPageBreak/>
        <w:t>intervención</w:t>
      </w:r>
      <w:proofErr w:type="gramEnd"/>
      <w:r w:rsidR="005008BD" w:rsidRPr="002A09EC">
        <w:rPr>
          <w:rFonts w:ascii="Arial" w:eastAsia="Times New Roman" w:hAnsi="Arial" w:cs="Arial"/>
          <w:bCs/>
          <w:color w:val="000000"/>
          <w:sz w:val="24"/>
          <w:szCs w:val="20"/>
          <w:lang w:eastAsia="es-ES"/>
        </w:rPr>
        <w:t xml:space="preserve"> preventiva del gasto, previo control de su imputación a</w:t>
      </w:r>
      <w:r w:rsidR="00160396">
        <w:rPr>
          <w:rFonts w:ascii="Arial" w:eastAsia="Times New Roman" w:hAnsi="Arial" w:cs="Arial"/>
          <w:bCs/>
          <w:color w:val="000000"/>
          <w:sz w:val="24"/>
          <w:szCs w:val="20"/>
          <w:lang w:eastAsia="es-ES"/>
        </w:rPr>
        <w:t xml:space="preserve">l </w:t>
      </w:r>
      <w:r w:rsidR="005008BD" w:rsidRPr="002A09EC">
        <w:rPr>
          <w:rFonts w:ascii="Arial" w:eastAsia="Times New Roman" w:hAnsi="Arial" w:cs="Arial"/>
          <w:bCs/>
          <w:color w:val="000000"/>
          <w:sz w:val="24"/>
          <w:szCs w:val="20"/>
          <w:lang w:eastAsia="es-ES"/>
        </w:rPr>
        <w:t xml:space="preserve"> </w:t>
      </w:r>
      <w:r w:rsidR="00160396">
        <w:rPr>
          <w:rFonts w:ascii="Arial" w:eastAsia="Times New Roman" w:hAnsi="Arial" w:cs="Arial"/>
          <w:bCs/>
          <w:color w:val="000000"/>
          <w:sz w:val="24"/>
          <w:szCs w:val="20"/>
          <w:lang w:eastAsia="es-ES"/>
        </w:rPr>
        <w:t>r</w:t>
      </w:r>
      <w:r w:rsidR="005008BD" w:rsidRPr="002A09EC">
        <w:rPr>
          <w:rFonts w:ascii="Arial" w:eastAsia="Times New Roman" w:hAnsi="Arial" w:cs="Arial"/>
          <w:bCs/>
          <w:color w:val="000000"/>
          <w:sz w:val="24"/>
          <w:szCs w:val="20"/>
          <w:lang w:eastAsia="es-ES"/>
        </w:rPr>
        <w:t>ubro adecuado con disponibilidad suficiente, así como de que la resolución que se dict</w:t>
      </w:r>
      <w:r w:rsidR="005008BD">
        <w:rPr>
          <w:rFonts w:ascii="Arial" w:eastAsia="Times New Roman" w:hAnsi="Arial" w:cs="Arial"/>
          <w:bCs/>
          <w:color w:val="000000"/>
          <w:sz w:val="24"/>
          <w:szCs w:val="20"/>
          <w:lang w:eastAsia="es-ES"/>
        </w:rPr>
        <w:t xml:space="preserve">ara lo fuera </w:t>
      </w:r>
      <w:r w:rsidR="005008BD" w:rsidRPr="002A09EC">
        <w:rPr>
          <w:rFonts w:ascii="Arial" w:eastAsia="Times New Roman" w:hAnsi="Arial" w:cs="Arial"/>
          <w:bCs/>
          <w:color w:val="000000"/>
          <w:sz w:val="24"/>
          <w:szCs w:val="20"/>
          <w:lang w:eastAsia="es-ES"/>
        </w:rPr>
        <w:t>en los términos proyectados (</w:t>
      </w:r>
      <w:r w:rsidR="00160396">
        <w:rPr>
          <w:rFonts w:ascii="Arial" w:eastAsia="Times New Roman" w:hAnsi="Arial" w:cs="Arial"/>
          <w:bCs/>
          <w:color w:val="000000"/>
          <w:sz w:val="24"/>
          <w:szCs w:val="20"/>
          <w:lang w:eastAsia="es-ES"/>
        </w:rPr>
        <w:t>a</w:t>
      </w:r>
      <w:r w:rsidR="005008BD" w:rsidRPr="002A09EC">
        <w:rPr>
          <w:rFonts w:ascii="Arial" w:eastAsia="Times New Roman" w:hAnsi="Arial" w:cs="Arial"/>
          <w:bCs/>
          <w:color w:val="000000"/>
          <w:sz w:val="24"/>
          <w:szCs w:val="20"/>
          <w:lang w:eastAsia="es-ES"/>
        </w:rPr>
        <w:t>rt. 8º de la Ordenanza Nº 27 de 22/05/58);</w:t>
      </w:r>
    </w:p>
    <w:p w:rsidR="00E80921" w:rsidRDefault="00E80921" w:rsidP="00E80921">
      <w:pPr>
        <w:spacing w:after="0" w:line="360" w:lineRule="auto"/>
        <w:ind w:firstLine="2694"/>
        <w:jc w:val="both"/>
        <w:rPr>
          <w:rFonts w:ascii="Arial" w:eastAsia="Times New Roman" w:hAnsi="Arial" w:cs="Times New Roman"/>
          <w:bCs/>
          <w:sz w:val="24"/>
          <w:szCs w:val="24"/>
          <w:lang w:val="es-UY" w:eastAsia="es-ES"/>
        </w:rPr>
      </w:pPr>
      <w:r>
        <w:rPr>
          <w:rFonts w:ascii="Arial" w:eastAsia="Times New Roman" w:hAnsi="Arial" w:cs="Arial"/>
          <w:b/>
          <w:bCs/>
          <w:color w:val="000000"/>
          <w:sz w:val="24"/>
          <w:szCs w:val="20"/>
          <w:lang w:eastAsia="es-ES"/>
        </w:rPr>
        <w:t xml:space="preserve"> </w:t>
      </w:r>
      <w:r w:rsidR="00160396" w:rsidRPr="00E80921">
        <w:rPr>
          <w:rFonts w:ascii="Arial" w:eastAsia="Times New Roman" w:hAnsi="Arial" w:cs="Arial"/>
          <w:b/>
          <w:bCs/>
          <w:color w:val="000000"/>
          <w:sz w:val="24"/>
          <w:szCs w:val="20"/>
          <w:lang w:eastAsia="es-ES"/>
        </w:rPr>
        <w:t>4</w:t>
      </w:r>
      <w:r w:rsidR="002255B1">
        <w:rPr>
          <w:rFonts w:ascii="Arial" w:eastAsia="Times New Roman" w:hAnsi="Arial" w:cs="Arial"/>
          <w:b/>
          <w:bCs/>
          <w:color w:val="000000"/>
          <w:sz w:val="24"/>
          <w:szCs w:val="20"/>
          <w:lang w:eastAsia="es-ES"/>
        </w:rPr>
        <w:t xml:space="preserve">) </w:t>
      </w:r>
      <w:r w:rsidR="002255B1">
        <w:rPr>
          <w:rFonts w:ascii="Arial" w:eastAsia="Times New Roman" w:hAnsi="Arial" w:cs="Arial"/>
          <w:bCs/>
          <w:color w:val="000000"/>
          <w:sz w:val="24"/>
          <w:szCs w:val="20"/>
          <w:lang w:eastAsia="es-ES"/>
        </w:rPr>
        <w:t xml:space="preserve">que por Resolución </w:t>
      </w:r>
      <w:r w:rsidR="00D91ADB">
        <w:rPr>
          <w:rFonts w:ascii="Arial" w:eastAsia="Times New Roman" w:hAnsi="Arial" w:cs="Arial"/>
          <w:bCs/>
          <w:color w:val="000000"/>
          <w:sz w:val="24"/>
          <w:szCs w:val="20"/>
          <w:lang w:eastAsia="es-ES"/>
        </w:rPr>
        <w:t>Nº6716/17 de fecha 08/06/2017</w:t>
      </w:r>
      <w:r w:rsidR="00160396">
        <w:rPr>
          <w:rFonts w:ascii="Arial" w:eastAsia="Times New Roman" w:hAnsi="Arial" w:cs="Arial"/>
          <w:bCs/>
          <w:color w:val="000000"/>
          <w:sz w:val="24"/>
          <w:szCs w:val="20"/>
          <w:lang w:eastAsia="es-ES"/>
        </w:rPr>
        <w:t>,</w:t>
      </w:r>
      <w:r w:rsidR="00D91ADB">
        <w:rPr>
          <w:rFonts w:ascii="Arial" w:eastAsia="Times New Roman" w:hAnsi="Arial" w:cs="Arial"/>
          <w:bCs/>
          <w:color w:val="000000"/>
          <w:sz w:val="24"/>
          <w:szCs w:val="20"/>
          <w:lang w:eastAsia="es-ES"/>
        </w:rPr>
        <w:t xml:space="preserve"> el Intendente dispuso la adjudicación en la forma propuesta oportunamente;</w:t>
      </w:r>
    </w:p>
    <w:p w:rsidR="00E80921" w:rsidRDefault="00E80921" w:rsidP="00E80921">
      <w:pPr>
        <w:spacing w:after="0" w:line="360" w:lineRule="auto"/>
        <w:ind w:firstLine="2694"/>
        <w:jc w:val="both"/>
        <w:rPr>
          <w:rFonts w:ascii="Arial" w:eastAsia="Times New Roman" w:hAnsi="Arial" w:cs="Times New Roman"/>
          <w:bCs/>
          <w:sz w:val="24"/>
          <w:szCs w:val="24"/>
          <w:lang w:val="es-UY" w:eastAsia="es-ES"/>
        </w:rPr>
      </w:pPr>
      <w:r>
        <w:rPr>
          <w:rFonts w:ascii="Arial" w:eastAsia="Times New Roman" w:hAnsi="Arial" w:cs="Arial"/>
          <w:b/>
          <w:bCs/>
          <w:color w:val="000000"/>
          <w:sz w:val="24"/>
          <w:szCs w:val="20"/>
          <w:lang w:eastAsia="es-ES"/>
        </w:rPr>
        <w:t xml:space="preserve"> </w:t>
      </w:r>
      <w:r w:rsidR="00160396" w:rsidRPr="00E80921">
        <w:rPr>
          <w:rFonts w:ascii="Arial" w:eastAsia="Times New Roman" w:hAnsi="Arial" w:cs="Arial"/>
          <w:b/>
          <w:bCs/>
          <w:color w:val="000000"/>
          <w:sz w:val="24"/>
          <w:szCs w:val="20"/>
          <w:lang w:eastAsia="es-ES"/>
        </w:rPr>
        <w:t>5</w:t>
      </w:r>
      <w:r w:rsidR="00D91ADB">
        <w:rPr>
          <w:rFonts w:ascii="Arial" w:eastAsia="Times New Roman" w:hAnsi="Arial" w:cs="Arial"/>
          <w:b/>
          <w:bCs/>
          <w:color w:val="000000"/>
          <w:sz w:val="24"/>
          <w:szCs w:val="20"/>
          <w:lang w:eastAsia="es-ES"/>
        </w:rPr>
        <w:t xml:space="preserve">) </w:t>
      </w:r>
      <w:r w:rsidR="00D91ADB">
        <w:rPr>
          <w:rFonts w:ascii="Arial" w:eastAsia="Times New Roman" w:hAnsi="Arial" w:cs="Arial"/>
          <w:bCs/>
          <w:color w:val="000000"/>
          <w:sz w:val="24"/>
          <w:szCs w:val="20"/>
          <w:lang w:eastAsia="es-ES"/>
        </w:rPr>
        <w:t>que el Contador Delegado observó el gasto con fecha 27/07/2017</w:t>
      </w:r>
      <w:r w:rsidR="00160396">
        <w:rPr>
          <w:rFonts w:ascii="Arial" w:eastAsia="Times New Roman" w:hAnsi="Arial" w:cs="Arial"/>
          <w:bCs/>
          <w:color w:val="000000"/>
          <w:sz w:val="24"/>
          <w:szCs w:val="20"/>
          <w:lang w:eastAsia="es-ES"/>
        </w:rPr>
        <w:t>,</w:t>
      </w:r>
      <w:r w:rsidR="00D91ADB">
        <w:rPr>
          <w:rFonts w:ascii="Arial" w:eastAsia="Times New Roman" w:hAnsi="Arial" w:cs="Arial"/>
          <w:bCs/>
          <w:color w:val="000000"/>
          <w:sz w:val="24"/>
          <w:szCs w:val="20"/>
          <w:lang w:eastAsia="es-ES"/>
        </w:rPr>
        <w:t xml:space="preserve"> por incumplimiento del </w:t>
      </w:r>
      <w:r w:rsidR="00160396">
        <w:rPr>
          <w:rFonts w:ascii="Arial" w:eastAsia="Times New Roman" w:hAnsi="Arial" w:cs="Arial"/>
          <w:bCs/>
          <w:color w:val="000000"/>
          <w:sz w:val="24"/>
          <w:szCs w:val="20"/>
          <w:lang w:eastAsia="es-ES"/>
        </w:rPr>
        <w:t>a</w:t>
      </w:r>
      <w:r w:rsidR="00D91ADB">
        <w:rPr>
          <w:rFonts w:ascii="Arial" w:eastAsia="Times New Roman" w:hAnsi="Arial" w:cs="Arial"/>
          <w:bCs/>
          <w:color w:val="000000"/>
          <w:sz w:val="24"/>
          <w:szCs w:val="20"/>
          <w:lang w:eastAsia="es-ES"/>
        </w:rPr>
        <w:t>rtículo 15 del TOCAF</w:t>
      </w:r>
      <w:r w:rsidR="00160396">
        <w:rPr>
          <w:rFonts w:ascii="Arial" w:eastAsia="Times New Roman" w:hAnsi="Arial" w:cs="Arial"/>
          <w:bCs/>
          <w:color w:val="000000"/>
          <w:sz w:val="24"/>
          <w:szCs w:val="20"/>
          <w:lang w:eastAsia="es-ES"/>
        </w:rPr>
        <w:t xml:space="preserve">, </w:t>
      </w:r>
      <w:r w:rsidR="00D91ADB">
        <w:rPr>
          <w:rFonts w:ascii="Arial" w:eastAsia="Times New Roman" w:hAnsi="Arial" w:cs="Arial"/>
          <w:bCs/>
          <w:color w:val="000000"/>
          <w:sz w:val="24"/>
          <w:szCs w:val="20"/>
          <w:lang w:eastAsia="es-ES"/>
        </w:rPr>
        <w:t xml:space="preserve">siendo reiterado el  gasto por Resolución Nº 114074/170 de fecha 10/10/2017; </w:t>
      </w:r>
    </w:p>
    <w:p w:rsidR="00E80921" w:rsidRDefault="00E80921" w:rsidP="00E80921">
      <w:pPr>
        <w:spacing w:after="0" w:line="360" w:lineRule="auto"/>
        <w:ind w:firstLine="2694"/>
        <w:jc w:val="both"/>
        <w:rPr>
          <w:rFonts w:ascii="Arial" w:eastAsia="Times New Roman" w:hAnsi="Arial" w:cs="Times New Roman"/>
          <w:bCs/>
          <w:sz w:val="24"/>
          <w:szCs w:val="24"/>
          <w:lang w:val="es-UY" w:eastAsia="es-ES"/>
        </w:rPr>
      </w:pPr>
      <w:r>
        <w:rPr>
          <w:rFonts w:ascii="Arial" w:eastAsia="Times New Roman" w:hAnsi="Arial" w:cs="Times New Roman"/>
          <w:b/>
          <w:bCs/>
          <w:sz w:val="24"/>
          <w:szCs w:val="24"/>
          <w:lang w:val="es-UY" w:eastAsia="es-ES"/>
        </w:rPr>
        <w:t xml:space="preserve"> </w:t>
      </w:r>
      <w:r w:rsidR="00BF7567" w:rsidRPr="00E80921">
        <w:rPr>
          <w:rFonts w:ascii="Arial" w:eastAsia="Times New Roman" w:hAnsi="Arial" w:cs="Times New Roman"/>
          <w:b/>
          <w:bCs/>
          <w:sz w:val="24"/>
          <w:szCs w:val="24"/>
          <w:lang w:val="es-UY" w:eastAsia="es-ES"/>
        </w:rPr>
        <w:t>6</w:t>
      </w:r>
      <w:r w:rsidR="00D91ADB">
        <w:rPr>
          <w:rFonts w:ascii="Arial" w:eastAsia="Times New Roman" w:hAnsi="Arial" w:cs="Times New Roman"/>
          <w:b/>
          <w:bCs/>
          <w:sz w:val="24"/>
          <w:szCs w:val="24"/>
          <w:lang w:val="es-UY" w:eastAsia="es-ES"/>
        </w:rPr>
        <w:t xml:space="preserve">) </w:t>
      </w:r>
      <w:r w:rsidR="00D91ADB">
        <w:rPr>
          <w:rFonts w:ascii="Arial" w:eastAsia="Times New Roman" w:hAnsi="Arial" w:cs="Times New Roman"/>
          <w:bCs/>
          <w:sz w:val="24"/>
          <w:szCs w:val="24"/>
          <w:lang w:val="es-UY" w:eastAsia="es-ES"/>
        </w:rPr>
        <w:t>que con fecha 12/07/2018</w:t>
      </w:r>
      <w:r w:rsidR="00BF7567">
        <w:rPr>
          <w:rFonts w:ascii="Arial" w:eastAsia="Times New Roman" w:hAnsi="Arial" w:cs="Times New Roman"/>
          <w:bCs/>
          <w:sz w:val="24"/>
          <w:szCs w:val="24"/>
          <w:lang w:val="es-UY" w:eastAsia="es-ES"/>
        </w:rPr>
        <w:t>,</w:t>
      </w:r>
      <w:r w:rsidR="00D91ADB">
        <w:rPr>
          <w:rFonts w:ascii="Arial" w:eastAsia="Times New Roman" w:hAnsi="Arial" w:cs="Times New Roman"/>
          <w:bCs/>
          <w:sz w:val="24"/>
          <w:szCs w:val="24"/>
          <w:lang w:val="es-UY" w:eastAsia="es-ES"/>
        </w:rPr>
        <w:t xml:space="preserve"> la Intendencia remitió para su intervención, actuaciones relacionadas con</w:t>
      </w:r>
      <w:r w:rsidR="000D1100">
        <w:rPr>
          <w:rFonts w:ascii="Arial" w:eastAsia="Times New Roman" w:hAnsi="Arial" w:cs="Times New Roman"/>
          <w:bCs/>
          <w:sz w:val="24"/>
          <w:szCs w:val="24"/>
          <w:lang w:val="es-UY" w:eastAsia="es-ES"/>
        </w:rPr>
        <w:t xml:space="preserve"> la segunda ampliación de la licitación 03/2017;</w:t>
      </w:r>
    </w:p>
    <w:p w:rsidR="00E80921" w:rsidRDefault="00E80921" w:rsidP="00E80921">
      <w:pPr>
        <w:spacing w:after="0" w:line="360" w:lineRule="auto"/>
        <w:ind w:firstLine="2694"/>
        <w:jc w:val="both"/>
        <w:rPr>
          <w:rFonts w:ascii="Arial" w:eastAsia="Times New Roman" w:hAnsi="Arial" w:cs="Times New Roman"/>
          <w:bCs/>
          <w:sz w:val="24"/>
          <w:szCs w:val="24"/>
          <w:lang w:val="es-UY" w:eastAsia="es-ES"/>
        </w:rPr>
      </w:pPr>
      <w:r>
        <w:rPr>
          <w:rFonts w:ascii="Arial" w:eastAsia="Times New Roman" w:hAnsi="Arial" w:cs="Times New Roman"/>
          <w:b/>
          <w:bCs/>
          <w:sz w:val="24"/>
          <w:szCs w:val="24"/>
          <w:lang w:val="es-UY" w:eastAsia="es-ES"/>
        </w:rPr>
        <w:t xml:space="preserve"> </w:t>
      </w:r>
      <w:r w:rsidR="00BF7567" w:rsidRPr="00E80921">
        <w:rPr>
          <w:rFonts w:ascii="Arial" w:eastAsia="Times New Roman" w:hAnsi="Arial" w:cs="Times New Roman"/>
          <w:b/>
          <w:bCs/>
          <w:sz w:val="24"/>
          <w:szCs w:val="24"/>
          <w:lang w:val="es-UY" w:eastAsia="es-ES"/>
        </w:rPr>
        <w:t>7</w:t>
      </w:r>
      <w:r w:rsidR="000D1100">
        <w:rPr>
          <w:rFonts w:ascii="Arial" w:eastAsia="Times New Roman" w:hAnsi="Arial" w:cs="Times New Roman"/>
          <w:b/>
          <w:bCs/>
          <w:sz w:val="24"/>
          <w:szCs w:val="24"/>
          <w:lang w:val="es-UY" w:eastAsia="es-ES"/>
        </w:rPr>
        <w:t>)</w:t>
      </w:r>
      <w:r w:rsidR="000D1100">
        <w:rPr>
          <w:rFonts w:ascii="Arial" w:eastAsia="Times New Roman" w:hAnsi="Arial" w:cs="Times New Roman"/>
          <w:bCs/>
          <w:sz w:val="24"/>
          <w:szCs w:val="24"/>
          <w:lang w:val="es-UY" w:eastAsia="es-ES"/>
        </w:rPr>
        <w:t xml:space="preserve"> que en dicha oportunidad, </w:t>
      </w:r>
      <w:r w:rsidR="00BF7567">
        <w:rPr>
          <w:rFonts w:ascii="Arial" w:eastAsia="Times New Roman" w:hAnsi="Arial" w:cs="Times New Roman"/>
          <w:bCs/>
          <w:sz w:val="24"/>
          <w:szCs w:val="24"/>
          <w:lang w:val="es-UY" w:eastAsia="es-ES"/>
        </w:rPr>
        <w:t xml:space="preserve">por </w:t>
      </w:r>
      <w:r w:rsidR="000D1100">
        <w:rPr>
          <w:rFonts w:ascii="Arial" w:eastAsia="Times New Roman" w:hAnsi="Arial" w:cs="Times New Roman"/>
          <w:bCs/>
          <w:sz w:val="24"/>
          <w:szCs w:val="24"/>
          <w:lang w:val="es-UY" w:eastAsia="es-ES"/>
        </w:rPr>
        <w:t xml:space="preserve"> Oficio 5347/18</w:t>
      </w:r>
      <w:r w:rsidR="00BF7567">
        <w:rPr>
          <w:rFonts w:ascii="Arial" w:eastAsia="Times New Roman" w:hAnsi="Arial" w:cs="Times New Roman"/>
          <w:bCs/>
          <w:sz w:val="24"/>
          <w:szCs w:val="24"/>
          <w:lang w:val="es-UY" w:eastAsia="es-ES"/>
        </w:rPr>
        <w:t xml:space="preserve"> </w:t>
      </w:r>
      <w:r w:rsidR="000D1100">
        <w:rPr>
          <w:rFonts w:ascii="Arial" w:eastAsia="Times New Roman" w:hAnsi="Arial" w:cs="Times New Roman"/>
          <w:bCs/>
          <w:sz w:val="24"/>
          <w:szCs w:val="24"/>
          <w:lang w:val="es-UY" w:eastAsia="es-ES"/>
        </w:rPr>
        <w:t xml:space="preserve">de fecha 24/07/2018 este Tribunal solicitó la remisión de las actuaciones en las que consta la primera ampliación de la licitación de referencia y que se </w:t>
      </w:r>
      <w:r w:rsidR="00BF7567">
        <w:rPr>
          <w:rFonts w:ascii="Arial" w:eastAsia="Times New Roman" w:hAnsi="Arial" w:cs="Times New Roman"/>
          <w:bCs/>
          <w:sz w:val="24"/>
          <w:szCs w:val="24"/>
          <w:lang w:val="es-UY" w:eastAsia="es-ES"/>
        </w:rPr>
        <w:t>informar</w:t>
      </w:r>
      <w:r w:rsidR="00AB6E35">
        <w:rPr>
          <w:rFonts w:ascii="Arial" w:eastAsia="Times New Roman" w:hAnsi="Arial" w:cs="Times New Roman"/>
          <w:bCs/>
          <w:sz w:val="24"/>
          <w:szCs w:val="24"/>
          <w:lang w:val="es-UY" w:eastAsia="es-ES"/>
        </w:rPr>
        <w:t>á</w:t>
      </w:r>
      <w:r w:rsidR="00BF7567">
        <w:rPr>
          <w:rFonts w:ascii="Arial" w:eastAsia="Times New Roman" w:hAnsi="Arial" w:cs="Times New Roman"/>
          <w:bCs/>
          <w:sz w:val="24"/>
          <w:szCs w:val="24"/>
          <w:lang w:val="es-UY" w:eastAsia="es-ES"/>
        </w:rPr>
        <w:t xml:space="preserve"> </w:t>
      </w:r>
      <w:r w:rsidR="000D1100">
        <w:rPr>
          <w:rFonts w:ascii="Arial" w:eastAsia="Times New Roman" w:hAnsi="Arial" w:cs="Times New Roman"/>
          <w:bCs/>
          <w:sz w:val="24"/>
          <w:szCs w:val="24"/>
          <w:lang w:val="es-UY" w:eastAsia="es-ES"/>
        </w:rPr>
        <w:t xml:space="preserve"> si las obras proyectadas en la segunda ampliación guardan relación con el objeto del llamado original;</w:t>
      </w:r>
    </w:p>
    <w:p w:rsidR="000D225C" w:rsidRDefault="00E80921" w:rsidP="00E80921">
      <w:pPr>
        <w:spacing w:after="0" w:line="360" w:lineRule="auto"/>
        <w:ind w:firstLine="2694"/>
        <w:jc w:val="both"/>
        <w:rPr>
          <w:rFonts w:ascii="Arial" w:eastAsia="Times New Roman" w:hAnsi="Arial" w:cs="Times New Roman"/>
          <w:bCs/>
          <w:sz w:val="24"/>
          <w:szCs w:val="24"/>
          <w:lang w:val="es-UY" w:eastAsia="es-ES"/>
        </w:rPr>
      </w:pPr>
      <w:r>
        <w:rPr>
          <w:rFonts w:ascii="Arial" w:eastAsia="Times New Roman" w:hAnsi="Arial" w:cs="Times New Roman"/>
          <w:bCs/>
          <w:sz w:val="24"/>
          <w:szCs w:val="24"/>
          <w:lang w:val="es-UY" w:eastAsia="es-ES"/>
        </w:rPr>
        <w:t xml:space="preserve"> </w:t>
      </w:r>
      <w:r w:rsidR="00BF7567" w:rsidRPr="00E80921">
        <w:rPr>
          <w:rFonts w:ascii="Arial" w:eastAsia="Times New Roman" w:hAnsi="Arial" w:cs="Times New Roman"/>
          <w:b/>
          <w:bCs/>
          <w:sz w:val="24"/>
          <w:szCs w:val="24"/>
          <w:lang w:val="es-UY" w:eastAsia="es-ES"/>
        </w:rPr>
        <w:t>8</w:t>
      </w:r>
      <w:r w:rsidR="000D1100">
        <w:rPr>
          <w:rFonts w:ascii="Arial" w:eastAsia="Times New Roman" w:hAnsi="Arial" w:cs="Times New Roman"/>
          <w:b/>
          <w:bCs/>
          <w:sz w:val="24"/>
          <w:szCs w:val="24"/>
          <w:lang w:val="es-UY" w:eastAsia="es-ES"/>
        </w:rPr>
        <w:t xml:space="preserve">) </w:t>
      </w:r>
      <w:r w:rsidR="000D1100">
        <w:rPr>
          <w:rFonts w:ascii="Arial" w:eastAsia="Times New Roman" w:hAnsi="Arial" w:cs="Times New Roman"/>
          <w:bCs/>
          <w:sz w:val="24"/>
          <w:szCs w:val="24"/>
          <w:lang w:val="es-UY" w:eastAsia="es-ES"/>
        </w:rPr>
        <w:t xml:space="preserve">que </w:t>
      </w:r>
      <w:r w:rsidR="00BF7567">
        <w:rPr>
          <w:rFonts w:ascii="Arial" w:eastAsia="Times New Roman" w:hAnsi="Arial" w:cs="Times New Roman"/>
          <w:bCs/>
          <w:sz w:val="24"/>
          <w:szCs w:val="24"/>
          <w:lang w:val="es-UY" w:eastAsia="es-ES"/>
        </w:rPr>
        <w:t xml:space="preserve">se remite </w:t>
      </w:r>
      <w:r w:rsidR="000D225C">
        <w:rPr>
          <w:rFonts w:ascii="Arial" w:eastAsia="Times New Roman" w:hAnsi="Arial" w:cs="Times New Roman"/>
          <w:bCs/>
          <w:sz w:val="24"/>
          <w:szCs w:val="24"/>
          <w:lang w:val="es-UY" w:eastAsia="es-ES"/>
        </w:rPr>
        <w:t xml:space="preserve"> Oficio de fecha 07/08/2018 </w:t>
      </w:r>
      <w:r w:rsidR="00BF7567">
        <w:rPr>
          <w:rFonts w:ascii="Arial" w:eastAsia="Times New Roman" w:hAnsi="Arial" w:cs="Times New Roman"/>
          <w:bCs/>
          <w:sz w:val="24"/>
          <w:szCs w:val="24"/>
          <w:lang w:val="es-UY" w:eastAsia="es-ES"/>
        </w:rPr>
        <w:t xml:space="preserve">con </w:t>
      </w:r>
      <w:r w:rsidR="000D225C">
        <w:rPr>
          <w:rFonts w:ascii="Arial" w:eastAsia="Times New Roman" w:hAnsi="Arial" w:cs="Times New Roman"/>
          <w:bCs/>
          <w:sz w:val="24"/>
          <w:szCs w:val="24"/>
          <w:lang w:val="es-UY" w:eastAsia="es-ES"/>
        </w:rPr>
        <w:t xml:space="preserve"> la información requerida de la que surge que:</w:t>
      </w:r>
    </w:p>
    <w:p w:rsidR="00015FC4" w:rsidRDefault="00BF7567" w:rsidP="00E80921">
      <w:pPr>
        <w:spacing w:after="0" w:line="360" w:lineRule="auto"/>
        <w:jc w:val="both"/>
        <w:rPr>
          <w:rFonts w:ascii="Arial" w:eastAsia="Times New Roman" w:hAnsi="Arial" w:cs="Times New Roman"/>
          <w:bCs/>
          <w:sz w:val="24"/>
          <w:szCs w:val="24"/>
          <w:lang w:val="es-UY" w:eastAsia="es-ES"/>
        </w:rPr>
      </w:pPr>
      <w:r w:rsidRPr="00E80921">
        <w:rPr>
          <w:rFonts w:ascii="Arial" w:eastAsia="Times New Roman" w:hAnsi="Arial" w:cs="Times New Roman"/>
          <w:b/>
          <w:bCs/>
          <w:sz w:val="24"/>
          <w:szCs w:val="24"/>
          <w:lang w:val="es-UY" w:eastAsia="es-ES"/>
        </w:rPr>
        <w:t>8</w:t>
      </w:r>
      <w:r w:rsidR="000D225C">
        <w:rPr>
          <w:rFonts w:ascii="Arial" w:eastAsia="Times New Roman" w:hAnsi="Arial" w:cs="Times New Roman"/>
          <w:b/>
          <w:bCs/>
          <w:sz w:val="24"/>
          <w:szCs w:val="24"/>
          <w:lang w:val="es-UY" w:eastAsia="es-ES"/>
        </w:rPr>
        <w:t>.1)</w:t>
      </w:r>
      <w:r w:rsidR="00015FC4">
        <w:rPr>
          <w:rFonts w:ascii="Arial" w:eastAsia="Times New Roman" w:hAnsi="Arial" w:cs="Times New Roman"/>
          <w:b/>
          <w:bCs/>
          <w:sz w:val="24"/>
          <w:szCs w:val="24"/>
          <w:lang w:val="es-UY" w:eastAsia="es-ES"/>
        </w:rPr>
        <w:t xml:space="preserve"> </w:t>
      </w:r>
      <w:proofErr w:type="gramStart"/>
      <w:r w:rsidR="00015FC4">
        <w:rPr>
          <w:rFonts w:ascii="Arial" w:eastAsia="Times New Roman" w:hAnsi="Arial" w:cs="Times New Roman"/>
          <w:bCs/>
          <w:sz w:val="24"/>
          <w:szCs w:val="24"/>
          <w:lang w:val="es-UY" w:eastAsia="es-ES"/>
        </w:rPr>
        <w:t>con</w:t>
      </w:r>
      <w:proofErr w:type="gramEnd"/>
      <w:r w:rsidR="00015FC4">
        <w:rPr>
          <w:rFonts w:ascii="Arial" w:eastAsia="Times New Roman" w:hAnsi="Arial" w:cs="Times New Roman"/>
          <w:bCs/>
          <w:sz w:val="24"/>
          <w:szCs w:val="24"/>
          <w:lang w:val="es-UY" w:eastAsia="es-ES"/>
        </w:rPr>
        <w:t xml:space="preserve"> fecha 09/11/2017 el Departamento de Obras informa que por modificaciones realizadas al Proyecto original fundadas en que parte del material de base que se conservaba se encuentra en mal estado</w:t>
      </w:r>
      <w:r>
        <w:rPr>
          <w:rFonts w:ascii="Arial" w:eastAsia="Times New Roman" w:hAnsi="Arial" w:cs="Times New Roman"/>
          <w:bCs/>
          <w:sz w:val="24"/>
          <w:szCs w:val="24"/>
          <w:lang w:val="es-UY" w:eastAsia="es-ES"/>
        </w:rPr>
        <w:t xml:space="preserve"> </w:t>
      </w:r>
      <w:r w:rsidR="00015FC4">
        <w:rPr>
          <w:rFonts w:ascii="Arial" w:eastAsia="Times New Roman" w:hAnsi="Arial" w:cs="Times New Roman"/>
          <w:bCs/>
          <w:sz w:val="24"/>
          <w:szCs w:val="24"/>
          <w:lang w:val="es-UY" w:eastAsia="es-ES"/>
        </w:rPr>
        <w:t xml:space="preserve"> es necesario ampliar los metrajes de los rubros</w:t>
      </w:r>
      <w:r w:rsidR="00A66F22">
        <w:rPr>
          <w:rFonts w:ascii="Arial" w:eastAsia="Times New Roman" w:hAnsi="Arial" w:cs="Times New Roman"/>
          <w:bCs/>
          <w:sz w:val="24"/>
          <w:szCs w:val="24"/>
          <w:lang w:val="es-UY" w:eastAsia="es-ES"/>
        </w:rPr>
        <w:t xml:space="preserve"> </w:t>
      </w:r>
      <w:r w:rsidR="00015FC4">
        <w:rPr>
          <w:rFonts w:ascii="Arial" w:eastAsia="Times New Roman" w:hAnsi="Arial" w:cs="Times New Roman"/>
          <w:bCs/>
          <w:sz w:val="24"/>
          <w:szCs w:val="24"/>
          <w:lang w:val="es-UY" w:eastAsia="es-ES"/>
        </w:rPr>
        <w:t>”Excavación no clasificada a depósito”</w:t>
      </w:r>
      <w:r w:rsidR="00A66F22">
        <w:rPr>
          <w:rFonts w:ascii="Arial" w:eastAsia="Times New Roman" w:hAnsi="Arial" w:cs="Times New Roman"/>
          <w:bCs/>
          <w:sz w:val="24"/>
          <w:szCs w:val="24"/>
          <w:lang w:val="es-UY" w:eastAsia="es-ES"/>
        </w:rPr>
        <w:t xml:space="preserve"> y “Base granular con CBR”, estimándose el monto de la ampliación en </w:t>
      </w:r>
      <w:r w:rsidR="00AB6E35">
        <w:rPr>
          <w:rFonts w:ascii="Arial" w:eastAsia="Times New Roman" w:hAnsi="Arial" w:cs="Times New Roman"/>
          <w:bCs/>
          <w:sz w:val="24"/>
          <w:szCs w:val="24"/>
          <w:lang w:val="es-UY" w:eastAsia="es-ES"/>
        </w:rPr>
        <w:t xml:space="preserve">                </w:t>
      </w:r>
      <w:r w:rsidR="00A66F22">
        <w:rPr>
          <w:rFonts w:ascii="Arial" w:eastAsia="Times New Roman" w:hAnsi="Arial" w:cs="Times New Roman"/>
          <w:bCs/>
          <w:sz w:val="24"/>
          <w:szCs w:val="24"/>
          <w:lang w:val="es-UY" w:eastAsia="es-ES"/>
        </w:rPr>
        <w:t xml:space="preserve">$ 2:537.600 </w:t>
      </w:r>
      <w:r>
        <w:rPr>
          <w:rFonts w:ascii="Arial" w:eastAsia="Times New Roman" w:hAnsi="Arial" w:cs="Times New Roman"/>
          <w:bCs/>
          <w:sz w:val="24"/>
          <w:szCs w:val="24"/>
          <w:lang w:val="es-UY" w:eastAsia="es-ES"/>
        </w:rPr>
        <w:t>(</w:t>
      </w:r>
      <w:r w:rsidR="00A66F22">
        <w:rPr>
          <w:rFonts w:ascii="Arial" w:eastAsia="Times New Roman" w:hAnsi="Arial" w:cs="Times New Roman"/>
          <w:bCs/>
          <w:sz w:val="24"/>
          <w:szCs w:val="24"/>
          <w:lang w:val="es-UY" w:eastAsia="es-ES"/>
        </w:rPr>
        <w:t>IVA y Leyes Sociales incluid</w:t>
      </w:r>
      <w:r>
        <w:rPr>
          <w:rFonts w:ascii="Arial" w:eastAsia="Times New Roman" w:hAnsi="Arial" w:cs="Times New Roman"/>
          <w:bCs/>
          <w:sz w:val="24"/>
          <w:szCs w:val="24"/>
          <w:lang w:val="es-UY" w:eastAsia="es-ES"/>
        </w:rPr>
        <w:t>o</w:t>
      </w:r>
      <w:r w:rsidR="00A66F22">
        <w:rPr>
          <w:rFonts w:ascii="Arial" w:eastAsia="Times New Roman" w:hAnsi="Arial" w:cs="Times New Roman"/>
          <w:bCs/>
          <w:sz w:val="24"/>
          <w:szCs w:val="24"/>
          <w:lang w:val="es-UY" w:eastAsia="es-ES"/>
        </w:rPr>
        <w:t>s</w:t>
      </w:r>
      <w:r>
        <w:rPr>
          <w:rFonts w:ascii="Arial" w:eastAsia="Times New Roman" w:hAnsi="Arial" w:cs="Times New Roman"/>
          <w:bCs/>
          <w:sz w:val="24"/>
          <w:szCs w:val="24"/>
          <w:lang w:val="es-UY" w:eastAsia="es-ES"/>
        </w:rPr>
        <w:t>)</w:t>
      </w:r>
      <w:r w:rsidR="00A66F22">
        <w:rPr>
          <w:rFonts w:ascii="Arial" w:eastAsia="Times New Roman" w:hAnsi="Arial" w:cs="Times New Roman"/>
          <w:bCs/>
          <w:sz w:val="24"/>
          <w:szCs w:val="24"/>
          <w:lang w:val="es-UY" w:eastAsia="es-ES"/>
        </w:rPr>
        <w:t>, equivalente al 4,66% de la obra básica;</w:t>
      </w:r>
    </w:p>
    <w:p w:rsidR="00A66F22" w:rsidRDefault="00BF7567" w:rsidP="00E80921">
      <w:pPr>
        <w:spacing w:after="0" w:line="360" w:lineRule="auto"/>
        <w:jc w:val="both"/>
        <w:rPr>
          <w:rFonts w:ascii="Arial" w:eastAsia="Times New Roman" w:hAnsi="Arial" w:cs="Times New Roman"/>
          <w:bCs/>
          <w:sz w:val="24"/>
          <w:szCs w:val="24"/>
          <w:lang w:val="es-UY" w:eastAsia="es-ES"/>
        </w:rPr>
      </w:pPr>
      <w:r w:rsidRPr="00E80921">
        <w:rPr>
          <w:rFonts w:ascii="Arial" w:eastAsia="Times New Roman" w:hAnsi="Arial" w:cs="Times New Roman"/>
          <w:b/>
          <w:bCs/>
          <w:sz w:val="24"/>
          <w:szCs w:val="24"/>
          <w:lang w:val="es-UY" w:eastAsia="es-ES"/>
        </w:rPr>
        <w:t>8</w:t>
      </w:r>
      <w:r w:rsidR="00A66F22">
        <w:rPr>
          <w:rFonts w:ascii="Arial" w:eastAsia="Times New Roman" w:hAnsi="Arial" w:cs="Times New Roman"/>
          <w:b/>
          <w:bCs/>
          <w:sz w:val="24"/>
          <w:szCs w:val="24"/>
          <w:lang w:val="es-UY" w:eastAsia="es-ES"/>
        </w:rPr>
        <w:t>.2)</w:t>
      </w:r>
      <w:r w:rsidR="00A66F22">
        <w:rPr>
          <w:rFonts w:ascii="Arial" w:eastAsia="Times New Roman" w:hAnsi="Arial" w:cs="Times New Roman"/>
          <w:bCs/>
          <w:sz w:val="24"/>
          <w:szCs w:val="24"/>
          <w:lang w:val="es-UY" w:eastAsia="es-ES"/>
        </w:rPr>
        <w:t xml:space="preserve"> con fecha 28/11/2017 la Oficina de Hacienda</w:t>
      </w:r>
      <w:r w:rsidR="00872EB7">
        <w:rPr>
          <w:rFonts w:ascii="Arial" w:eastAsia="Times New Roman" w:hAnsi="Arial" w:cs="Times New Roman"/>
          <w:bCs/>
          <w:sz w:val="24"/>
          <w:szCs w:val="24"/>
          <w:lang w:val="es-UY" w:eastAsia="es-ES"/>
        </w:rPr>
        <w:t xml:space="preserve"> informa que la obra de referencia (220) no está prevista en el presente Ejercicio, destacando que los </w:t>
      </w:r>
      <w:r w:rsidR="00872EB7">
        <w:rPr>
          <w:rFonts w:ascii="Arial" w:eastAsia="Times New Roman" w:hAnsi="Arial" w:cs="Times New Roman"/>
          <w:bCs/>
          <w:sz w:val="24"/>
          <w:szCs w:val="24"/>
          <w:lang w:val="es-UY" w:eastAsia="es-ES"/>
        </w:rPr>
        <w:lastRenderedPageBreak/>
        <w:t xml:space="preserve">rubros a que debe ser imputada cuentan con la siguiente disponibilidad Programa 220: </w:t>
      </w:r>
      <w:r w:rsidR="00D25289">
        <w:rPr>
          <w:rFonts w:ascii="Arial" w:eastAsia="Times New Roman" w:hAnsi="Arial" w:cs="Times New Roman"/>
          <w:bCs/>
          <w:sz w:val="24"/>
          <w:szCs w:val="24"/>
          <w:lang w:val="es-UY" w:eastAsia="es-ES"/>
        </w:rPr>
        <w:t xml:space="preserve">085000 </w:t>
      </w:r>
      <w:r w:rsidR="00872EB7">
        <w:rPr>
          <w:rFonts w:ascii="Arial" w:eastAsia="Times New Roman" w:hAnsi="Arial" w:cs="Times New Roman"/>
          <w:bCs/>
          <w:sz w:val="24"/>
          <w:szCs w:val="24"/>
          <w:lang w:val="es-UY" w:eastAsia="es-ES"/>
        </w:rPr>
        <w:t>$ 6:</w:t>
      </w:r>
      <w:r w:rsidR="00D25289">
        <w:rPr>
          <w:rFonts w:ascii="Arial" w:eastAsia="Times New Roman" w:hAnsi="Arial" w:cs="Times New Roman"/>
          <w:bCs/>
          <w:sz w:val="24"/>
          <w:szCs w:val="24"/>
          <w:lang w:val="es-UY" w:eastAsia="es-ES"/>
        </w:rPr>
        <w:t>129.270 y rubro 389000</w:t>
      </w:r>
      <w:r w:rsidR="00BF7A99">
        <w:rPr>
          <w:rFonts w:ascii="Arial" w:eastAsia="Times New Roman" w:hAnsi="Arial" w:cs="Times New Roman"/>
          <w:bCs/>
          <w:sz w:val="24"/>
          <w:szCs w:val="24"/>
          <w:lang w:val="es-UY" w:eastAsia="es-ES"/>
        </w:rPr>
        <w:t xml:space="preserve"> s/disponibilidad</w:t>
      </w:r>
      <w:r w:rsidR="00D25289">
        <w:rPr>
          <w:rFonts w:ascii="Arial" w:eastAsia="Times New Roman" w:hAnsi="Arial" w:cs="Times New Roman"/>
          <w:bCs/>
          <w:sz w:val="24"/>
          <w:szCs w:val="24"/>
          <w:lang w:val="es-UY" w:eastAsia="es-ES"/>
        </w:rPr>
        <w:t>;</w:t>
      </w:r>
    </w:p>
    <w:p w:rsidR="00D25289" w:rsidRDefault="00BF7567" w:rsidP="00E80921">
      <w:pPr>
        <w:spacing w:after="0" w:line="360" w:lineRule="auto"/>
        <w:jc w:val="both"/>
        <w:rPr>
          <w:rFonts w:ascii="Arial" w:eastAsia="Times New Roman" w:hAnsi="Arial" w:cs="Times New Roman"/>
          <w:bCs/>
          <w:sz w:val="24"/>
          <w:szCs w:val="24"/>
          <w:lang w:val="es-UY" w:eastAsia="es-ES"/>
        </w:rPr>
      </w:pPr>
      <w:r w:rsidRPr="00E80921">
        <w:rPr>
          <w:rFonts w:ascii="Arial" w:eastAsia="Times New Roman" w:hAnsi="Arial" w:cs="Times New Roman"/>
          <w:b/>
          <w:bCs/>
          <w:sz w:val="24"/>
          <w:szCs w:val="24"/>
          <w:lang w:val="es-UY" w:eastAsia="es-ES"/>
        </w:rPr>
        <w:t>8</w:t>
      </w:r>
      <w:r w:rsidR="00D25289">
        <w:rPr>
          <w:rFonts w:ascii="Arial" w:eastAsia="Times New Roman" w:hAnsi="Arial" w:cs="Times New Roman"/>
          <w:b/>
          <w:bCs/>
          <w:sz w:val="24"/>
          <w:szCs w:val="24"/>
          <w:lang w:val="es-UY" w:eastAsia="es-ES"/>
        </w:rPr>
        <w:t xml:space="preserve">.3) </w:t>
      </w:r>
      <w:r w:rsidR="00D25289">
        <w:rPr>
          <w:rFonts w:ascii="Arial" w:eastAsia="Times New Roman" w:hAnsi="Arial" w:cs="Times New Roman"/>
          <w:bCs/>
          <w:sz w:val="24"/>
          <w:szCs w:val="24"/>
          <w:lang w:val="es-UY" w:eastAsia="es-ES"/>
        </w:rPr>
        <w:t>por Resolución Nº 13885/2017 de 15/12/2017 el Intendente autoriza la ampliación de referencia</w:t>
      </w:r>
      <w:r>
        <w:rPr>
          <w:rFonts w:ascii="Arial" w:eastAsia="Times New Roman" w:hAnsi="Arial" w:cs="Times New Roman"/>
          <w:bCs/>
          <w:sz w:val="24"/>
          <w:szCs w:val="24"/>
          <w:lang w:val="es-UY" w:eastAsia="es-ES"/>
        </w:rPr>
        <w:t>,</w:t>
      </w:r>
      <w:r w:rsidR="00D25289">
        <w:rPr>
          <w:rFonts w:ascii="Arial" w:eastAsia="Times New Roman" w:hAnsi="Arial" w:cs="Times New Roman"/>
          <w:bCs/>
          <w:sz w:val="24"/>
          <w:szCs w:val="24"/>
          <w:lang w:val="es-UY" w:eastAsia="es-ES"/>
        </w:rPr>
        <w:t xml:space="preserve"> por un monto de $ 2:745.517, equivalente al 4,66% de la oferta básica. Con fecha 21/12/2017 la </w:t>
      </w:r>
      <w:proofErr w:type="spellStart"/>
      <w:r w:rsidR="00D25289">
        <w:rPr>
          <w:rFonts w:ascii="Arial" w:eastAsia="Times New Roman" w:hAnsi="Arial" w:cs="Times New Roman"/>
          <w:bCs/>
          <w:sz w:val="24"/>
          <w:szCs w:val="24"/>
          <w:lang w:val="es-UY" w:eastAsia="es-ES"/>
        </w:rPr>
        <w:t>Cra</w:t>
      </w:r>
      <w:proofErr w:type="spellEnd"/>
      <w:r w:rsidR="00D25289">
        <w:rPr>
          <w:rFonts w:ascii="Arial" w:eastAsia="Times New Roman" w:hAnsi="Arial" w:cs="Times New Roman"/>
          <w:bCs/>
          <w:sz w:val="24"/>
          <w:szCs w:val="24"/>
          <w:lang w:val="es-UY" w:eastAsia="es-ES"/>
        </w:rPr>
        <w:t>. Delegada observ</w:t>
      </w:r>
      <w:r>
        <w:rPr>
          <w:rFonts w:ascii="Arial" w:eastAsia="Times New Roman" w:hAnsi="Arial" w:cs="Times New Roman"/>
          <w:bCs/>
          <w:sz w:val="24"/>
          <w:szCs w:val="24"/>
          <w:lang w:val="es-UY" w:eastAsia="es-ES"/>
        </w:rPr>
        <w:t>o</w:t>
      </w:r>
      <w:r w:rsidR="00D25289">
        <w:rPr>
          <w:rFonts w:ascii="Arial" w:eastAsia="Times New Roman" w:hAnsi="Arial" w:cs="Times New Roman"/>
          <w:bCs/>
          <w:sz w:val="24"/>
          <w:szCs w:val="24"/>
          <w:lang w:val="es-UY" w:eastAsia="es-ES"/>
        </w:rPr>
        <w:t xml:space="preserve"> el gasto “por no estar prevista dicha obra en el presupuesto para el presente Ejercicio. Por Resolución 829/2018 el Intendente reitera el gasto </w:t>
      </w:r>
      <w:r>
        <w:rPr>
          <w:rFonts w:ascii="Arial" w:eastAsia="Times New Roman" w:hAnsi="Arial" w:cs="Times New Roman"/>
          <w:bCs/>
          <w:sz w:val="24"/>
          <w:szCs w:val="24"/>
          <w:lang w:val="es-UY" w:eastAsia="es-ES"/>
        </w:rPr>
        <w:t xml:space="preserve">señalándose </w:t>
      </w:r>
      <w:r w:rsidR="00D25289">
        <w:rPr>
          <w:rFonts w:ascii="Arial" w:eastAsia="Times New Roman" w:hAnsi="Arial" w:cs="Times New Roman"/>
          <w:bCs/>
          <w:sz w:val="24"/>
          <w:szCs w:val="24"/>
          <w:lang w:val="es-UY" w:eastAsia="es-ES"/>
        </w:rPr>
        <w:t xml:space="preserve"> que la obra es de utilidad y necesidad </w:t>
      </w:r>
      <w:r w:rsidR="00DA4946">
        <w:rPr>
          <w:rFonts w:ascii="Arial" w:eastAsia="Times New Roman" w:hAnsi="Arial" w:cs="Times New Roman"/>
          <w:bCs/>
          <w:sz w:val="24"/>
          <w:szCs w:val="24"/>
          <w:lang w:val="es-UY" w:eastAsia="es-ES"/>
        </w:rPr>
        <w:t>pública y el compromiso de gestión firmado entre el Poder Ejecutivo (a través de la OPP) y la Intendencia con la finalidad de contribuir a la transparencia, a la difusión de la gestión del Gobierno Departamental y además el fortalecimiento de las finanzas departamentales y la consolidación con los sistemas del Gobierno Central;</w:t>
      </w:r>
    </w:p>
    <w:p w:rsidR="000D1100" w:rsidRDefault="00BF7567" w:rsidP="00E80921">
      <w:pPr>
        <w:spacing w:after="0" w:line="360" w:lineRule="auto"/>
        <w:jc w:val="both"/>
        <w:rPr>
          <w:rFonts w:ascii="Arial" w:eastAsia="Times New Roman" w:hAnsi="Arial" w:cs="Times New Roman"/>
          <w:bCs/>
          <w:sz w:val="24"/>
          <w:szCs w:val="24"/>
          <w:lang w:val="es-UY" w:eastAsia="es-ES"/>
        </w:rPr>
      </w:pPr>
      <w:r>
        <w:rPr>
          <w:rFonts w:ascii="Arial" w:eastAsia="Times New Roman" w:hAnsi="Arial" w:cs="Times New Roman"/>
          <w:b/>
          <w:bCs/>
          <w:sz w:val="24"/>
          <w:szCs w:val="24"/>
          <w:lang w:val="es-UY" w:eastAsia="es-ES"/>
        </w:rPr>
        <w:t>8</w:t>
      </w:r>
      <w:r w:rsidR="00DA4946">
        <w:rPr>
          <w:rFonts w:ascii="Arial" w:eastAsia="Times New Roman" w:hAnsi="Arial" w:cs="Times New Roman"/>
          <w:b/>
          <w:bCs/>
          <w:sz w:val="24"/>
          <w:szCs w:val="24"/>
          <w:lang w:val="es-UY" w:eastAsia="es-ES"/>
        </w:rPr>
        <w:t xml:space="preserve">.4) </w:t>
      </w:r>
      <w:r w:rsidR="000D225C">
        <w:rPr>
          <w:rFonts w:ascii="Arial" w:eastAsia="Times New Roman" w:hAnsi="Arial" w:cs="Times New Roman"/>
          <w:bCs/>
          <w:sz w:val="24"/>
          <w:szCs w:val="24"/>
          <w:lang w:val="es-UY" w:eastAsia="es-ES"/>
        </w:rPr>
        <w:t xml:space="preserve">con fecha 30/05/2018 el Departamento de obras solicita </w:t>
      </w:r>
      <w:r w:rsidR="00BF7A99">
        <w:rPr>
          <w:rFonts w:ascii="Arial" w:eastAsia="Times New Roman" w:hAnsi="Arial" w:cs="Times New Roman"/>
          <w:bCs/>
          <w:sz w:val="24"/>
          <w:szCs w:val="24"/>
          <w:lang w:val="es-UY" w:eastAsia="es-ES"/>
        </w:rPr>
        <w:t>otra</w:t>
      </w:r>
      <w:r w:rsidR="000D225C">
        <w:rPr>
          <w:rFonts w:ascii="Arial" w:eastAsia="Times New Roman" w:hAnsi="Arial" w:cs="Times New Roman"/>
          <w:bCs/>
          <w:sz w:val="24"/>
          <w:szCs w:val="24"/>
          <w:lang w:val="es-UY" w:eastAsia="es-ES"/>
        </w:rPr>
        <w:t xml:space="preserve"> ampliación de la licitación pública 03/2017</w:t>
      </w:r>
      <w:r w:rsidR="006F3D8E">
        <w:rPr>
          <w:rFonts w:ascii="Arial" w:eastAsia="Times New Roman" w:hAnsi="Arial" w:cs="Times New Roman"/>
          <w:bCs/>
          <w:sz w:val="24"/>
          <w:szCs w:val="24"/>
          <w:lang w:val="es-UY" w:eastAsia="es-ES"/>
        </w:rPr>
        <w:t xml:space="preserve"> “a los efectos de salvar modificaciones realizadas al Proyecto Circunvalación Este de la ciudad de Durazno” proponiendo “la ejecución de la obra 211 Consolidación de Barrios de la Ciudad de Durazno para cumplir con el presupuesto quinquenal, en la zona del Barrio Moroni, construyendo cordón cuneta, badenes y conformando las calles del barrio, además de realizar obras de veredas y mejora del pavimento en calle Rivera y entrada al Cementerio Municipal</w:t>
      </w:r>
      <w:r w:rsidR="002C41DC">
        <w:rPr>
          <w:rFonts w:ascii="Arial" w:eastAsia="Times New Roman" w:hAnsi="Arial" w:cs="Times New Roman"/>
          <w:bCs/>
          <w:sz w:val="24"/>
          <w:szCs w:val="24"/>
          <w:lang w:val="es-UY" w:eastAsia="es-ES"/>
        </w:rPr>
        <w:t>”;</w:t>
      </w:r>
    </w:p>
    <w:p w:rsidR="00195B14" w:rsidRDefault="00BF7567" w:rsidP="00E80921">
      <w:pPr>
        <w:spacing w:after="0" w:line="360" w:lineRule="auto"/>
        <w:jc w:val="both"/>
        <w:rPr>
          <w:rFonts w:ascii="Arial" w:eastAsia="Times New Roman" w:hAnsi="Arial" w:cs="Times New Roman"/>
          <w:bCs/>
          <w:sz w:val="24"/>
          <w:szCs w:val="24"/>
          <w:lang w:val="es-UY" w:eastAsia="es-ES"/>
        </w:rPr>
      </w:pPr>
      <w:r>
        <w:rPr>
          <w:rFonts w:ascii="Arial" w:eastAsia="Times New Roman" w:hAnsi="Arial" w:cs="Times New Roman"/>
          <w:b/>
          <w:bCs/>
          <w:sz w:val="24"/>
          <w:szCs w:val="24"/>
          <w:lang w:val="es-UY" w:eastAsia="es-ES"/>
        </w:rPr>
        <w:t>8</w:t>
      </w:r>
      <w:r w:rsidR="002C41DC">
        <w:rPr>
          <w:rFonts w:ascii="Arial" w:eastAsia="Times New Roman" w:hAnsi="Arial" w:cs="Times New Roman"/>
          <w:b/>
          <w:bCs/>
          <w:sz w:val="24"/>
          <w:szCs w:val="24"/>
          <w:lang w:val="es-UY" w:eastAsia="es-ES"/>
        </w:rPr>
        <w:t>.</w:t>
      </w:r>
      <w:r w:rsidR="00BF7A99">
        <w:rPr>
          <w:rFonts w:ascii="Arial" w:eastAsia="Times New Roman" w:hAnsi="Arial" w:cs="Times New Roman"/>
          <w:b/>
          <w:bCs/>
          <w:sz w:val="24"/>
          <w:szCs w:val="24"/>
          <w:lang w:val="es-UY" w:eastAsia="es-ES"/>
        </w:rPr>
        <w:t>5</w:t>
      </w:r>
      <w:r w:rsidR="00195B14">
        <w:rPr>
          <w:rFonts w:ascii="Arial" w:eastAsia="Times New Roman" w:hAnsi="Arial" w:cs="Times New Roman"/>
          <w:b/>
          <w:bCs/>
          <w:sz w:val="24"/>
          <w:szCs w:val="24"/>
          <w:lang w:val="es-UY" w:eastAsia="es-ES"/>
        </w:rPr>
        <w:t>)</w:t>
      </w:r>
      <w:r w:rsidR="00015FC4">
        <w:rPr>
          <w:rFonts w:ascii="Arial" w:eastAsia="Times New Roman" w:hAnsi="Arial" w:cs="Times New Roman"/>
          <w:b/>
          <w:bCs/>
          <w:sz w:val="24"/>
          <w:szCs w:val="24"/>
          <w:lang w:val="es-UY" w:eastAsia="es-ES"/>
        </w:rPr>
        <w:t xml:space="preserve"> </w:t>
      </w:r>
      <w:r w:rsidR="00015FC4">
        <w:rPr>
          <w:rFonts w:ascii="Arial" w:eastAsia="Times New Roman" w:hAnsi="Arial" w:cs="Times New Roman"/>
          <w:bCs/>
          <w:sz w:val="24"/>
          <w:szCs w:val="24"/>
          <w:lang w:val="es-UY" w:eastAsia="es-ES"/>
        </w:rPr>
        <w:t>que el monto estimado de la ampliación e</w:t>
      </w:r>
      <w:r w:rsidR="00BF7A99">
        <w:rPr>
          <w:rFonts w:ascii="Arial" w:eastAsia="Times New Roman" w:hAnsi="Arial" w:cs="Times New Roman"/>
          <w:bCs/>
          <w:sz w:val="24"/>
          <w:szCs w:val="24"/>
          <w:lang w:val="es-UY" w:eastAsia="es-ES"/>
        </w:rPr>
        <w:t>s</w:t>
      </w:r>
      <w:r w:rsidR="00015FC4">
        <w:rPr>
          <w:rFonts w:ascii="Arial" w:eastAsia="Times New Roman" w:hAnsi="Arial" w:cs="Times New Roman"/>
          <w:bCs/>
          <w:sz w:val="24"/>
          <w:szCs w:val="24"/>
          <w:lang w:val="es-UY" w:eastAsia="es-ES"/>
        </w:rPr>
        <w:t xml:space="preserve"> de $ 24:448.137,19 IVA incluido</w:t>
      </w:r>
      <w:r w:rsidR="00773E1E">
        <w:rPr>
          <w:rFonts w:ascii="Arial" w:eastAsia="Times New Roman" w:hAnsi="Arial" w:cs="Times New Roman"/>
          <w:bCs/>
          <w:sz w:val="24"/>
          <w:szCs w:val="24"/>
          <w:lang w:val="es-UY" w:eastAsia="es-ES"/>
        </w:rPr>
        <w:t xml:space="preserve"> más Leyes Sociales  $ 2.006.421,47;</w:t>
      </w:r>
      <w:r w:rsidR="00015FC4">
        <w:rPr>
          <w:rFonts w:ascii="Arial" w:eastAsia="Times New Roman" w:hAnsi="Arial" w:cs="Times New Roman"/>
          <w:bCs/>
          <w:sz w:val="24"/>
          <w:szCs w:val="24"/>
          <w:lang w:val="es-UY" w:eastAsia="es-ES"/>
        </w:rPr>
        <w:t xml:space="preserve"> </w:t>
      </w:r>
    </w:p>
    <w:p w:rsidR="00BF7A99" w:rsidRDefault="00BF7567" w:rsidP="00E80921">
      <w:pPr>
        <w:spacing w:after="0" w:line="360" w:lineRule="auto"/>
        <w:jc w:val="both"/>
        <w:rPr>
          <w:rFonts w:ascii="Arial" w:eastAsia="Times New Roman" w:hAnsi="Arial" w:cs="Times New Roman"/>
          <w:bCs/>
          <w:sz w:val="24"/>
          <w:szCs w:val="24"/>
          <w:lang w:val="es-UY" w:eastAsia="es-ES"/>
        </w:rPr>
      </w:pPr>
      <w:r w:rsidRPr="00E80921">
        <w:rPr>
          <w:rFonts w:ascii="Arial" w:eastAsia="Times New Roman" w:hAnsi="Arial" w:cs="Times New Roman"/>
          <w:b/>
          <w:bCs/>
          <w:sz w:val="24"/>
          <w:szCs w:val="24"/>
          <w:lang w:val="es-UY" w:eastAsia="es-ES"/>
        </w:rPr>
        <w:t>8</w:t>
      </w:r>
      <w:r w:rsidR="00BF7A99">
        <w:rPr>
          <w:rFonts w:ascii="Arial" w:eastAsia="Times New Roman" w:hAnsi="Arial" w:cs="Times New Roman"/>
          <w:b/>
          <w:bCs/>
          <w:sz w:val="24"/>
          <w:szCs w:val="24"/>
          <w:lang w:val="es-UY" w:eastAsia="es-ES"/>
        </w:rPr>
        <w:t>.6</w:t>
      </w:r>
      <w:r w:rsidR="00015FC4">
        <w:rPr>
          <w:rFonts w:ascii="Arial" w:eastAsia="Times New Roman" w:hAnsi="Arial" w:cs="Times New Roman"/>
          <w:b/>
          <w:bCs/>
          <w:sz w:val="24"/>
          <w:szCs w:val="24"/>
          <w:lang w:val="es-UY" w:eastAsia="es-ES"/>
        </w:rPr>
        <w:t xml:space="preserve">) </w:t>
      </w:r>
      <w:r w:rsidR="002C41DC">
        <w:rPr>
          <w:rFonts w:ascii="Arial" w:eastAsia="Times New Roman" w:hAnsi="Arial" w:cs="Times New Roman"/>
          <w:bCs/>
          <w:sz w:val="24"/>
          <w:szCs w:val="24"/>
          <w:lang w:val="es-UY" w:eastAsia="es-ES"/>
        </w:rPr>
        <w:t>con fecha 01/06/2018</w:t>
      </w:r>
      <w:r>
        <w:rPr>
          <w:rFonts w:ascii="Arial" w:eastAsia="Times New Roman" w:hAnsi="Arial" w:cs="Times New Roman"/>
          <w:bCs/>
          <w:sz w:val="24"/>
          <w:szCs w:val="24"/>
          <w:lang w:val="es-UY" w:eastAsia="es-ES"/>
        </w:rPr>
        <w:t>,</w:t>
      </w:r>
      <w:r w:rsidR="002C41DC">
        <w:rPr>
          <w:rFonts w:ascii="Arial" w:eastAsia="Times New Roman" w:hAnsi="Arial" w:cs="Times New Roman"/>
          <w:bCs/>
          <w:sz w:val="24"/>
          <w:szCs w:val="24"/>
          <w:lang w:val="es-UY" w:eastAsia="es-ES"/>
        </w:rPr>
        <w:t xml:space="preserve"> </w:t>
      </w:r>
      <w:r w:rsidR="00BF7A99">
        <w:rPr>
          <w:rFonts w:ascii="Arial" w:eastAsia="Times New Roman" w:hAnsi="Arial" w:cs="Times New Roman"/>
          <w:bCs/>
          <w:sz w:val="24"/>
          <w:szCs w:val="24"/>
          <w:lang w:val="es-UY" w:eastAsia="es-ES"/>
        </w:rPr>
        <w:t>Hacienda informa que la obra Circunvalación Este de la ciudad de Durazno no se encuentra presupuestada en este Ejercicio, y la obra 211 por su parte (Consolidación Barrios Ciudad de Durazno Etapa 2) y 212 (Sendas Peatonales en Avenidas) no cuentan con disponibilidad suficiente;</w:t>
      </w:r>
    </w:p>
    <w:p w:rsidR="00123702" w:rsidRDefault="00BF7567" w:rsidP="00E80921">
      <w:pPr>
        <w:spacing w:after="0" w:line="360" w:lineRule="auto"/>
        <w:jc w:val="both"/>
        <w:rPr>
          <w:rFonts w:ascii="Arial" w:eastAsia="Times New Roman" w:hAnsi="Arial" w:cs="Times New Roman"/>
          <w:bCs/>
          <w:sz w:val="24"/>
          <w:szCs w:val="24"/>
          <w:lang w:val="es-UY" w:eastAsia="es-ES"/>
        </w:rPr>
      </w:pPr>
      <w:r w:rsidRPr="00E80921">
        <w:rPr>
          <w:rFonts w:ascii="Arial" w:eastAsia="Times New Roman" w:hAnsi="Arial" w:cs="Times New Roman"/>
          <w:b/>
          <w:bCs/>
          <w:sz w:val="24"/>
          <w:szCs w:val="24"/>
          <w:lang w:val="es-UY" w:eastAsia="es-ES"/>
        </w:rPr>
        <w:t>8</w:t>
      </w:r>
      <w:r>
        <w:rPr>
          <w:rFonts w:ascii="Arial" w:eastAsia="Times New Roman" w:hAnsi="Arial" w:cs="Times New Roman"/>
          <w:bCs/>
          <w:sz w:val="24"/>
          <w:szCs w:val="24"/>
          <w:lang w:val="es-UY" w:eastAsia="es-ES"/>
        </w:rPr>
        <w:t>.</w:t>
      </w:r>
      <w:r w:rsidRPr="00E80921">
        <w:rPr>
          <w:rFonts w:ascii="Arial" w:eastAsia="Times New Roman" w:hAnsi="Arial" w:cs="Times New Roman"/>
          <w:b/>
          <w:bCs/>
          <w:sz w:val="24"/>
          <w:szCs w:val="24"/>
          <w:lang w:val="es-UY" w:eastAsia="es-ES"/>
        </w:rPr>
        <w:t>7</w:t>
      </w:r>
      <w:r w:rsidR="00BF7A99">
        <w:rPr>
          <w:rFonts w:ascii="Arial" w:eastAsia="Times New Roman" w:hAnsi="Arial" w:cs="Times New Roman"/>
          <w:b/>
          <w:bCs/>
          <w:sz w:val="24"/>
          <w:szCs w:val="24"/>
          <w:lang w:val="es-UY" w:eastAsia="es-ES"/>
        </w:rPr>
        <w:t xml:space="preserve">) </w:t>
      </w:r>
      <w:r w:rsidR="00BF7A99">
        <w:rPr>
          <w:rFonts w:ascii="Arial" w:eastAsia="Times New Roman" w:hAnsi="Arial" w:cs="Times New Roman"/>
          <w:bCs/>
          <w:sz w:val="24"/>
          <w:szCs w:val="24"/>
          <w:lang w:val="es-UY" w:eastAsia="es-ES"/>
        </w:rPr>
        <w:t xml:space="preserve">en lo que hace relación a la vinculación de las obras con el objeto del </w:t>
      </w:r>
      <w:r>
        <w:rPr>
          <w:rFonts w:ascii="Arial" w:eastAsia="Times New Roman" w:hAnsi="Arial" w:cs="Times New Roman"/>
          <w:bCs/>
          <w:sz w:val="24"/>
          <w:szCs w:val="24"/>
          <w:lang w:val="es-UY" w:eastAsia="es-ES"/>
        </w:rPr>
        <w:t>llamado, se</w:t>
      </w:r>
      <w:r w:rsidR="00BF7A99">
        <w:rPr>
          <w:rFonts w:ascii="Arial" w:eastAsia="Times New Roman" w:hAnsi="Arial" w:cs="Times New Roman"/>
          <w:bCs/>
          <w:sz w:val="24"/>
          <w:szCs w:val="24"/>
          <w:lang w:val="es-UY" w:eastAsia="es-ES"/>
        </w:rPr>
        <w:t xml:space="preserve"> destaca que</w:t>
      </w:r>
      <w:r w:rsidR="00123702">
        <w:rPr>
          <w:rFonts w:ascii="Arial" w:eastAsia="Times New Roman" w:hAnsi="Arial" w:cs="Times New Roman"/>
          <w:bCs/>
          <w:sz w:val="24"/>
          <w:szCs w:val="24"/>
          <w:lang w:val="es-UY" w:eastAsia="es-ES"/>
        </w:rPr>
        <w:t xml:space="preserve"> la ampliación se solicitó “en primer lugar para salvar las modificaciones realizadas al proyecto original (iluminación de Sodio a LED, ampliación de cordón cuneta y senda peatonal, colocación de defensas metálicas, pasarela peatonal y lomadas en alcantarilla de Carlos </w:t>
      </w:r>
      <w:r w:rsidR="0005275F">
        <w:rPr>
          <w:rFonts w:ascii="Arial" w:eastAsia="Times New Roman" w:hAnsi="Arial" w:cs="Times New Roman"/>
          <w:bCs/>
          <w:sz w:val="24"/>
          <w:szCs w:val="24"/>
          <w:lang w:val="es-UY" w:eastAsia="es-ES"/>
        </w:rPr>
        <w:t>M</w:t>
      </w:r>
      <w:r w:rsidR="00123702">
        <w:rPr>
          <w:rFonts w:ascii="Arial" w:eastAsia="Times New Roman" w:hAnsi="Arial" w:cs="Times New Roman"/>
          <w:bCs/>
          <w:sz w:val="24"/>
          <w:szCs w:val="24"/>
          <w:lang w:val="es-UY" w:eastAsia="es-ES"/>
        </w:rPr>
        <w:t xml:space="preserve">a. </w:t>
      </w:r>
      <w:proofErr w:type="gramStart"/>
      <w:r w:rsidR="00123702">
        <w:rPr>
          <w:rFonts w:ascii="Arial" w:eastAsia="Times New Roman" w:hAnsi="Arial" w:cs="Times New Roman"/>
          <w:bCs/>
          <w:sz w:val="24"/>
          <w:szCs w:val="24"/>
          <w:lang w:val="es-UY" w:eastAsia="es-ES"/>
        </w:rPr>
        <w:t>de</w:t>
      </w:r>
      <w:proofErr w:type="gramEnd"/>
      <w:r w:rsidR="00123702">
        <w:rPr>
          <w:rFonts w:ascii="Arial" w:eastAsia="Times New Roman" w:hAnsi="Arial" w:cs="Times New Roman"/>
          <w:bCs/>
          <w:sz w:val="24"/>
          <w:szCs w:val="24"/>
          <w:lang w:val="es-UY" w:eastAsia="es-ES"/>
        </w:rPr>
        <w:t xml:space="preserve"> Pena y en Escuela Nº 35). En lo que se relaciona con obras en Barrio Moroni se destaca que el mismo se encuentra contiguo a la calle Carlos M</w:t>
      </w:r>
      <w:r w:rsidR="0005275F">
        <w:rPr>
          <w:rFonts w:ascii="Arial" w:eastAsia="Times New Roman" w:hAnsi="Arial" w:cs="Times New Roman"/>
          <w:bCs/>
          <w:sz w:val="24"/>
          <w:szCs w:val="24"/>
          <w:lang w:val="es-UY" w:eastAsia="es-ES"/>
        </w:rPr>
        <w:t>.</w:t>
      </w:r>
      <w:r w:rsidR="00123702">
        <w:rPr>
          <w:rFonts w:ascii="Arial" w:eastAsia="Times New Roman" w:hAnsi="Arial" w:cs="Times New Roman"/>
          <w:bCs/>
          <w:sz w:val="24"/>
          <w:szCs w:val="24"/>
          <w:lang w:val="es-UY" w:eastAsia="es-ES"/>
        </w:rPr>
        <w:t xml:space="preserve"> de Pena y “con la obra planteada se completaría el proyecto original consolidando un barrio que se encuentra rezagado mejorando el escurrimiento de aguas pluviales y la trama urbana de la zona;</w:t>
      </w:r>
    </w:p>
    <w:p w:rsidR="00015FC4" w:rsidRDefault="00E80921" w:rsidP="00E80921">
      <w:pPr>
        <w:spacing w:after="0" w:line="360" w:lineRule="auto"/>
        <w:ind w:firstLine="2694"/>
        <w:jc w:val="both"/>
        <w:rPr>
          <w:rFonts w:ascii="Arial" w:eastAsia="Times New Roman" w:hAnsi="Arial" w:cs="Times New Roman"/>
          <w:bCs/>
          <w:sz w:val="24"/>
          <w:szCs w:val="24"/>
          <w:lang w:val="es-UY" w:eastAsia="es-ES"/>
        </w:rPr>
      </w:pPr>
      <w:r>
        <w:rPr>
          <w:rFonts w:ascii="Arial" w:eastAsia="Times New Roman" w:hAnsi="Arial" w:cs="Times New Roman"/>
          <w:b/>
          <w:bCs/>
          <w:sz w:val="24"/>
          <w:szCs w:val="24"/>
          <w:lang w:val="es-UY" w:eastAsia="es-ES"/>
        </w:rPr>
        <w:t xml:space="preserve"> </w:t>
      </w:r>
      <w:r w:rsidR="00BF7567" w:rsidRPr="00E80921">
        <w:rPr>
          <w:rFonts w:ascii="Arial" w:eastAsia="Times New Roman" w:hAnsi="Arial" w:cs="Times New Roman"/>
          <w:b/>
          <w:bCs/>
          <w:sz w:val="24"/>
          <w:szCs w:val="24"/>
          <w:lang w:val="es-UY" w:eastAsia="es-ES"/>
        </w:rPr>
        <w:t>9</w:t>
      </w:r>
      <w:r w:rsidR="00123702">
        <w:rPr>
          <w:rFonts w:ascii="Arial" w:eastAsia="Times New Roman" w:hAnsi="Arial" w:cs="Times New Roman"/>
          <w:b/>
          <w:bCs/>
          <w:sz w:val="24"/>
          <w:szCs w:val="24"/>
          <w:lang w:val="es-UY" w:eastAsia="es-ES"/>
        </w:rPr>
        <w:t xml:space="preserve">) </w:t>
      </w:r>
      <w:r w:rsidR="00577304">
        <w:rPr>
          <w:rFonts w:ascii="Arial" w:eastAsia="Times New Roman" w:hAnsi="Arial" w:cs="Times New Roman"/>
          <w:bCs/>
          <w:sz w:val="24"/>
          <w:szCs w:val="24"/>
          <w:lang w:val="es-UY" w:eastAsia="es-ES"/>
        </w:rPr>
        <w:t xml:space="preserve">que consta Proyecto de </w:t>
      </w:r>
      <w:r w:rsidR="00015FC4">
        <w:rPr>
          <w:rFonts w:ascii="Arial" w:eastAsia="Times New Roman" w:hAnsi="Arial" w:cs="Times New Roman"/>
          <w:bCs/>
          <w:sz w:val="24"/>
          <w:szCs w:val="24"/>
          <w:lang w:val="es-UY" w:eastAsia="es-ES"/>
        </w:rPr>
        <w:t xml:space="preserve"> Resolución</w:t>
      </w:r>
      <w:r w:rsidR="00577304">
        <w:rPr>
          <w:rFonts w:ascii="Arial" w:eastAsia="Times New Roman" w:hAnsi="Arial" w:cs="Times New Roman"/>
          <w:bCs/>
          <w:sz w:val="24"/>
          <w:szCs w:val="24"/>
          <w:lang w:val="es-UY" w:eastAsia="es-ES"/>
        </w:rPr>
        <w:t xml:space="preserve"> d</w:t>
      </w:r>
      <w:r w:rsidR="00773E1E">
        <w:rPr>
          <w:rFonts w:ascii="Arial" w:eastAsia="Times New Roman" w:hAnsi="Arial" w:cs="Times New Roman"/>
          <w:bCs/>
          <w:sz w:val="24"/>
          <w:szCs w:val="24"/>
          <w:lang w:val="es-UY" w:eastAsia="es-ES"/>
        </w:rPr>
        <w:t>isponiendo la ampliación</w:t>
      </w:r>
      <w:r w:rsidR="00577304">
        <w:rPr>
          <w:rFonts w:ascii="Arial" w:eastAsia="Times New Roman" w:hAnsi="Arial" w:cs="Times New Roman"/>
          <w:bCs/>
          <w:sz w:val="24"/>
          <w:szCs w:val="24"/>
          <w:lang w:val="es-UY" w:eastAsia="es-ES"/>
        </w:rPr>
        <w:t xml:space="preserve"> </w:t>
      </w:r>
      <w:r w:rsidR="00BF7567">
        <w:rPr>
          <w:rFonts w:ascii="Arial" w:eastAsia="Times New Roman" w:hAnsi="Arial" w:cs="Times New Roman"/>
          <w:bCs/>
          <w:sz w:val="24"/>
          <w:szCs w:val="24"/>
          <w:lang w:val="es-UY" w:eastAsia="es-ES"/>
        </w:rPr>
        <w:t xml:space="preserve">con </w:t>
      </w:r>
      <w:bookmarkStart w:id="0" w:name="_GoBack"/>
      <w:bookmarkEnd w:id="0"/>
      <w:r w:rsidR="00577304">
        <w:rPr>
          <w:rFonts w:ascii="Arial" w:eastAsia="Times New Roman" w:hAnsi="Arial" w:cs="Times New Roman"/>
          <w:bCs/>
          <w:sz w:val="24"/>
          <w:szCs w:val="24"/>
          <w:lang w:val="es-UY" w:eastAsia="es-ES"/>
        </w:rPr>
        <w:t>la conformidad del adjudicatario</w:t>
      </w:r>
      <w:r w:rsidR="00773E1E">
        <w:rPr>
          <w:rFonts w:ascii="Arial" w:eastAsia="Times New Roman" w:hAnsi="Arial" w:cs="Times New Roman"/>
          <w:bCs/>
          <w:sz w:val="24"/>
          <w:szCs w:val="24"/>
          <w:lang w:val="es-UY" w:eastAsia="es-ES"/>
        </w:rPr>
        <w:t>, por un monto de</w:t>
      </w:r>
      <w:r>
        <w:rPr>
          <w:rFonts w:ascii="Arial" w:eastAsia="Times New Roman" w:hAnsi="Arial" w:cs="Times New Roman"/>
          <w:bCs/>
          <w:sz w:val="24"/>
          <w:szCs w:val="24"/>
          <w:lang w:val="es-UY" w:eastAsia="es-ES"/>
        </w:rPr>
        <w:t xml:space="preserve"> </w:t>
      </w:r>
      <w:r w:rsidR="00BF7567">
        <w:rPr>
          <w:rFonts w:ascii="Arial" w:eastAsia="Times New Roman" w:hAnsi="Arial" w:cs="Times New Roman"/>
          <w:bCs/>
          <w:sz w:val="24"/>
          <w:szCs w:val="24"/>
          <w:lang w:val="es-UY" w:eastAsia="es-ES"/>
        </w:rPr>
        <w:t>$</w:t>
      </w:r>
      <w:r w:rsidR="00773E1E">
        <w:rPr>
          <w:rFonts w:ascii="Arial" w:eastAsia="Times New Roman" w:hAnsi="Arial" w:cs="Times New Roman"/>
          <w:bCs/>
          <w:sz w:val="24"/>
          <w:szCs w:val="24"/>
          <w:lang w:val="es-UY" w:eastAsia="es-ES"/>
        </w:rPr>
        <w:t>26:</w:t>
      </w:r>
      <w:r w:rsidR="00BF7567">
        <w:rPr>
          <w:rFonts w:ascii="Arial" w:eastAsia="Times New Roman" w:hAnsi="Arial" w:cs="Times New Roman"/>
          <w:bCs/>
          <w:sz w:val="24"/>
          <w:szCs w:val="24"/>
          <w:lang w:val="es-UY" w:eastAsia="es-ES"/>
        </w:rPr>
        <w:t>494.558,66, con</w:t>
      </w:r>
      <w:r w:rsidR="00773E1E">
        <w:rPr>
          <w:rFonts w:ascii="Arial" w:eastAsia="Times New Roman" w:hAnsi="Arial" w:cs="Times New Roman"/>
          <w:bCs/>
          <w:sz w:val="24"/>
          <w:szCs w:val="24"/>
          <w:lang w:val="es-UY" w:eastAsia="es-ES"/>
        </w:rPr>
        <w:t xml:space="preserve"> IVA y Leyes Sociales incluidos, lo cual equivale al 44,95% del monto del contrato básico;</w:t>
      </w:r>
    </w:p>
    <w:p w:rsidR="00577304" w:rsidRDefault="00577304" w:rsidP="00E80921">
      <w:pPr>
        <w:spacing w:after="0" w:line="360" w:lineRule="auto"/>
        <w:ind w:firstLine="708"/>
        <w:jc w:val="both"/>
        <w:rPr>
          <w:rFonts w:ascii="Arial" w:eastAsia="Times New Roman" w:hAnsi="Arial" w:cs="Times New Roman"/>
          <w:bCs/>
          <w:sz w:val="24"/>
          <w:szCs w:val="24"/>
          <w:lang w:val="es-UY" w:eastAsia="es-ES"/>
        </w:rPr>
      </w:pPr>
      <w:r>
        <w:rPr>
          <w:rFonts w:ascii="Arial" w:eastAsia="Times New Roman" w:hAnsi="Arial" w:cs="Times New Roman"/>
          <w:b/>
          <w:bCs/>
          <w:sz w:val="24"/>
          <w:szCs w:val="24"/>
          <w:lang w:val="es-UY" w:eastAsia="es-ES"/>
        </w:rPr>
        <w:t xml:space="preserve">CONSIDERANDO: 1) </w:t>
      </w:r>
      <w:r>
        <w:rPr>
          <w:rFonts w:ascii="Arial" w:eastAsia="Times New Roman" w:hAnsi="Arial" w:cs="Times New Roman"/>
          <w:bCs/>
          <w:sz w:val="24"/>
          <w:szCs w:val="24"/>
          <w:lang w:val="es-UY" w:eastAsia="es-ES"/>
        </w:rPr>
        <w:t xml:space="preserve">que la ampliación proyectada encuadra en la previsión del </w:t>
      </w:r>
      <w:r w:rsidR="00E80921">
        <w:rPr>
          <w:rFonts w:ascii="Arial" w:eastAsia="Times New Roman" w:hAnsi="Arial" w:cs="Times New Roman"/>
          <w:bCs/>
          <w:sz w:val="24"/>
          <w:szCs w:val="24"/>
          <w:lang w:val="es-UY" w:eastAsia="es-ES"/>
        </w:rPr>
        <w:t>A</w:t>
      </w:r>
      <w:r>
        <w:rPr>
          <w:rFonts w:ascii="Arial" w:eastAsia="Times New Roman" w:hAnsi="Arial" w:cs="Times New Roman"/>
          <w:bCs/>
          <w:sz w:val="24"/>
          <w:szCs w:val="24"/>
          <w:lang w:val="es-UY" w:eastAsia="es-ES"/>
        </w:rPr>
        <w:t>rtículo 74 del TOCAF</w:t>
      </w:r>
      <w:r w:rsidR="00BF7567">
        <w:rPr>
          <w:rFonts w:ascii="Arial" w:eastAsia="Times New Roman" w:hAnsi="Arial" w:cs="Times New Roman"/>
          <w:bCs/>
          <w:sz w:val="24"/>
          <w:szCs w:val="24"/>
          <w:lang w:val="es-UY" w:eastAsia="es-ES"/>
        </w:rPr>
        <w:t>, se respetó el máximo autorizado, habiéndose obtenido la conformidad previa del contratista</w:t>
      </w:r>
      <w:r>
        <w:rPr>
          <w:rFonts w:ascii="Arial" w:eastAsia="Times New Roman" w:hAnsi="Arial" w:cs="Times New Roman"/>
          <w:bCs/>
          <w:sz w:val="24"/>
          <w:szCs w:val="24"/>
          <w:lang w:val="es-UY" w:eastAsia="es-ES"/>
        </w:rPr>
        <w:t>;</w:t>
      </w:r>
    </w:p>
    <w:p w:rsidR="00577304" w:rsidRPr="00577304" w:rsidRDefault="00E80921" w:rsidP="00E80921">
      <w:pPr>
        <w:spacing w:after="0" w:line="360" w:lineRule="auto"/>
        <w:ind w:firstLine="2835"/>
        <w:jc w:val="both"/>
        <w:rPr>
          <w:rFonts w:ascii="Arial" w:eastAsia="Times New Roman" w:hAnsi="Arial" w:cs="Times New Roman"/>
          <w:bCs/>
          <w:sz w:val="24"/>
          <w:szCs w:val="24"/>
          <w:lang w:val="es-UY" w:eastAsia="es-ES"/>
        </w:rPr>
      </w:pPr>
      <w:r>
        <w:rPr>
          <w:rFonts w:ascii="Arial" w:eastAsia="Times New Roman" w:hAnsi="Arial" w:cs="Times New Roman"/>
          <w:b/>
          <w:bCs/>
          <w:sz w:val="24"/>
          <w:szCs w:val="24"/>
          <w:lang w:val="es-UY" w:eastAsia="es-ES"/>
        </w:rPr>
        <w:t xml:space="preserve"> 2</w:t>
      </w:r>
      <w:r w:rsidR="00577304">
        <w:rPr>
          <w:rFonts w:ascii="Arial" w:eastAsia="Times New Roman" w:hAnsi="Arial" w:cs="Times New Roman"/>
          <w:b/>
          <w:bCs/>
          <w:sz w:val="24"/>
          <w:szCs w:val="24"/>
          <w:lang w:val="es-UY" w:eastAsia="es-ES"/>
        </w:rPr>
        <w:t xml:space="preserve">) </w:t>
      </w:r>
      <w:r w:rsidR="00577304">
        <w:rPr>
          <w:rFonts w:ascii="Arial" w:eastAsia="Times New Roman" w:hAnsi="Arial" w:cs="Times New Roman"/>
          <w:bCs/>
          <w:sz w:val="24"/>
          <w:szCs w:val="24"/>
          <w:lang w:val="es-UY" w:eastAsia="es-ES"/>
        </w:rPr>
        <w:t xml:space="preserve">que </w:t>
      </w:r>
      <w:r w:rsidR="00BF7567">
        <w:rPr>
          <w:rFonts w:ascii="Arial" w:eastAsia="Times New Roman" w:hAnsi="Arial" w:cs="Times New Roman"/>
          <w:bCs/>
          <w:sz w:val="24"/>
          <w:szCs w:val="24"/>
          <w:lang w:val="es-UY" w:eastAsia="es-ES"/>
        </w:rPr>
        <w:t xml:space="preserve">se comprometió un </w:t>
      </w:r>
      <w:r w:rsidR="00577304">
        <w:rPr>
          <w:rFonts w:ascii="Arial" w:eastAsia="Times New Roman" w:hAnsi="Arial" w:cs="Times New Roman"/>
          <w:bCs/>
          <w:sz w:val="24"/>
          <w:szCs w:val="24"/>
          <w:lang w:val="es-UY" w:eastAsia="es-ES"/>
        </w:rPr>
        <w:t xml:space="preserve">gasto sin disponibilidad presupuestal </w:t>
      </w:r>
      <w:r w:rsidR="00BF7567">
        <w:rPr>
          <w:rFonts w:ascii="Arial" w:eastAsia="Times New Roman" w:hAnsi="Arial" w:cs="Times New Roman"/>
          <w:bCs/>
          <w:sz w:val="24"/>
          <w:szCs w:val="24"/>
          <w:lang w:val="es-UY" w:eastAsia="es-ES"/>
        </w:rPr>
        <w:t>en el rubro de imputación (</w:t>
      </w:r>
      <w:r>
        <w:rPr>
          <w:rFonts w:ascii="Arial" w:eastAsia="Times New Roman" w:hAnsi="Arial" w:cs="Times New Roman"/>
          <w:bCs/>
          <w:sz w:val="24"/>
          <w:szCs w:val="24"/>
          <w:lang w:val="es-UY" w:eastAsia="es-ES"/>
        </w:rPr>
        <w:t>artículo 15 del TOCAF);</w:t>
      </w:r>
    </w:p>
    <w:p w:rsidR="002A09EC" w:rsidRPr="002A09EC" w:rsidRDefault="002A09EC" w:rsidP="00E80921">
      <w:pPr>
        <w:keepNext/>
        <w:spacing w:after="0" w:line="360" w:lineRule="auto"/>
        <w:ind w:firstLine="708"/>
        <w:jc w:val="both"/>
        <w:outlineLvl w:val="1"/>
        <w:rPr>
          <w:rFonts w:ascii="Arial" w:eastAsia="Times New Roman" w:hAnsi="Arial" w:cs="Arial"/>
          <w:bCs/>
          <w:color w:val="000000"/>
          <w:sz w:val="24"/>
          <w:szCs w:val="20"/>
          <w:lang w:val="es-UY" w:eastAsia="es-ES"/>
        </w:rPr>
      </w:pPr>
      <w:r w:rsidRPr="002A09EC">
        <w:rPr>
          <w:rFonts w:ascii="Arial" w:eastAsia="Times New Roman" w:hAnsi="Arial" w:cs="Arial"/>
          <w:b/>
          <w:color w:val="000000"/>
          <w:sz w:val="24"/>
          <w:szCs w:val="20"/>
          <w:lang w:val="es-UY" w:eastAsia="es-ES"/>
        </w:rPr>
        <w:t xml:space="preserve">ATENTO: </w:t>
      </w:r>
      <w:r w:rsidRPr="002A09EC">
        <w:rPr>
          <w:rFonts w:ascii="Arial" w:eastAsia="Times New Roman" w:hAnsi="Arial" w:cs="Arial"/>
          <w:bCs/>
          <w:color w:val="000000"/>
          <w:sz w:val="24"/>
          <w:szCs w:val="20"/>
          <w:lang w:val="es-UY" w:eastAsia="es-ES"/>
        </w:rPr>
        <w:t xml:space="preserve">a lo precedentemente expuesto y a lo establecido en el </w:t>
      </w:r>
      <w:r w:rsidR="00E80921">
        <w:rPr>
          <w:rFonts w:ascii="Arial" w:eastAsia="Times New Roman" w:hAnsi="Arial" w:cs="Arial"/>
          <w:bCs/>
          <w:color w:val="000000"/>
          <w:sz w:val="24"/>
          <w:szCs w:val="20"/>
          <w:lang w:val="es-UY" w:eastAsia="es-ES"/>
        </w:rPr>
        <w:t>A</w:t>
      </w:r>
      <w:r w:rsidRPr="002A09EC">
        <w:rPr>
          <w:rFonts w:ascii="Arial" w:eastAsia="Times New Roman" w:hAnsi="Arial" w:cs="Arial"/>
          <w:bCs/>
          <w:color w:val="000000"/>
          <w:sz w:val="24"/>
          <w:szCs w:val="20"/>
          <w:lang w:val="es-UY" w:eastAsia="es-ES"/>
        </w:rPr>
        <w:t xml:space="preserve">rtículo 211 </w:t>
      </w:r>
      <w:r w:rsidR="00E80921">
        <w:rPr>
          <w:rFonts w:ascii="Arial" w:eastAsia="Times New Roman" w:hAnsi="Arial" w:cs="Arial"/>
          <w:bCs/>
          <w:color w:val="000000"/>
          <w:sz w:val="24"/>
          <w:szCs w:val="20"/>
          <w:lang w:val="es-UY" w:eastAsia="es-ES"/>
        </w:rPr>
        <w:t>L</w:t>
      </w:r>
      <w:r w:rsidRPr="002A09EC">
        <w:rPr>
          <w:rFonts w:ascii="Arial" w:eastAsia="Times New Roman" w:hAnsi="Arial" w:cs="Arial"/>
          <w:bCs/>
          <w:color w:val="000000"/>
          <w:sz w:val="24"/>
          <w:szCs w:val="20"/>
          <w:lang w:val="es-UY" w:eastAsia="es-ES"/>
        </w:rPr>
        <w:t>iteral B) de la Constitución de la República;</w:t>
      </w:r>
    </w:p>
    <w:p w:rsidR="002A09EC" w:rsidRPr="002A09EC" w:rsidRDefault="002A09EC" w:rsidP="002A09EC">
      <w:pPr>
        <w:keepNext/>
        <w:spacing w:after="0" w:line="360" w:lineRule="auto"/>
        <w:jc w:val="center"/>
        <w:outlineLvl w:val="1"/>
        <w:rPr>
          <w:rFonts w:ascii="Arial" w:eastAsia="Times New Roman" w:hAnsi="Arial" w:cs="Arial"/>
          <w:b/>
          <w:color w:val="000000"/>
          <w:sz w:val="24"/>
          <w:szCs w:val="20"/>
          <w:lang w:val="es-UY" w:eastAsia="es-ES"/>
        </w:rPr>
      </w:pPr>
      <w:r w:rsidRPr="002A09EC">
        <w:rPr>
          <w:rFonts w:ascii="Arial" w:eastAsia="Times New Roman" w:hAnsi="Arial" w:cs="Arial"/>
          <w:b/>
          <w:color w:val="000000"/>
          <w:sz w:val="24"/>
          <w:szCs w:val="20"/>
          <w:lang w:val="es-UY" w:eastAsia="es-ES"/>
        </w:rPr>
        <w:t>EL TRIBUNAL ACUERDA</w:t>
      </w:r>
    </w:p>
    <w:p w:rsidR="002A09EC" w:rsidRPr="002A09EC" w:rsidRDefault="00577304" w:rsidP="00E80921">
      <w:pPr>
        <w:numPr>
          <w:ilvl w:val="0"/>
          <w:numId w:val="2"/>
        </w:numPr>
        <w:tabs>
          <w:tab w:val="clear" w:pos="720"/>
          <w:tab w:val="num" w:pos="284"/>
        </w:tabs>
        <w:spacing w:after="0" w:line="360" w:lineRule="auto"/>
        <w:ind w:hanging="720"/>
        <w:jc w:val="both"/>
        <w:rPr>
          <w:rFonts w:ascii="Arial" w:eastAsia="Times New Roman" w:hAnsi="Arial" w:cs="Arial"/>
          <w:bCs/>
          <w:color w:val="000000"/>
          <w:sz w:val="24"/>
          <w:szCs w:val="20"/>
          <w:lang w:eastAsia="es-ES"/>
        </w:rPr>
      </w:pPr>
      <w:r>
        <w:rPr>
          <w:rFonts w:ascii="Arial" w:eastAsia="Times New Roman" w:hAnsi="Arial" w:cs="Arial"/>
          <w:bCs/>
          <w:color w:val="000000"/>
          <w:sz w:val="24"/>
          <w:szCs w:val="20"/>
          <w:lang w:eastAsia="es-ES"/>
        </w:rPr>
        <w:t>Observar el gasto</w:t>
      </w:r>
      <w:r w:rsidR="002A09EC" w:rsidRPr="002A09EC">
        <w:rPr>
          <w:rFonts w:ascii="Arial" w:eastAsia="Times New Roman" w:hAnsi="Arial" w:cs="Arial"/>
          <w:bCs/>
          <w:color w:val="000000"/>
          <w:sz w:val="24"/>
          <w:szCs w:val="20"/>
          <w:lang w:eastAsia="es-ES"/>
        </w:rPr>
        <w:t xml:space="preserve"> </w:t>
      </w:r>
      <w:r w:rsidR="00C34B85">
        <w:rPr>
          <w:rFonts w:ascii="Arial" w:eastAsia="Times New Roman" w:hAnsi="Arial" w:cs="Times New Roman"/>
          <w:bCs/>
          <w:sz w:val="24"/>
          <w:szCs w:val="24"/>
          <w:lang w:val="es-UY" w:eastAsia="es-ES"/>
        </w:rPr>
        <w:t>de $ 2</w:t>
      </w:r>
      <w:r w:rsidR="00773E1E">
        <w:rPr>
          <w:rFonts w:ascii="Arial" w:eastAsia="Times New Roman" w:hAnsi="Arial" w:cs="Times New Roman"/>
          <w:bCs/>
          <w:sz w:val="24"/>
          <w:szCs w:val="24"/>
          <w:lang w:val="es-UY" w:eastAsia="es-ES"/>
        </w:rPr>
        <w:t>6</w:t>
      </w:r>
      <w:r w:rsidR="00C34B85">
        <w:rPr>
          <w:rFonts w:ascii="Arial" w:eastAsia="Times New Roman" w:hAnsi="Arial" w:cs="Times New Roman"/>
          <w:bCs/>
          <w:sz w:val="24"/>
          <w:szCs w:val="24"/>
          <w:lang w:val="es-UY" w:eastAsia="es-ES"/>
        </w:rPr>
        <w:t>:4</w:t>
      </w:r>
      <w:r w:rsidR="00773E1E">
        <w:rPr>
          <w:rFonts w:ascii="Arial" w:eastAsia="Times New Roman" w:hAnsi="Arial" w:cs="Times New Roman"/>
          <w:bCs/>
          <w:sz w:val="24"/>
          <w:szCs w:val="24"/>
          <w:lang w:val="es-UY" w:eastAsia="es-ES"/>
        </w:rPr>
        <w:t>9</w:t>
      </w:r>
      <w:r w:rsidR="00C34B85">
        <w:rPr>
          <w:rFonts w:ascii="Arial" w:eastAsia="Times New Roman" w:hAnsi="Arial" w:cs="Times New Roman"/>
          <w:bCs/>
          <w:sz w:val="24"/>
          <w:szCs w:val="24"/>
          <w:lang w:val="es-UY" w:eastAsia="es-ES"/>
        </w:rPr>
        <w:t>4.</w:t>
      </w:r>
      <w:r w:rsidR="00773E1E">
        <w:rPr>
          <w:rFonts w:ascii="Arial" w:eastAsia="Times New Roman" w:hAnsi="Arial" w:cs="Times New Roman"/>
          <w:bCs/>
          <w:sz w:val="24"/>
          <w:szCs w:val="24"/>
          <w:lang w:val="es-UY" w:eastAsia="es-ES"/>
        </w:rPr>
        <w:t>558</w:t>
      </w:r>
      <w:r w:rsidR="00C34B85">
        <w:rPr>
          <w:rFonts w:ascii="Arial" w:eastAsia="Times New Roman" w:hAnsi="Arial" w:cs="Times New Roman"/>
          <w:bCs/>
          <w:sz w:val="24"/>
          <w:szCs w:val="24"/>
          <w:lang w:val="es-UY" w:eastAsia="es-ES"/>
        </w:rPr>
        <w:t>,</w:t>
      </w:r>
      <w:r w:rsidR="00773E1E">
        <w:rPr>
          <w:rFonts w:ascii="Arial" w:eastAsia="Times New Roman" w:hAnsi="Arial" w:cs="Times New Roman"/>
          <w:bCs/>
          <w:sz w:val="24"/>
          <w:szCs w:val="24"/>
          <w:lang w:val="es-UY" w:eastAsia="es-ES"/>
        </w:rPr>
        <w:t>66</w:t>
      </w:r>
      <w:r w:rsidR="00C34B85">
        <w:rPr>
          <w:rFonts w:ascii="Arial" w:eastAsia="Times New Roman" w:hAnsi="Arial" w:cs="Times New Roman"/>
          <w:bCs/>
          <w:sz w:val="24"/>
          <w:szCs w:val="24"/>
          <w:lang w:val="es-UY" w:eastAsia="es-ES"/>
        </w:rPr>
        <w:t xml:space="preserve"> IVA y Leyes Sociales incluidos; </w:t>
      </w:r>
      <w:r w:rsidR="002A09EC" w:rsidRPr="002A09EC">
        <w:rPr>
          <w:rFonts w:ascii="Arial" w:eastAsia="Times New Roman" w:hAnsi="Arial" w:cs="Arial"/>
          <w:bCs/>
          <w:color w:val="000000"/>
          <w:sz w:val="24"/>
          <w:szCs w:val="20"/>
          <w:lang w:eastAsia="es-ES"/>
        </w:rPr>
        <w:t>y</w:t>
      </w:r>
    </w:p>
    <w:p w:rsidR="002A09EC" w:rsidRDefault="002A09EC" w:rsidP="00E80921">
      <w:pPr>
        <w:numPr>
          <w:ilvl w:val="0"/>
          <w:numId w:val="2"/>
        </w:numPr>
        <w:tabs>
          <w:tab w:val="clear" w:pos="720"/>
          <w:tab w:val="num" w:pos="284"/>
        </w:tabs>
        <w:spacing w:after="0" w:line="360" w:lineRule="auto"/>
        <w:ind w:hanging="720"/>
        <w:jc w:val="both"/>
        <w:rPr>
          <w:rFonts w:ascii="Arial" w:eastAsia="Times New Roman" w:hAnsi="Arial" w:cs="Arial"/>
          <w:bCs/>
          <w:color w:val="000000"/>
          <w:sz w:val="24"/>
          <w:szCs w:val="20"/>
          <w:lang w:eastAsia="es-ES"/>
        </w:rPr>
      </w:pPr>
      <w:r w:rsidRPr="002A09EC">
        <w:rPr>
          <w:rFonts w:ascii="Arial" w:eastAsia="Times New Roman" w:hAnsi="Arial" w:cs="Arial"/>
          <w:bCs/>
          <w:color w:val="000000"/>
          <w:sz w:val="24"/>
          <w:szCs w:val="20"/>
          <w:lang w:eastAsia="es-ES"/>
        </w:rPr>
        <w:t>Devolver las actuaciones.</w:t>
      </w:r>
    </w:p>
    <w:p w:rsidR="00E80921" w:rsidRDefault="00E80921" w:rsidP="00E80921">
      <w:pPr>
        <w:spacing w:after="0" w:line="360" w:lineRule="auto"/>
        <w:jc w:val="both"/>
        <w:rPr>
          <w:rFonts w:ascii="Arial" w:eastAsia="Times New Roman" w:hAnsi="Arial" w:cs="Arial"/>
          <w:bCs/>
          <w:color w:val="000000"/>
          <w:sz w:val="24"/>
          <w:szCs w:val="20"/>
          <w:lang w:eastAsia="es-ES"/>
        </w:rPr>
      </w:pPr>
    </w:p>
    <w:p w:rsidR="00E80921" w:rsidRPr="002A09EC" w:rsidRDefault="00E80921" w:rsidP="00E80921">
      <w:pPr>
        <w:spacing w:after="0" w:line="360" w:lineRule="auto"/>
        <w:jc w:val="both"/>
        <w:rPr>
          <w:rFonts w:ascii="Arial" w:eastAsia="Times New Roman" w:hAnsi="Arial" w:cs="Arial"/>
          <w:bCs/>
          <w:color w:val="000000"/>
          <w:sz w:val="24"/>
          <w:szCs w:val="20"/>
          <w:lang w:eastAsia="es-ES"/>
        </w:rPr>
      </w:pPr>
      <w:proofErr w:type="spellStart"/>
      <w:proofErr w:type="gramStart"/>
      <w:r>
        <w:rPr>
          <w:rFonts w:ascii="Arial" w:eastAsia="Times New Roman" w:hAnsi="Arial" w:cs="Arial"/>
          <w:bCs/>
          <w:color w:val="000000"/>
          <w:sz w:val="24"/>
          <w:szCs w:val="20"/>
          <w:lang w:eastAsia="es-ES"/>
        </w:rPr>
        <w:t>aa</w:t>
      </w:r>
      <w:proofErr w:type="spellEnd"/>
      <w:proofErr w:type="gramEnd"/>
    </w:p>
    <w:p w:rsidR="002A09EC" w:rsidRPr="002A09EC" w:rsidRDefault="002A09EC" w:rsidP="002A09EC">
      <w:pPr>
        <w:spacing w:after="0" w:line="360" w:lineRule="auto"/>
        <w:jc w:val="both"/>
        <w:rPr>
          <w:rFonts w:ascii="Arial" w:eastAsia="Times New Roman" w:hAnsi="Arial" w:cs="Arial"/>
          <w:bCs/>
          <w:color w:val="000000"/>
          <w:sz w:val="24"/>
          <w:szCs w:val="20"/>
          <w:highlight w:val="yellow"/>
          <w:lang w:eastAsia="es-ES"/>
        </w:rPr>
      </w:pPr>
    </w:p>
    <w:p w:rsidR="002A09EC" w:rsidRPr="002A09EC" w:rsidRDefault="002A09EC" w:rsidP="002A09EC">
      <w:pPr>
        <w:spacing w:after="0" w:line="360" w:lineRule="auto"/>
        <w:jc w:val="both"/>
        <w:rPr>
          <w:rFonts w:ascii="Arial" w:eastAsia="Times New Roman" w:hAnsi="Arial" w:cs="Arial"/>
          <w:bCs/>
          <w:color w:val="000000"/>
          <w:sz w:val="24"/>
          <w:szCs w:val="20"/>
          <w:highlight w:val="yellow"/>
          <w:lang w:val="es-ES_tradnl" w:eastAsia="es-ES"/>
        </w:rPr>
      </w:pPr>
    </w:p>
    <w:sectPr w:rsidR="002A09EC" w:rsidRPr="002A09EC" w:rsidSect="00E8092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446062E"/>
    <w:multiLevelType w:val="hybridMultilevel"/>
    <w:tmpl w:val="8E280BC0"/>
    <w:lvl w:ilvl="0" w:tplc="C48CBA7C">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EC"/>
    <w:rsid w:val="00015FC4"/>
    <w:rsid w:val="0005275F"/>
    <w:rsid w:val="000D1100"/>
    <w:rsid w:val="000D225C"/>
    <w:rsid w:val="00123702"/>
    <w:rsid w:val="00160396"/>
    <w:rsid w:val="00195B14"/>
    <w:rsid w:val="002255B1"/>
    <w:rsid w:val="00287619"/>
    <w:rsid w:val="002A09EC"/>
    <w:rsid w:val="002C41DC"/>
    <w:rsid w:val="005008BD"/>
    <w:rsid w:val="00577304"/>
    <w:rsid w:val="00692143"/>
    <w:rsid w:val="006F3D8E"/>
    <w:rsid w:val="00773E1E"/>
    <w:rsid w:val="00872EB7"/>
    <w:rsid w:val="00904333"/>
    <w:rsid w:val="00A66F22"/>
    <w:rsid w:val="00A7088E"/>
    <w:rsid w:val="00AB6E35"/>
    <w:rsid w:val="00AF67F1"/>
    <w:rsid w:val="00BF7567"/>
    <w:rsid w:val="00BF7A99"/>
    <w:rsid w:val="00C01FC5"/>
    <w:rsid w:val="00C34B85"/>
    <w:rsid w:val="00C5170A"/>
    <w:rsid w:val="00D25289"/>
    <w:rsid w:val="00D91ADB"/>
    <w:rsid w:val="00DA4946"/>
    <w:rsid w:val="00E809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7619"/>
    <w:rPr>
      <w:color w:val="0000FF" w:themeColor="hyperlink"/>
      <w:u w:val="single"/>
    </w:rPr>
  </w:style>
  <w:style w:type="paragraph" w:styleId="Textodeglobo">
    <w:name w:val="Balloon Text"/>
    <w:basedOn w:val="Normal"/>
    <w:link w:val="TextodegloboCar"/>
    <w:uiPriority w:val="99"/>
    <w:semiHidden/>
    <w:unhideWhenUsed/>
    <w:rsid w:val="00E809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0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7619"/>
    <w:rPr>
      <w:color w:val="0000FF" w:themeColor="hyperlink"/>
      <w:u w:val="single"/>
    </w:rPr>
  </w:style>
  <w:style w:type="paragraph" w:styleId="Textodeglobo">
    <w:name w:val="Balloon Text"/>
    <w:basedOn w:val="Normal"/>
    <w:link w:val="TextodegloboCar"/>
    <w:uiPriority w:val="99"/>
    <w:semiHidden/>
    <w:unhideWhenUsed/>
    <w:rsid w:val="00E809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0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1D4C2-A79F-4A97-AA6D-F31B707E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1040</Words>
  <Characters>5725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2018-09-03T18:16:00Z</cp:lastPrinted>
  <dcterms:created xsi:type="dcterms:W3CDTF">2018-09-03T19:04:00Z</dcterms:created>
  <dcterms:modified xsi:type="dcterms:W3CDTF">2018-09-03T19:05:00Z</dcterms:modified>
</cp:coreProperties>
</file>