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3F" w:rsidRPr="00786EEB" w:rsidRDefault="00BC053F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2693/18</w:t>
      </w:r>
    </w:p>
    <w:p w:rsidR="00BC053F" w:rsidRDefault="00BC053F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81CAD" w:rsidRDefault="00981CA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C053F" w:rsidRPr="00762B34" w:rsidRDefault="00BC053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BC053F" w:rsidRPr="00762B34" w:rsidRDefault="00BC053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C053F" w:rsidRPr="00762B34" w:rsidRDefault="00BC053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BC053F" w:rsidRPr="00762B34" w:rsidRDefault="00BC053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C053F" w:rsidRPr="00762B34" w:rsidRDefault="00BC053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22 DE AGOSTO </w:t>
      </w:r>
      <w:r>
        <w:rPr>
          <w:rFonts w:ascii="Helvetica" w:hAnsi="Helvetica"/>
          <w:b/>
          <w:lang w:val="es-ES_tradnl"/>
        </w:rPr>
        <w:t>DE 2018</w:t>
      </w:r>
    </w:p>
    <w:p w:rsidR="00BC053F" w:rsidRPr="00762B34" w:rsidRDefault="00BC053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C053F" w:rsidRPr="00BC053F" w:rsidRDefault="00BC053F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BC053F">
        <w:rPr>
          <w:rFonts w:cs="Arial"/>
          <w:b/>
          <w:lang w:val="es-UY"/>
        </w:rPr>
        <w:t xml:space="preserve">(E. E. Nº 2015-17-1-0008036, </w:t>
      </w:r>
      <w:proofErr w:type="spellStart"/>
      <w:r w:rsidRPr="00BC053F">
        <w:rPr>
          <w:rFonts w:cs="Arial"/>
          <w:b/>
          <w:lang w:val="es-UY"/>
        </w:rPr>
        <w:t>Ent</w:t>
      </w:r>
      <w:proofErr w:type="spellEnd"/>
      <w:r w:rsidRPr="00BC053F">
        <w:rPr>
          <w:rFonts w:cs="Arial"/>
          <w:b/>
          <w:lang w:val="es-UY"/>
        </w:rPr>
        <w:t>. N° 1984/18)</w:t>
      </w:r>
    </w:p>
    <w:p w:rsidR="00BC053F" w:rsidRPr="00BC053F" w:rsidRDefault="00BC053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981CAD" w:rsidRDefault="00981CAD" w:rsidP="00BC053F">
      <w:pPr>
        <w:spacing w:line="360" w:lineRule="auto"/>
        <w:ind w:firstLine="708"/>
        <w:jc w:val="both"/>
        <w:rPr>
          <w:b/>
        </w:rPr>
      </w:pPr>
    </w:p>
    <w:p w:rsidR="00BC053F" w:rsidRDefault="006C5156" w:rsidP="00BC053F">
      <w:pPr>
        <w:spacing w:line="360" w:lineRule="auto"/>
        <w:ind w:firstLine="708"/>
        <w:jc w:val="both"/>
        <w:rPr>
          <w:bCs/>
        </w:rPr>
      </w:pPr>
      <w:r w:rsidRPr="00925CE4">
        <w:rPr>
          <w:b/>
        </w:rPr>
        <w:t>VISTO:</w:t>
      </w:r>
      <w:r>
        <w:t xml:space="preserve"> </w:t>
      </w:r>
      <w:r w:rsidR="007C2C8F">
        <w:t>las actuaciones remitidas por l</w:t>
      </w:r>
      <w:r>
        <w:t xml:space="preserve">a </w:t>
      </w:r>
      <w:r>
        <w:rPr>
          <w:rFonts w:cs="Arial"/>
          <w:bCs/>
          <w:lang w:val="es-MX"/>
        </w:rPr>
        <w:t xml:space="preserve">Administración Nacional de </w:t>
      </w:r>
      <w:r>
        <w:rPr>
          <w:bCs/>
        </w:rPr>
        <w:t xml:space="preserve">Telecomunicaciones, </w:t>
      </w:r>
      <w:r w:rsidR="00BC053F">
        <w:rPr>
          <w:bCs/>
        </w:rPr>
        <w:t xml:space="preserve">  </w:t>
      </w:r>
      <w:r>
        <w:rPr>
          <w:bCs/>
        </w:rPr>
        <w:t xml:space="preserve">relacionadas </w:t>
      </w:r>
      <w:r w:rsidR="00AF26F9">
        <w:rPr>
          <w:bCs/>
        </w:rPr>
        <w:t xml:space="preserve"> </w:t>
      </w:r>
      <w:r>
        <w:rPr>
          <w:bCs/>
        </w:rPr>
        <w:t xml:space="preserve">con </w:t>
      </w:r>
      <w:r w:rsidR="00AF26F9">
        <w:rPr>
          <w:bCs/>
        </w:rPr>
        <w:t xml:space="preserve">  </w:t>
      </w:r>
      <w:r>
        <w:rPr>
          <w:bCs/>
        </w:rPr>
        <w:t xml:space="preserve">la contratación directa por excepción </w:t>
      </w:r>
    </w:p>
    <w:p w:rsidR="006C5156" w:rsidRDefault="006C5156" w:rsidP="00BC053F">
      <w:pPr>
        <w:spacing w:line="360" w:lineRule="auto"/>
        <w:jc w:val="both"/>
        <w:rPr>
          <w:rFonts w:cs="Arial"/>
          <w:lang w:val="es-MX"/>
        </w:rPr>
      </w:pPr>
      <w:r>
        <w:t xml:space="preserve">Nº 1644/14, </w:t>
      </w:r>
      <w:r>
        <w:rPr>
          <w:rFonts w:cs="Arial"/>
          <w:lang w:val="es-MX"/>
        </w:rPr>
        <w:t xml:space="preserve">para el suministro, transporte, localización e instalación de tableros de distribución de corriente continua,- 48 VDC 2200 A en régimen continuo de operación,  tableros de distribución en 230 VAC de 9 y 25 </w:t>
      </w:r>
      <w:proofErr w:type="spellStart"/>
      <w:r>
        <w:rPr>
          <w:rFonts w:cs="Arial"/>
          <w:lang w:val="es-MX"/>
        </w:rPr>
        <w:t>Kva</w:t>
      </w:r>
      <w:proofErr w:type="spellEnd"/>
      <w:r>
        <w:rPr>
          <w:rFonts w:cs="Arial"/>
          <w:lang w:val="es-MX"/>
        </w:rPr>
        <w:t xml:space="preserve"> y barras de tierra, en todo el país</w:t>
      </w:r>
      <w:r w:rsidR="007C2C8F">
        <w:rPr>
          <w:rFonts w:cs="Arial"/>
          <w:lang w:val="es-MX"/>
        </w:rPr>
        <w:t>;</w:t>
      </w:r>
    </w:p>
    <w:p w:rsidR="00AF26F9" w:rsidRDefault="006C5156" w:rsidP="00AF26F9">
      <w:pPr>
        <w:pStyle w:val="Textoindependiente"/>
        <w:ind w:firstLine="709"/>
      </w:pPr>
      <w:r w:rsidRPr="00925CE4">
        <w:rPr>
          <w:b/>
        </w:rPr>
        <w:t>RESULTANDO: 1)</w:t>
      </w:r>
      <w:r>
        <w:t xml:space="preserve">  que </w:t>
      </w:r>
      <w:r w:rsidR="00AF26F9">
        <w:t xml:space="preserve">  </w:t>
      </w:r>
      <w:r>
        <w:t xml:space="preserve">por </w:t>
      </w:r>
      <w:r w:rsidR="00AF26F9">
        <w:t xml:space="preserve">  </w:t>
      </w:r>
      <w:r>
        <w:t xml:space="preserve">Resolución </w:t>
      </w:r>
      <w:r w:rsidR="00AF26F9">
        <w:t xml:space="preserve">  </w:t>
      </w:r>
      <w:r>
        <w:t xml:space="preserve">de </w:t>
      </w:r>
      <w:r w:rsidR="00AF26F9">
        <w:t xml:space="preserve">  </w:t>
      </w:r>
      <w:r>
        <w:t xml:space="preserve">Gerencia </w:t>
      </w:r>
      <w:r w:rsidR="00AF26F9">
        <w:t xml:space="preserve">  </w:t>
      </w:r>
      <w:r>
        <w:t xml:space="preserve">General G.G. </w:t>
      </w:r>
    </w:p>
    <w:p w:rsidR="00AF26F9" w:rsidRDefault="006C5156" w:rsidP="00AF26F9">
      <w:pPr>
        <w:pStyle w:val="Textoindependiente"/>
      </w:pPr>
      <w:r>
        <w:t xml:space="preserve">Nº 293/15 de fecha 20/10/15 (actuando en ejercicio de atribuciones delegadas), se adjudicó la contratación directa Nº 1644/14, sujeta a la intervención preventiva de legalidad del Contador Delegado del Tribunal de Cuentas, a </w:t>
      </w:r>
      <w:proofErr w:type="spellStart"/>
      <w:r>
        <w:t>Prodie</w:t>
      </w:r>
      <w:proofErr w:type="spellEnd"/>
      <w:r>
        <w:t xml:space="preserve"> </w:t>
      </w:r>
      <w:r w:rsidR="00AF26F9">
        <w:t xml:space="preserve">   </w:t>
      </w:r>
      <w:r>
        <w:t xml:space="preserve">S.A., </w:t>
      </w:r>
      <w:r w:rsidR="00AF26F9">
        <w:t xml:space="preserve">  </w:t>
      </w:r>
      <w:r>
        <w:t xml:space="preserve">por </w:t>
      </w:r>
      <w:r w:rsidR="00AF26F9">
        <w:t xml:space="preserve">  </w:t>
      </w:r>
      <w:r>
        <w:t xml:space="preserve">un </w:t>
      </w:r>
      <w:r w:rsidR="00AF26F9">
        <w:t xml:space="preserve">  </w:t>
      </w:r>
      <w:r>
        <w:t>monto</w:t>
      </w:r>
      <w:r w:rsidR="00AF26F9">
        <w:t xml:space="preserve">  </w:t>
      </w:r>
      <w:r>
        <w:t xml:space="preserve"> total</w:t>
      </w:r>
      <w:r w:rsidR="00AF26F9">
        <w:t xml:space="preserve">  </w:t>
      </w:r>
      <w:r>
        <w:t xml:space="preserve"> a </w:t>
      </w:r>
      <w:r w:rsidR="00AF26F9">
        <w:t xml:space="preserve">  </w:t>
      </w:r>
      <w:r>
        <w:t xml:space="preserve">adjudicar </w:t>
      </w:r>
      <w:r w:rsidR="00AF26F9">
        <w:t xml:space="preserve">  </w:t>
      </w:r>
      <w:r>
        <w:t xml:space="preserve">(impuestos </w:t>
      </w:r>
      <w:r w:rsidR="00AF26F9">
        <w:t xml:space="preserve">  </w:t>
      </w:r>
      <w:r>
        <w:t xml:space="preserve">incluidos) de </w:t>
      </w:r>
    </w:p>
    <w:p w:rsidR="006C5156" w:rsidRDefault="006C5156" w:rsidP="00AF26F9">
      <w:pPr>
        <w:pStyle w:val="Textoindependiente"/>
      </w:pPr>
      <w:r>
        <w:t>$ 35</w:t>
      </w:r>
      <w:r w:rsidR="007C2C8F">
        <w:t>:</w:t>
      </w:r>
      <w:r w:rsidR="00557F1E">
        <w:t xml:space="preserve">380.000, </w:t>
      </w:r>
      <w:r>
        <w:t>que se desglosa en</w:t>
      </w:r>
      <w:r w:rsidR="00557F1E">
        <w:t>:</w:t>
      </w:r>
      <w:r>
        <w:t xml:space="preserve"> $ </w:t>
      </w:r>
      <w:r w:rsidR="00B80058">
        <w:t>29.000.000 más IVA</w:t>
      </w:r>
      <w:r w:rsidR="00557F1E">
        <w:t xml:space="preserve">, </w:t>
      </w:r>
      <w:r w:rsidR="00B80058">
        <w:t>$ 6.380.000;</w:t>
      </w:r>
    </w:p>
    <w:p w:rsidR="006C5156" w:rsidRDefault="00B80058" w:rsidP="006C5156">
      <w:pPr>
        <w:spacing w:line="360" w:lineRule="auto"/>
        <w:jc w:val="both"/>
        <w:rPr>
          <w:rFonts w:cs="Arial"/>
          <w:bCs/>
          <w:lang w:val="es-MX"/>
        </w:rPr>
      </w:pPr>
      <w:r w:rsidRPr="00925CE4">
        <w:rPr>
          <w:rFonts w:cs="Arial"/>
          <w:b/>
          <w:bCs/>
          <w:lang w:val="es-MX"/>
        </w:rPr>
        <w:t xml:space="preserve">                               </w:t>
      </w:r>
      <w:r w:rsidR="00AF26F9">
        <w:rPr>
          <w:rFonts w:cs="Arial"/>
          <w:b/>
          <w:bCs/>
          <w:lang w:val="es-MX"/>
        </w:rPr>
        <w:t xml:space="preserve">   </w:t>
      </w:r>
      <w:r w:rsidRPr="00925CE4">
        <w:rPr>
          <w:rFonts w:cs="Arial"/>
          <w:b/>
          <w:bCs/>
          <w:lang w:val="es-MX"/>
        </w:rPr>
        <w:t>2)</w:t>
      </w:r>
      <w:r>
        <w:rPr>
          <w:rFonts w:cs="Arial"/>
          <w:bCs/>
          <w:lang w:val="es-MX"/>
        </w:rPr>
        <w:t xml:space="preserve"> que c</w:t>
      </w:r>
      <w:r w:rsidR="006C5156">
        <w:rPr>
          <w:rFonts w:cs="Arial"/>
          <w:bCs/>
          <w:lang w:val="es-MX"/>
        </w:rPr>
        <w:t>on fecha 30/10/15, el Cr. Delegado inte</w:t>
      </w:r>
      <w:r>
        <w:rPr>
          <w:rFonts w:cs="Arial"/>
          <w:bCs/>
          <w:lang w:val="es-MX"/>
        </w:rPr>
        <w:t>rvino preventivamente  el gasto;</w:t>
      </w:r>
    </w:p>
    <w:p w:rsidR="006C5156" w:rsidRDefault="00B80058" w:rsidP="006C5156">
      <w:pPr>
        <w:spacing w:line="360" w:lineRule="auto"/>
        <w:jc w:val="both"/>
        <w:rPr>
          <w:lang w:val="es-MX"/>
        </w:rPr>
      </w:pPr>
      <w:r>
        <w:t xml:space="preserve">                             </w:t>
      </w:r>
      <w:r w:rsidR="00AF26F9">
        <w:t xml:space="preserve">     </w:t>
      </w:r>
      <w:r w:rsidRPr="00925CE4">
        <w:rPr>
          <w:b/>
        </w:rPr>
        <w:t>3)</w:t>
      </w:r>
      <w:r>
        <w:t xml:space="preserve"> que </w:t>
      </w:r>
      <w:r w:rsidR="007C2C8F">
        <w:t>este</w:t>
      </w:r>
      <w:r w:rsidR="006C5156">
        <w:t xml:space="preserve"> Tribunal</w:t>
      </w:r>
      <w:r w:rsidR="007C2C8F">
        <w:t>,</w:t>
      </w:r>
      <w:r w:rsidR="006C5156">
        <w:t xml:space="preserve"> por Resolución N° 845/18 de fecha 7.3.18,</w:t>
      </w:r>
      <w:r w:rsidR="007C2C8F">
        <w:t xml:space="preserve"> </w:t>
      </w:r>
      <w:r w:rsidR="006C5156">
        <w:t xml:space="preserve">dispuso ratificar lo actuado por el  Contador Delegado con fecha </w:t>
      </w:r>
      <w:r w:rsidR="006C5156">
        <w:rPr>
          <w:rFonts w:cs="Arial"/>
          <w:bCs/>
          <w:lang w:val="es-MX"/>
        </w:rPr>
        <w:t xml:space="preserve">30/10/15, y </w:t>
      </w:r>
      <w:r w:rsidR="006C5156">
        <w:rPr>
          <w:bCs/>
          <w:lang w:val="es-MX"/>
        </w:rPr>
        <w:t>e</w:t>
      </w:r>
      <w:r w:rsidR="006C5156">
        <w:rPr>
          <w:rFonts w:cs="Arial"/>
          <w:bCs/>
          <w:lang w:val="es-MX"/>
        </w:rPr>
        <w:t>star a la espera de la información  mencionada en el Considerando 7</w:t>
      </w:r>
      <w:r w:rsidR="007C2C8F">
        <w:rPr>
          <w:rFonts w:cs="Arial"/>
          <w:bCs/>
          <w:lang w:val="es-MX"/>
        </w:rPr>
        <w:t xml:space="preserve">): </w:t>
      </w:r>
      <w:r w:rsidR="000A3B45">
        <w:rPr>
          <w:rFonts w:cs="Arial"/>
          <w:bCs/>
          <w:lang w:val="es-MX"/>
        </w:rPr>
        <w:t xml:space="preserve">respecto a </w:t>
      </w:r>
      <w:r w:rsidR="006C5156">
        <w:rPr>
          <w:lang w:val="es-MX"/>
        </w:rPr>
        <w:t xml:space="preserve"> la dilucidación del  recurso </w:t>
      </w:r>
      <w:r w:rsidR="007C2C8F">
        <w:rPr>
          <w:lang w:val="es-MX"/>
        </w:rPr>
        <w:t>(interpuesto por Electrotécnica Novas S.A.)</w:t>
      </w:r>
      <w:r w:rsidR="000A3B45">
        <w:rPr>
          <w:lang w:val="es-MX"/>
        </w:rPr>
        <w:t xml:space="preserve"> debido a que </w:t>
      </w:r>
      <w:r w:rsidR="007C2C8F">
        <w:rPr>
          <w:lang w:val="es-MX"/>
        </w:rPr>
        <w:t xml:space="preserve"> “</w:t>
      </w:r>
      <w:r w:rsidR="006C5156">
        <w:rPr>
          <w:lang w:val="es-MX"/>
        </w:rPr>
        <w:t xml:space="preserve">trascurrieron </w:t>
      </w:r>
      <w:r w:rsidR="00925CE4">
        <w:rPr>
          <w:lang w:val="es-MX"/>
        </w:rPr>
        <w:t>más</w:t>
      </w:r>
      <w:r w:rsidR="006C5156">
        <w:rPr>
          <w:lang w:val="es-MX"/>
        </w:rPr>
        <w:t xml:space="preserve"> de dos años, sin que la </w:t>
      </w:r>
      <w:r w:rsidR="007C2C8F">
        <w:rPr>
          <w:lang w:val="es-MX"/>
        </w:rPr>
        <w:t>A</w:t>
      </w:r>
      <w:r w:rsidR="006C5156">
        <w:rPr>
          <w:lang w:val="es-MX"/>
        </w:rPr>
        <w:t xml:space="preserve">dministración  dispusiera el levantamiento del efecto suspensivo, por lo </w:t>
      </w:r>
      <w:r w:rsidR="006C5156">
        <w:rPr>
          <w:lang w:val="es-MX"/>
        </w:rPr>
        <w:lastRenderedPageBreak/>
        <w:t>cual no se continuó con la contratación, no quedando establecido en las actuaciones remitidas a este Tribunal,  si la empresa prestó su consentimiento al mantenimiento de las condiciones oportunam</w:t>
      </w:r>
      <w:r w:rsidR="000A3B45">
        <w:rPr>
          <w:lang w:val="es-MX"/>
        </w:rPr>
        <w:t>ente ofertadas (Resultando  19)</w:t>
      </w:r>
      <w:r w:rsidR="006C5156">
        <w:rPr>
          <w:lang w:val="es-MX"/>
        </w:rPr>
        <w:t xml:space="preserve"> y en qu</w:t>
      </w:r>
      <w:r w:rsidR="007C2C8F">
        <w:rPr>
          <w:lang w:val="es-MX"/>
        </w:rPr>
        <w:t>é</w:t>
      </w:r>
      <w:r w:rsidR="006C5156">
        <w:rPr>
          <w:lang w:val="es-MX"/>
        </w:rPr>
        <w:t xml:space="preserve"> condiciones y </w:t>
      </w:r>
      <w:r w:rsidR="007C2C8F">
        <w:rPr>
          <w:lang w:val="es-MX"/>
        </w:rPr>
        <w:t>por qué</w:t>
      </w:r>
      <w:r w:rsidR="006C5156">
        <w:rPr>
          <w:lang w:val="es-MX"/>
        </w:rPr>
        <w:t xml:space="preserve"> procedimiento de contratación  se llevó a cabo el servicio en todo</w:t>
      </w:r>
      <w:r w:rsidR="000A3B45">
        <w:rPr>
          <w:lang w:val="es-MX"/>
        </w:rPr>
        <w:t xml:space="preserve"> el </w:t>
      </w:r>
      <w:r w:rsidR="006C5156">
        <w:rPr>
          <w:lang w:val="es-MX"/>
        </w:rPr>
        <w:t xml:space="preserve"> lapso transcurrido, de lo cual corresponde  informar a este Tribunal; “</w:t>
      </w:r>
    </w:p>
    <w:p w:rsidR="006C5156" w:rsidRDefault="00AF26F9" w:rsidP="00AF26F9">
      <w:pPr>
        <w:spacing w:line="360" w:lineRule="auto"/>
        <w:ind w:firstLine="2410"/>
        <w:jc w:val="both"/>
        <w:rPr>
          <w:lang w:val="es-MX"/>
        </w:rPr>
      </w:pPr>
      <w:r>
        <w:rPr>
          <w:b/>
          <w:lang w:val="es-MX"/>
        </w:rPr>
        <w:t xml:space="preserve">     </w:t>
      </w:r>
      <w:r w:rsidR="00B80058" w:rsidRPr="00925CE4">
        <w:rPr>
          <w:b/>
          <w:lang w:val="es-MX"/>
        </w:rPr>
        <w:t>4)</w:t>
      </w:r>
      <w:r w:rsidR="00B80058">
        <w:rPr>
          <w:lang w:val="es-MX"/>
        </w:rPr>
        <w:t xml:space="preserve"> que e</w:t>
      </w:r>
      <w:r w:rsidR="006C5156">
        <w:rPr>
          <w:lang w:val="es-MX"/>
        </w:rPr>
        <w:t>n esta opor</w:t>
      </w:r>
      <w:r w:rsidR="00B80058">
        <w:rPr>
          <w:lang w:val="es-MX"/>
        </w:rPr>
        <w:t>tunidad, la División Contratacio</w:t>
      </w:r>
      <w:r w:rsidR="006C5156">
        <w:rPr>
          <w:lang w:val="es-MX"/>
        </w:rPr>
        <w:t>nes</w:t>
      </w:r>
      <w:r w:rsidR="000A3B45">
        <w:rPr>
          <w:lang w:val="es-MX"/>
        </w:rPr>
        <w:t xml:space="preserve"> por nota de fecha 9.4.18 informó:  a) r</w:t>
      </w:r>
      <w:r w:rsidR="006C5156">
        <w:rPr>
          <w:lang w:val="es-MX"/>
        </w:rPr>
        <w:t xml:space="preserve">especto al consentimiento por parte de la empresa  al mantenimiento de las condiciones </w:t>
      </w:r>
      <w:r w:rsidR="000A3B45">
        <w:rPr>
          <w:lang w:val="es-MX"/>
        </w:rPr>
        <w:t>oportunamente ofertadas, se comunicó por mail</w:t>
      </w:r>
      <w:r w:rsidR="006C5156">
        <w:rPr>
          <w:lang w:val="es-MX"/>
        </w:rPr>
        <w:t xml:space="preserve"> a la firma PRODIE S.A. no hacer lugar a los recursos interpuestos y la empresa responde que se le indique  la persona de contacto para comenzar con los trabajos objeto del contrato, lo que se entiende  que implícitamente está dando su consentimiento a las condiciones oportunamente  oferta</w:t>
      </w:r>
      <w:r w:rsidR="007C2C8F">
        <w:rPr>
          <w:lang w:val="es-MX"/>
        </w:rPr>
        <w:t>da</w:t>
      </w:r>
      <w:r w:rsidR="000A3B45">
        <w:rPr>
          <w:lang w:val="es-MX"/>
        </w:rPr>
        <w:t xml:space="preserve">s; y </w:t>
      </w:r>
      <w:r w:rsidR="006C5156">
        <w:rPr>
          <w:lang w:val="es-MX"/>
        </w:rPr>
        <w:t xml:space="preserve">b) </w:t>
      </w:r>
      <w:r w:rsidR="000A3B45">
        <w:rPr>
          <w:lang w:val="es-MX"/>
        </w:rPr>
        <w:t>e</w:t>
      </w:r>
      <w:r w:rsidR="006C5156">
        <w:rPr>
          <w:lang w:val="es-MX"/>
        </w:rPr>
        <w:t xml:space="preserve">n cuanto </w:t>
      </w:r>
      <w:r w:rsidR="000A3B45">
        <w:rPr>
          <w:lang w:val="es-MX"/>
        </w:rPr>
        <w:t xml:space="preserve">a en </w:t>
      </w:r>
      <w:r w:rsidR="006C5156">
        <w:rPr>
          <w:lang w:val="es-MX"/>
        </w:rPr>
        <w:t xml:space="preserve"> </w:t>
      </w:r>
      <w:r w:rsidR="007C2C8F">
        <w:rPr>
          <w:lang w:val="es-MX"/>
        </w:rPr>
        <w:t>qué</w:t>
      </w:r>
      <w:r w:rsidR="006C5156">
        <w:rPr>
          <w:lang w:val="es-MX"/>
        </w:rPr>
        <w:t xml:space="preserve"> condiciones y </w:t>
      </w:r>
      <w:r w:rsidR="007C2C8F">
        <w:rPr>
          <w:lang w:val="es-MX"/>
        </w:rPr>
        <w:t>por qué</w:t>
      </w:r>
      <w:r w:rsidR="006C5156">
        <w:rPr>
          <w:lang w:val="es-MX"/>
        </w:rPr>
        <w:t xml:space="preserve"> procedimiento de contratación  se llevó a cabo el servicio en todo</w:t>
      </w:r>
      <w:r w:rsidR="000A3B45">
        <w:rPr>
          <w:lang w:val="es-MX"/>
        </w:rPr>
        <w:t xml:space="preserve"> el </w:t>
      </w:r>
      <w:r w:rsidR="006C5156">
        <w:rPr>
          <w:lang w:val="es-MX"/>
        </w:rPr>
        <w:t xml:space="preserve"> lapso transcurrido</w:t>
      </w:r>
      <w:r w:rsidR="007C2C8F">
        <w:rPr>
          <w:lang w:val="es-MX"/>
        </w:rPr>
        <w:t>”</w:t>
      </w:r>
      <w:r w:rsidR="006C5156">
        <w:rPr>
          <w:lang w:val="es-MX"/>
        </w:rPr>
        <w:t>: manifiesta que</w:t>
      </w:r>
      <w:r w:rsidR="000A3B45">
        <w:rPr>
          <w:lang w:val="es-MX"/>
        </w:rPr>
        <w:t xml:space="preserve">: </w:t>
      </w:r>
      <w:r w:rsidR="006C5156">
        <w:rPr>
          <w:lang w:val="es-MX"/>
        </w:rPr>
        <w:t xml:space="preserve"> durante el año 2016, internamente se </w:t>
      </w:r>
      <w:r w:rsidR="00925CE4">
        <w:rPr>
          <w:lang w:val="es-MX"/>
        </w:rPr>
        <w:t>realizó</w:t>
      </w:r>
      <w:r w:rsidR="006C5156">
        <w:rPr>
          <w:lang w:val="es-MX"/>
        </w:rPr>
        <w:t xml:space="preserve"> un reajuste presupuestal, por lo cual se redefinieron tareas y prioridades, viéndose  afectado</w:t>
      </w:r>
      <w:r w:rsidR="000A3B45">
        <w:rPr>
          <w:lang w:val="es-MX"/>
        </w:rPr>
        <w:t xml:space="preserve"> el volumen de obras a realizar y t</w:t>
      </w:r>
      <w:r w:rsidR="006C5156">
        <w:rPr>
          <w:lang w:val="es-MX"/>
        </w:rPr>
        <w:t xml:space="preserve">eniendo en cuenta que el llamado recurrido  </w:t>
      </w:r>
      <w:r w:rsidR="00925CE4">
        <w:rPr>
          <w:lang w:val="es-MX"/>
        </w:rPr>
        <w:t>tenía</w:t>
      </w:r>
      <w:r w:rsidR="006C5156">
        <w:rPr>
          <w:lang w:val="es-MX"/>
        </w:rPr>
        <w:t xml:space="preserve"> prevista  su ejecución en el año 2016, se determinó que en los casos estrictamente necesarios se </w:t>
      </w:r>
      <w:r w:rsidR="000A3B45">
        <w:rPr>
          <w:lang w:val="es-MX"/>
        </w:rPr>
        <w:t>estudiar</w:t>
      </w:r>
      <w:r w:rsidR="00925CE4">
        <w:rPr>
          <w:lang w:val="es-MX"/>
        </w:rPr>
        <w:t>a</w:t>
      </w:r>
      <w:r w:rsidR="006C5156">
        <w:rPr>
          <w:lang w:val="es-MX"/>
        </w:rPr>
        <w:t xml:space="preserve"> cada situación puntual para viabilizar el cumplimiento mediante contrataciones  que se encontraran en ejecución y que a su vez tuvieran adjudicados los ítems/servicios requeridos ya sea en su totalidad  o en parte, idénticos o si</w:t>
      </w:r>
      <w:r w:rsidR="00B80058">
        <w:rPr>
          <w:lang w:val="es-MX"/>
        </w:rPr>
        <w:t>milares;</w:t>
      </w:r>
    </w:p>
    <w:p w:rsidR="00B80058" w:rsidRDefault="00B80058" w:rsidP="00AF26F9">
      <w:pPr>
        <w:spacing w:line="360" w:lineRule="auto"/>
        <w:ind w:firstLine="708"/>
        <w:jc w:val="both"/>
        <w:rPr>
          <w:lang w:val="es-MX"/>
        </w:rPr>
      </w:pPr>
      <w:r w:rsidRPr="00925CE4">
        <w:rPr>
          <w:b/>
          <w:lang w:val="es-MX"/>
        </w:rPr>
        <w:t>CONSIDERANDO:</w:t>
      </w:r>
      <w:r>
        <w:rPr>
          <w:lang w:val="es-MX"/>
        </w:rPr>
        <w:t xml:space="preserve"> </w:t>
      </w:r>
      <w:r w:rsidR="00F3670F">
        <w:rPr>
          <w:lang w:val="es-MX"/>
        </w:rPr>
        <w:t xml:space="preserve">que </w:t>
      </w:r>
      <w:r w:rsidR="007C2C8F">
        <w:rPr>
          <w:lang w:val="es-MX"/>
        </w:rPr>
        <w:t>resulta</w:t>
      </w:r>
      <w:r w:rsidR="00F3670F">
        <w:rPr>
          <w:lang w:val="es-MX"/>
        </w:rPr>
        <w:t xml:space="preserve"> de recibo la información suministrada por la Administración</w:t>
      </w:r>
      <w:r w:rsidR="00925CE4">
        <w:rPr>
          <w:lang w:val="es-MX"/>
        </w:rPr>
        <w:t>, en razón de lo solicitado</w:t>
      </w:r>
      <w:r w:rsidR="007C2C8F">
        <w:rPr>
          <w:lang w:val="es-MX"/>
        </w:rPr>
        <w:t xml:space="preserve"> oportunamente por este Tribunal </w:t>
      </w:r>
      <w:r w:rsidR="00925CE4">
        <w:rPr>
          <w:lang w:val="es-MX"/>
        </w:rPr>
        <w:t xml:space="preserve"> (Resultando 3)</w:t>
      </w:r>
      <w:r w:rsidR="00F3670F">
        <w:rPr>
          <w:lang w:val="es-MX"/>
        </w:rPr>
        <w:t xml:space="preserve">; </w:t>
      </w:r>
    </w:p>
    <w:p w:rsidR="00F3670F" w:rsidRDefault="00F3670F" w:rsidP="00AF26F9">
      <w:pPr>
        <w:spacing w:line="360" w:lineRule="auto"/>
        <w:ind w:firstLine="708"/>
        <w:jc w:val="both"/>
        <w:rPr>
          <w:lang w:val="es-MX"/>
        </w:rPr>
      </w:pPr>
      <w:r w:rsidRPr="00925CE4">
        <w:rPr>
          <w:b/>
          <w:lang w:val="es-MX"/>
        </w:rPr>
        <w:t>ATENTO:</w:t>
      </w:r>
      <w:r>
        <w:rPr>
          <w:lang w:val="es-MX"/>
        </w:rPr>
        <w:t xml:space="preserve"> A  lo expuesto precedentemente;</w:t>
      </w:r>
    </w:p>
    <w:p w:rsidR="00981CAD" w:rsidRDefault="00F3670F" w:rsidP="00F3670F">
      <w:pPr>
        <w:spacing w:line="360" w:lineRule="auto"/>
        <w:jc w:val="center"/>
        <w:rPr>
          <w:lang w:val="es-MX"/>
        </w:rPr>
      </w:pPr>
      <w:r>
        <w:rPr>
          <w:lang w:val="es-MX"/>
        </w:rPr>
        <w:tab/>
      </w:r>
    </w:p>
    <w:p w:rsidR="00981CAD" w:rsidRDefault="00981CAD" w:rsidP="00F3670F">
      <w:pPr>
        <w:spacing w:line="360" w:lineRule="auto"/>
        <w:jc w:val="center"/>
        <w:rPr>
          <w:lang w:val="es-MX"/>
        </w:rPr>
      </w:pPr>
    </w:p>
    <w:p w:rsidR="00F3670F" w:rsidRPr="00925CE4" w:rsidRDefault="00F3670F" w:rsidP="00F3670F">
      <w:pPr>
        <w:spacing w:line="360" w:lineRule="auto"/>
        <w:jc w:val="center"/>
        <w:rPr>
          <w:b/>
          <w:lang w:val="es-MX"/>
        </w:rPr>
      </w:pPr>
      <w:r w:rsidRPr="00925CE4">
        <w:rPr>
          <w:b/>
          <w:lang w:val="es-MX"/>
        </w:rPr>
        <w:lastRenderedPageBreak/>
        <w:t>EL TRIBUNAL ACUERDA</w:t>
      </w:r>
    </w:p>
    <w:p w:rsidR="00F3670F" w:rsidRPr="00F3670F" w:rsidRDefault="00557F1E" w:rsidP="00981CAD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lang w:val="es-MX"/>
        </w:rPr>
      </w:pPr>
      <w:r>
        <w:rPr>
          <w:lang w:val="es-MX"/>
        </w:rPr>
        <w:t>Tomar conocimiento</w:t>
      </w:r>
      <w:r w:rsidR="00981CAD">
        <w:rPr>
          <w:lang w:val="es-MX"/>
        </w:rPr>
        <w:t xml:space="preserve">; </w:t>
      </w:r>
      <w:r>
        <w:rPr>
          <w:lang w:val="es-MX"/>
        </w:rPr>
        <w:t xml:space="preserve"> </w:t>
      </w:r>
      <w:r w:rsidR="00981CAD">
        <w:rPr>
          <w:lang w:val="es-MX"/>
        </w:rPr>
        <w:t>y</w:t>
      </w:r>
    </w:p>
    <w:p w:rsidR="00F3670F" w:rsidRPr="00F3670F" w:rsidRDefault="00F3670F" w:rsidP="00981CAD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lang w:val="es-MX"/>
        </w:rPr>
      </w:pPr>
      <w:r>
        <w:rPr>
          <w:lang w:val="es-MX"/>
        </w:rPr>
        <w:t>Devolver las actuaciones.</w:t>
      </w:r>
      <w:bookmarkStart w:id="0" w:name="_GoBack"/>
      <w:bookmarkEnd w:id="0"/>
    </w:p>
    <w:p w:rsidR="006C5156" w:rsidRDefault="006C5156" w:rsidP="006C5156">
      <w:pPr>
        <w:spacing w:line="360" w:lineRule="auto"/>
        <w:rPr>
          <w:lang w:val="es-MX"/>
        </w:rPr>
      </w:pPr>
    </w:p>
    <w:p w:rsidR="000A3B45" w:rsidRPr="006C5156" w:rsidRDefault="000A3B45" w:rsidP="006C5156">
      <w:pPr>
        <w:spacing w:line="360" w:lineRule="auto"/>
        <w:rPr>
          <w:lang w:val="es-MX"/>
        </w:rPr>
      </w:pPr>
    </w:p>
    <w:p w:rsidR="00AB542A" w:rsidRPr="006C5156" w:rsidRDefault="00981CAD">
      <w:proofErr w:type="spellStart"/>
      <w:proofErr w:type="gramStart"/>
      <w:r>
        <w:t>cr</w:t>
      </w:r>
      <w:proofErr w:type="spellEnd"/>
      <w:proofErr w:type="gramEnd"/>
    </w:p>
    <w:sectPr w:rsidR="00AB542A" w:rsidRPr="006C5156" w:rsidSect="00981CAD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2C96"/>
    <w:multiLevelType w:val="hybridMultilevel"/>
    <w:tmpl w:val="D658850C"/>
    <w:lvl w:ilvl="0" w:tplc="A9F81C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856D2"/>
    <w:multiLevelType w:val="hybridMultilevel"/>
    <w:tmpl w:val="0F5E0C72"/>
    <w:lvl w:ilvl="0" w:tplc="67DCFB9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A1"/>
    <w:rsid w:val="000A3B45"/>
    <w:rsid w:val="003342D5"/>
    <w:rsid w:val="00361E97"/>
    <w:rsid w:val="0040786C"/>
    <w:rsid w:val="0049533E"/>
    <w:rsid w:val="00557F1E"/>
    <w:rsid w:val="006351A5"/>
    <w:rsid w:val="006C5156"/>
    <w:rsid w:val="007C2C8F"/>
    <w:rsid w:val="00925CE4"/>
    <w:rsid w:val="00944D6D"/>
    <w:rsid w:val="00981CAD"/>
    <w:rsid w:val="00AB542A"/>
    <w:rsid w:val="00AF26F9"/>
    <w:rsid w:val="00B30562"/>
    <w:rsid w:val="00B80058"/>
    <w:rsid w:val="00BC053F"/>
    <w:rsid w:val="00C24294"/>
    <w:rsid w:val="00C36106"/>
    <w:rsid w:val="00D819A1"/>
    <w:rsid w:val="00F0389D"/>
    <w:rsid w:val="00F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A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351A5"/>
    <w:pPr>
      <w:spacing w:line="360" w:lineRule="auto"/>
      <w:jc w:val="both"/>
    </w:pPr>
    <w:rPr>
      <w:rFonts w:cs="Arial"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351A5"/>
    <w:rPr>
      <w:rFonts w:ascii="Arial" w:eastAsia="Times New Roman" w:hAnsi="Arial" w:cs="Arial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F36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A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351A5"/>
    <w:pPr>
      <w:spacing w:line="360" w:lineRule="auto"/>
      <w:jc w:val="both"/>
    </w:pPr>
    <w:rPr>
      <w:rFonts w:cs="Arial"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351A5"/>
    <w:rPr>
      <w:rFonts w:ascii="Arial" w:eastAsia="Times New Roman" w:hAnsi="Arial" w:cs="Arial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F36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2018-08-24T15:05:00Z</cp:lastPrinted>
  <dcterms:created xsi:type="dcterms:W3CDTF">2018-08-24T15:05:00Z</dcterms:created>
  <dcterms:modified xsi:type="dcterms:W3CDTF">2018-08-24T15:05:00Z</dcterms:modified>
</cp:coreProperties>
</file>