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C7" w:rsidRPr="00161683" w:rsidRDefault="00FC34C7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 2401/18</w:t>
      </w:r>
    </w:p>
    <w:p w:rsidR="00FC34C7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34C7" w:rsidRPr="004746D1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C34C7" w:rsidRPr="004746D1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C34C7" w:rsidRPr="004746D1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25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JULIO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FC34C7" w:rsidRPr="004746D1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2018-17-1-0004525,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 3379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C34C7" w:rsidRPr="004746D1" w:rsidRDefault="00FC34C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FC34C7" w:rsidRDefault="00FC34C7" w:rsidP="00FC34C7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VISTO:</w:t>
      </w:r>
      <w:r w:rsidRPr="00FC34C7">
        <w:rPr>
          <w:rFonts w:ascii="Arial" w:hAnsi="Arial" w:cs="Arial"/>
          <w:sz w:val="24"/>
          <w:szCs w:val="24"/>
        </w:rPr>
        <w:t xml:space="preserve"> los antecedentes remitidos por Nota de fecha 29/06/2018 por la Contadora Delegada en el Banco de la República Oriental del Uruguay (BROU) referentes a un pago observado y reiter</w:t>
      </w:r>
      <w:r>
        <w:rPr>
          <w:rFonts w:ascii="Arial" w:hAnsi="Arial" w:cs="Arial"/>
          <w:sz w:val="24"/>
          <w:szCs w:val="24"/>
        </w:rPr>
        <w:t>ado en el mes de junio de 2018;</w:t>
      </w:r>
    </w:p>
    <w:p w:rsidR="00FC34C7" w:rsidRDefault="00FC34C7" w:rsidP="006B2D5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RESULTANDO: 1)</w:t>
      </w:r>
      <w:r w:rsidRPr="00FC34C7">
        <w:rPr>
          <w:rFonts w:ascii="Arial" w:hAnsi="Arial" w:cs="Arial"/>
          <w:sz w:val="24"/>
          <w:szCs w:val="24"/>
        </w:rPr>
        <w:t xml:space="preserve"> que la Contadora Delegada observó un pago por incumplir con el Artículo 66 del Decreto del Poder Ejecutivo N°28/018 de fecha 30/01/2018, aprobatorio del Presupuesto 2018, por un importe de $480.802, y que fuera reiterado oportunamen</w:t>
      </w:r>
      <w:r>
        <w:rPr>
          <w:rFonts w:ascii="Arial" w:hAnsi="Arial" w:cs="Arial"/>
          <w:sz w:val="24"/>
          <w:szCs w:val="24"/>
        </w:rPr>
        <w:t>te por el Ordenador competente;</w:t>
      </w:r>
    </w:p>
    <w:p w:rsidR="00FC34C7" w:rsidRDefault="00FC34C7" w:rsidP="006B2D54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2)</w:t>
      </w:r>
      <w:r w:rsidRPr="00FC34C7">
        <w:rPr>
          <w:rFonts w:ascii="Arial" w:hAnsi="Arial" w:cs="Arial"/>
          <w:sz w:val="24"/>
          <w:szCs w:val="24"/>
        </w:rPr>
        <w:t xml:space="preserve"> que en la Resolución de reiteración se establecen los fundamentos de la misma;</w:t>
      </w:r>
    </w:p>
    <w:p w:rsidR="00FC34C7" w:rsidRDefault="00FC34C7" w:rsidP="00FC34C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CONSIDERANDO: 1)</w:t>
      </w:r>
      <w:r w:rsidRPr="00FC34C7">
        <w:rPr>
          <w:rFonts w:ascii="Arial" w:hAnsi="Arial" w:cs="Arial"/>
          <w:sz w:val="24"/>
          <w:szCs w:val="24"/>
        </w:rPr>
        <w:t xml:space="preserve"> que el artículo 475 de la Ley Nº 17.296 de 21/02/2001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</w:t>
      </w:r>
      <w:r>
        <w:rPr>
          <w:rFonts w:ascii="Arial" w:hAnsi="Arial" w:cs="Arial"/>
          <w:sz w:val="24"/>
          <w:szCs w:val="24"/>
        </w:rPr>
        <w:t>guir el curso del gasto o pago;</w:t>
      </w:r>
    </w:p>
    <w:p w:rsidR="00FC34C7" w:rsidRDefault="006B2D54" w:rsidP="006B2D54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C34C7" w:rsidRPr="00FC34C7">
        <w:rPr>
          <w:rFonts w:ascii="Arial" w:hAnsi="Arial" w:cs="Arial"/>
          <w:b/>
          <w:sz w:val="24"/>
          <w:szCs w:val="24"/>
        </w:rPr>
        <w:t>2)</w:t>
      </w:r>
      <w:r w:rsidR="00FC34C7" w:rsidRPr="00FC34C7">
        <w:rPr>
          <w:rFonts w:ascii="Arial" w:hAnsi="Arial" w:cs="Arial"/>
          <w:sz w:val="24"/>
          <w:szCs w:val="24"/>
        </w:rPr>
        <w:t xml:space="preserve"> que los fundamentos expuestos en la</w:t>
      </w:r>
      <w:r>
        <w:rPr>
          <w:rFonts w:ascii="Arial" w:hAnsi="Arial" w:cs="Arial"/>
          <w:sz w:val="24"/>
          <w:szCs w:val="24"/>
        </w:rPr>
        <w:t xml:space="preserve"> </w:t>
      </w:r>
      <w:r w:rsidR="00FC34C7" w:rsidRPr="00FC34C7">
        <w:rPr>
          <w:rFonts w:ascii="Arial" w:hAnsi="Arial" w:cs="Arial"/>
          <w:sz w:val="24"/>
          <w:szCs w:val="24"/>
        </w:rPr>
        <w:t>Resolución de reiteración no ameritan el l</w:t>
      </w:r>
      <w:r w:rsidR="00FC34C7">
        <w:rPr>
          <w:rFonts w:ascii="Arial" w:hAnsi="Arial" w:cs="Arial"/>
          <w:sz w:val="24"/>
          <w:szCs w:val="24"/>
        </w:rPr>
        <w:t>evantamiento de la observación;</w:t>
      </w:r>
    </w:p>
    <w:p w:rsidR="00FC34C7" w:rsidRDefault="00FC34C7" w:rsidP="00FC34C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ATENTO:</w:t>
      </w:r>
      <w:r w:rsidRPr="00FC34C7"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Constitución de la República;</w:t>
      </w:r>
    </w:p>
    <w:p w:rsidR="00FC34C7" w:rsidRPr="00FC34C7" w:rsidRDefault="00FC34C7" w:rsidP="00FC34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EL TRIBUNAL ACUERDA</w:t>
      </w:r>
    </w:p>
    <w:p w:rsidR="00FC34C7" w:rsidRDefault="00FC34C7" w:rsidP="00FC34C7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 xml:space="preserve">1) </w:t>
      </w:r>
      <w:r w:rsidRPr="00FC34C7">
        <w:rPr>
          <w:rFonts w:ascii="Arial" w:hAnsi="Arial" w:cs="Arial"/>
          <w:sz w:val="24"/>
          <w:szCs w:val="24"/>
        </w:rPr>
        <w:t>Ratificar la observación formulada por la Contadora Delegada en el Banco de la República Oriental del Uruguay;</w:t>
      </w:r>
    </w:p>
    <w:p w:rsidR="00FC34C7" w:rsidRDefault="00FC34C7" w:rsidP="00FC34C7">
      <w:pPr>
        <w:spacing w:line="360" w:lineRule="auto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lastRenderedPageBreak/>
        <w:t>2)</w:t>
      </w:r>
      <w:r w:rsidRPr="00FC34C7">
        <w:rPr>
          <w:rFonts w:ascii="Arial" w:hAnsi="Arial" w:cs="Arial"/>
          <w:sz w:val="24"/>
          <w:szCs w:val="24"/>
        </w:rPr>
        <w:t xml:space="preserve"> Comunicar esta Resolución al Organis</w:t>
      </w:r>
      <w:r>
        <w:rPr>
          <w:rFonts w:ascii="Arial" w:hAnsi="Arial" w:cs="Arial"/>
          <w:sz w:val="24"/>
          <w:szCs w:val="24"/>
        </w:rPr>
        <w:t>mo y a la Contadora Delegada; y</w:t>
      </w:r>
    </w:p>
    <w:p w:rsidR="0062403A" w:rsidRDefault="00FC34C7" w:rsidP="00FC34C7">
      <w:pPr>
        <w:spacing w:line="360" w:lineRule="auto"/>
        <w:rPr>
          <w:rFonts w:ascii="Arial" w:hAnsi="Arial" w:cs="Arial"/>
          <w:sz w:val="24"/>
          <w:szCs w:val="24"/>
        </w:rPr>
      </w:pPr>
      <w:r w:rsidRPr="00FC34C7">
        <w:rPr>
          <w:rFonts w:ascii="Arial" w:hAnsi="Arial" w:cs="Arial"/>
          <w:b/>
          <w:sz w:val="24"/>
          <w:szCs w:val="24"/>
        </w:rPr>
        <w:t>3)</w:t>
      </w:r>
      <w:r w:rsidRPr="00FC34C7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E84188" w:rsidRDefault="00E84188" w:rsidP="00FC34C7">
      <w:pPr>
        <w:spacing w:line="360" w:lineRule="auto"/>
        <w:rPr>
          <w:rFonts w:ascii="Arial" w:hAnsi="Arial" w:cs="Arial"/>
          <w:sz w:val="24"/>
          <w:szCs w:val="24"/>
        </w:rPr>
      </w:pPr>
    </w:p>
    <w:p w:rsidR="00E84188" w:rsidRDefault="00E84188" w:rsidP="00FC34C7">
      <w:pPr>
        <w:spacing w:line="360" w:lineRule="auto"/>
        <w:rPr>
          <w:rFonts w:ascii="Arial" w:hAnsi="Arial" w:cs="Arial"/>
          <w:sz w:val="24"/>
          <w:szCs w:val="24"/>
        </w:rPr>
      </w:pPr>
    </w:p>
    <w:p w:rsidR="00E84188" w:rsidRPr="00FC34C7" w:rsidRDefault="00E84188" w:rsidP="00FC34C7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E84188" w:rsidRPr="00FC3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C7"/>
    <w:rsid w:val="00154579"/>
    <w:rsid w:val="0062403A"/>
    <w:rsid w:val="006B2D54"/>
    <w:rsid w:val="00E84188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2018-09-24T18:11:00Z</dcterms:created>
  <dcterms:modified xsi:type="dcterms:W3CDTF">2018-09-24T18:29:00Z</dcterms:modified>
</cp:coreProperties>
</file>