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F" w:rsidRPr="00786EEB" w:rsidRDefault="002D133F" w:rsidP="00786EEB">
      <w:pPr>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2459/18</w:t>
      </w:r>
    </w:p>
    <w:p w:rsidR="002D133F" w:rsidRPr="00146EA7" w:rsidRDefault="002D133F">
      <w:pPr>
        <w:tabs>
          <w:tab w:val="center" w:pos="4253"/>
        </w:tabs>
        <w:jc w:val="center"/>
        <w:rPr>
          <w:rFonts w:ascii="Arial" w:hAnsi="Arial" w:cs="Arial"/>
          <w:b/>
          <w:sz w:val="24"/>
          <w:szCs w:val="24"/>
          <w:lang w:val="es-ES_tradnl"/>
        </w:rPr>
      </w:pPr>
      <w:r w:rsidRPr="00146EA7">
        <w:rPr>
          <w:rFonts w:ascii="Arial" w:hAnsi="Arial" w:cs="Arial"/>
          <w:b/>
          <w:sz w:val="24"/>
          <w:szCs w:val="24"/>
          <w:lang w:val="es-ES_tradnl"/>
        </w:rPr>
        <w:t>RESOLUCION ADOPTADA POR EL</w:t>
      </w:r>
    </w:p>
    <w:p w:rsidR="002D133F" w:rsidRPr="00146EA7" w:rsidRDefault="002D133F">
      <w:pPr>
        <w:tabs>
          <w:tab w:val="center" w:pos="4253"/>
        </w:tabs>
        <w:jc w:val="center"/>
        <w:rPr>
          <w:rFonts w:ascii="Arial" w:hAnsi="Arial" w:cs="Arial"/>
          <w:b/>
          <w:sz w:val="24"/>
          <w:szCs w:val="24"/>
          <w:lang w:val="es-ES_tradnl"/>
        </w:rPr>
      </w:pPr>
      <w:r w:rsidRPr="00146EA7">
        <w:rPr>
          <w:rFonts w:ascii="Arial" w:hAnsi="Arial" w:cs="Arial"/>
          <w:b/>
          <w:sz w:val="24"/>
          <w:szCs w:val="24"/>
          <w:lang w:val="es-ES_tradnl"/>
        </w:rPr>
        <w:t>TRIBUNAL DE CUENTAS</w:t>
      </w:r>
    </w:p>
    <w:p w:rsidR="002D133F" w:rsidRPr="00146EA7" w:rsidRDefault="002D133F">
      <w:pPr>
        <w:tabs>
          <w:tab w:val="center" w:pos="4253"/>
        </w:tabs>
        <w:jc w:val="center"/>
        <w:rPr>
          <w:rFonts w:ascii="Arial" w:hAnsi="Arial" w:cs="Arial"/>
          <w:b/>
          <w:sz w:val="24"/>
          <w:szCs w:val="24"/>
          <w:lang w:val="es-ES_tradnl"/>
        </w:rPr>
      </w:pPr>
      <w:r w:rsidRPr="00146EA7">
        <w:rPr>
          <w:rFonts w:ascii="Arial" w:hAnsi="Arial" w:cs="Arial"/>
          <w:b/>
          <w:sz w:val="24"/>
          <w:szCs w:val="24"/>
          <w:lang w:val="es-ES_tradnl"/>
        </w:rPr>
        <w:t xml:space="preserve">EN SESION DE FECHA 25 DE JULIO </w:t>
      </w:r>
      <w:r w:rsidRPr="00146EA7">
        <w:rPr>
          <w:rFonts w:ascii="Helvetica" w:hAnsi="Helvetica"/>
          <w:b/>
          <w:sz w:val="24"/>
          <w:szCs w:val="24"/>
          <w:lang w:val="es-ES_tradnl"/>
        </w:rPr>
        <w:t>DE 2018</w:t>
      </w:r>
    </w:p>
    <w:p w:rsidR="002D133F" w:rsidRPr="00146EA7" w:rsidRDefault="002D133F">
      <w:pPr>
        <w:tabs>
          <w:tab w:val="center" w:pos="4253"/>
        </w:tabs>
        <w:jc w:val="center"/>
        <w:rPr>
          <w:rFonts w:ascii="Arial" w:hAnsi="Arial" w:cs="Arial"/>
          <w:b/>
          <w:sz w:val="24"/>
          <w:szCs w:val="24"/>
        </w:rPr>
      </w:pPr>
      <w:r w:rsidRPr="00146EA7">
        <w:rPr>
          <w:rFonts w:ascii="Arial" w:hAnsi="Arial" w:cs="Arial"/>
          <w:b/>
          <w:sz w:val="24"/>
          <w:szCs w:val="24"/>
        </w:rPr>
        <w:t xml:space="preserve">(E. E. Nº 2018-17-1-0002266, </w:t>
      </w:r>
      <w:proofErr w:type="spellStart"/>
      <w:r w:rsidRPr="00146EA7">
        <w:rPr>
          <w:rFonts w:ascii="Arial" w:hAnsi="Arial" w:cs="Arial"/>
          <w:b/>
          <w:sz w:val="24"/>
          <w:szCs w:val="24"/>
        </w:rPr>
        <w:t>Ent</w:t>
      </w:r>
      <w:proofErr w:type="spellEnd"/>
      <w:r w:rsidRPr="00146EA7">
        <w:rPr>
          <w:rFonts w:ascii="Arial" w:hAnsi="Arial" w:cs="Arial"/>
          <w:b/>
          <w:sz w:val="24"/>
          <w:szCs w:val="24"/>
        </w:rPr>
        <w:t>. N° 1656/18)</w:t>
      </w:r>
    </w:p>
    <w:p w:rsidR="002D133F" w:rsidRPr="002D133F" w:rsidRDefault="002D133F">
      <w:pPr>
        <w:tabs>
          <w:tab w:val="center" w:pos="4253"/>
        </w:tabs>
        <w:jc w:val="center"/>
        <w:rPr>
          <w:rFonts w:ascii="Arial" w:hAnsi="Arial" w:cs="Arial"/>
          <w:b/>
        </w:rPr>
      </w:pPr>
    </w:p>
    <w:p w:rsidR="004001A8" w:rsidRPr="001D4522" w:rsidRDefault="004001A8" w:rsidP="004001A8">
      <w:pPr>
        <w:spacing w:after="0" w:line="360" w:lineRule="auto"/>
        <w:ind w:firstLine="851"/>
        <w:jc w:val="both"/>
        <w:rPr>
          <w:rFonts w:ascii="Arial" w:hAnsi="Arial" w:cs="Arial"/>
          <w:sz w:val="24"/>
          <w:szCs w:val="24"/>
        </w:rPr>
      </w:pPr>
      <w:r w:rsidRPr="001D4522">
        <w:rPr>
          <w:rFonts w:ascii="Arial" w:hAnsi="Arial" w:cs="Arial"/>
          <w:b/>
          <w:sz w:val="24"/>
          <w:szCs w:val="24"/>
        </w:rPr>
        <w:t>VISTO:</w:t>
      </w:r>
      <w:r w:rsidRPr="001D4522">
        <w:rPr>
          <w:rFonts w:ascii="Arial" w:hAnsi="Arial" w:cs="Arial"/>
          <w:sz w:val="24"/>
          <w:szCs w:val="24"/>
        </w:rPr>
        <w:t xml:space="preserve"> que este Tribunal ha examinado los Estados Financieros de la Junta Departamental </w:t>
      </w:r>
      <w:r w:rsidR="007A39A4" w:rsidRPr="001D4522">
        <w:rPr>
          <w:rFonts w:ascii="Arial" w:hAnsi="Arial" w:cs="Arial"/>
          <w:sz w:val="24"/>
          <w:szCs w:val="24"/>
        </w:rPr>
        <w:t>de Florida correspondientes al e</w:t>
      </w:r>
      <w:r w:rsidRPr="001D4522">
        <w:rPr>
          <w:rFonts w:ascii="Arial" w:hAnsi="Arial" w:cs="Arial"/>
          <w:sz w:val="24"/>
          <w:szCs w:val="24"/>
        </w:rPr>
        <w:t>jercicio 201</w:t>
      </w:r>
      <w:r w:rsidR="00311FD0" w:rsidRPr="001D4522">
        <w:rPr>
          <w:rFonts w:ascii="Arial" w:hAnsi="Arial" w:cs="Arial"/>
          <w:sz w:val="24"/>
          <w:szCs w:val="24"/>
        </w:rPr>
        <w:t>7</w:t>
      </w:r>
      <w:r w:rsidRPr="001D4522">
        <w:rPr>
          <w:rFonts w:ascii="Arial" w:hAnsi="Arial" w:cs="Arial"/>
          <w:sz w:val="24"/>
          <w:szCs w:val="24"/>
        </w:rPr>
        <w:t>;</w:t>
      </w:r>
    </w:p>
    <w:p w:rsidR="004001A8" w:rsidRPr="001D4522" w:rsidRDefault="004001A8" w:rsidP="004001A8">
      <w:pPr>
        <w:spacing w:after="0" w:line="360" w:lineRule="auto"/>
        <w:ind w:firstLine="851"/>
        <w:jc w:val="both"/>
        <w:rPr>
          <w:rFonts w:ascii="Arial" w:hAnsi="Arial" w:cs="Arial"/>
          <w:sz w:val="24"/>
          <w:szCs w:val="24"/>
        </w:rPr>
      </w:pPr>
      <w:r w:rsidRPr="001D4522">
        <w:rPr>
          <w:rFonts w:ascii="Arial" w:hAnsi="Arial" w:cs="Arial"/>
          <w:b/>
          <w:sz w:val="24"/>
          <w:szCs w:val="24"/>
        </w:rPr>
        <w:t>RESULTANDO:</w:t>
      </w:r>
      <w:r w:rsidRPr="001D4522">
        <w:rPr>
          <w:rFonts w:ascii="Arial" w:hAnsi="Arial" w:cs="Arial"/>
          <w:sz w:val="24"/>
          <w:szCs w:val="24"/>
        </w:rPr>
        <w:t xml:space="preserve"> 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4001A8" w:rsidRPr="001D4522" w:rsidRDefault="004001A8" w:rsidP="004001A8">
      <w:pPr>
        <w:spacing w:after="0" w:line="360" w:lineRule="auto"/>
        <w:ind w:firstLine="851"/>
        <w:jc w:val="both"/>
        <w:rPr>
          <w:rFonts w:ascii="Arial" w:hAnsi="Arial" w:cs="Arial"/>
          <w:sz w:val="24"/>
          <w:szCs w:val="24"/>
        </w:rPr>
      </w:pPr>
      <w:r w:rsidRPr="001D4522">
        <w:rPr>
          <w:rFonts w:ascii="Arial" w:hAnsi="Arial" w:cs="Arial"/>
          <w:b/>
          <w:sz w:val="24"/>
          <w:szCs w:val="24"/>
        </w:rPr>
        <w:t>CONSIDERANDO:</w:t>
      </w:r>
      <w:r w:rsidRPr="001D4522">
        <w:rPr>
          <w:rFonts w:ascii="Arial" w:hAnsi="Arial" w:cs="Arial"/>
          <w:sz w:val="24"/>
          <w:szCs w:val="24"/>
        </w:rPr>
        <w:t xml:space="preserve"> que las conclusiones y evidencias obtenidas son las que se expresan en el Informe de Auditoría que se adjunta, que incluye Dictamen e Informe a la Administración;</w:t>
      </w:r>
    </w:p>
    <w:p w:rsidR="004001A8" w:rsidRPr="001D4522" w:rsidRDefault="004001A8" w:rsidP="004001A8">
      <w:pPr>
        <w:spacing w:after="0" w:line="360" w:lineRule="auto"/>
        <w:ind w:firstLine="851"/>
        <w:jc w:val="both"/>
        <w:rPr>
          <w:rFonts w:ascii="Arial" w:hAnsi="Arial" w:cs="Arial"/>
          <w:sz w:val="24"/>
          <w:szCs w:val="24"/>
        </w:rPr>
      </w:pPr>
      <w:r w:rsidRPr="001D4522">
        <w:rPr>
          <w:rFonts w:ascii="Arial" w:hAnsi="Arial" w:cs="Arial"/>
          <w:b/>
          <w:sz w:val="24"/>
          <w:szCs w:val="24"/>
        </w:rPr>
        <w:t>ATENTO:</w:t>
      </w:r>
      <w:r w:rsidRPr="001D4522">
        <w:rPr>
          <w:rFonts w:ascii="Arial" w:hAnsi="Arial" w:cs="Arial"/>
          <w:sz w:val="24"/>
          <w:szCs w:val="24"/>
        </w:rPr>
        <w:t xml:space="preserve"> a lo dispuesto por el Artículo 211 Literal C) de la Constitución de la República</w:t>
      </w:r>
      <w:r w:rsidR="00421CD5" w:rsidRPr="001D4522">
        <w:rPr>
          <w:rFonts w:ascii="Arial" w:hAnsi="Arial" w:cs="Arial"/>
          <w:sz w:val="24"/>
          <w:szCs w:val="24"/>
        </w:rPr>
        <w:t xml:space="preserve"> y a la Ordenanza Nº 89 de este Tribunal</w:t>
      </w:r>
      <w:r w:rsidRPr="001D4522">
        <w:rPr>
          <w:rFonts w:ascii="Arial" w:hAnsi="Arial" w:cs="Arial"/>
          <w:sz w:val="24"/>
          <w:szCs w:val="24"/>
        </w:rPr>
        <w:t>;</w:t>
      </w:r>
    </w:p>
    <w:p w:rsidR="004001A8" w:rsidRPr="001D4522" w:rsidRDefault="004001A8" w:rsidP="004001A8">
      <w:pPr>
        <w:pStyle w:val="Ttulo1"/>
        <w:spacing w:before="0" w:after="0" w:line="360" w:lineRule="auto"/>
        <w:jc w:val="center"/>
        <w:rPr>
          <w:sz w:val="24"/>
          <w:szCs w:val="24"/>
        </w:rPr>
      </w:pPr>
      <w:r w:rsidRPr="001D4522">
        <w:rPr>
          <w:sz w:val="24"/>
          <w:szCs w:val="24"/>
        </w:rPr>
        <w:t>EL TRIBUNAL ACUERDA</w:t>
      </w:r>
    </w:p>
    <w:p w:rsidR="004001A8" w:rsidRPr="001D4522"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1D4522">
        <w:rPr>
          <w:rFonts w:ascii="Arial" w:hAnsi="Arial" w:cs="Arial"/>
          <w:sz w:val="24"/>
          <w:szCs w:val="24"/>
        </w:rPr>
        <w:t xml:space="preserve">Expedirse respecto de los Estados Financieros de la Junta Departamental de Florida correspondientes al </w:t>
      </w:r>
      <w:r w:rsidR="007A39A4" w:rsidRPr="001D4522">
        <w:rPr>
          <w:rFonts w:ascii="Arial" w:hAnsi="Arial" w:cs="Arial"/>
          <w:sz w:val="24"/>
          <w:szCs w:val="24"/>
        </w:rPr>
        <w:t>e</w:t>
      </w:r>
      <w:r w:rsidRPr="001D4522">
        <w:rPr>
          <w:rFonts w:ascii="Arial" w:hAnsi="Arial" w:cs="Arial"/>
          <w:sz w:val="24"/>
          <w:szCs w:val="24"/>
        </w:rPr>
        <w:t>jercicio</w:t>
      </w:r>
      <w:r w:rsidR="00311FD0" w:rsidRPr="001D4522">
        <w:rPr>
          <w:rFonts w:ascii="Arial" w:hAnsi="Arial" w:cs="Arial"/>
          <w:sz w:val="24"/>
          <w:szCs w:val="24"/>
        </w:rPr>
        <w:t xml:space="preserve"> 2017</w:t>
      </w:r>
      <w:r w:rsidRPr="001D4522">
        <w:rPr>
          <w:rFonts w:ascii="Arial" w:hAnsi="Arial" w:cs="Arial"/>
          <w:sz w:val="24"/>
          <w:szCs w:val="24"/>
        </w:rPr>
        <w:t>, en los términos del Informe de Auditoría referido;</w:t>
      </w:r>
    </w:p>
    <w:p w:rsidR="004001A8" w:rsidRPr="001D4522"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1D4522">
        <w:rPr>
          <w:rFonts w:ascii="Arial" w:hAnsi="Arial" w:cs="Arial"/>
          <w:sz w:val="24"/>
          <w:szCs w:val="24"/>
        </w:rPr>
        <w:t>Comunicar la presente Resolución a la Junta Departamental de Florida;</w:t>
      </w:r>
      <w:r w:rsidR="001D4522">
        <w:rPr>
          <w:rFonts w:ascii="Arial" w:hAnsi="Arial" w:cs="Arial"/>
          <w:sz w:val="24"/>
          <w:szCs w:val="24"/>
        </w:rPr>
        <w:t xml:space="preserve"> y</w:t>
      </w:r>
    </w:p>
    <w:p w:rsidR="00A908A0" w:rsidRDefault="004001A8" w:rsidP="001D4522">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sidRPr="001D4522">
        <w:rPr>
          <w:rFonts w:ascii="Arial" w:hAnsi="Arial" w:cs="Arial"/>
          <w:sz w:val="24"/>
          <w:szCs w:val="24"/>
        </w:rPr>
        <w:t>D</w:t>
      </w:r>
      <w:r w:rsidR="00421CD5" w:rsidRPr="001D4522">
        <w:rPr>
          <w:rFonts w:ascii="Arial" w:hAnsi="Arial" w:cs="Arial"/>
          <w:sz w:val="24"/>
          <w:szCs w:val="24"/>
        </w:rPr>
        <w:t>ar cuenta a la Asamblea General.</w:t>
      </w:r>
    </w:p>
    <w:p w:rsidR="001D4522" w:rsidRDefault="001D4522" w:rsidP="001D4522">
      <w:pPr>
        <w:suppressAutoHyphens w:val="0"/>
        <w:spacing w:after="0" w:line="360" w:lineRule="auto"/>
        <w:textAlignment w:val="auto"/>
        <w:rPr>
          <w:rFonts w:ascii="Arial" w:hAnsi="Arial" w:cs="Arial"/>
          <w:sz w:val="24"/>
          <w:szCs w:val="24"/>
        </w:rPr>
      </w:pPr>
    </w:p>
    <w:p w:rsidR="001D4522" w:rsidRPr="001D4522" w:rsidRDefault="001D4522" w:rsidP="001D4522">
      <w:pPr>
        <w:suppressAutoHyphens w:val="0"/>
        <w:spacing w:after="0" w:line="360" w:lineRule="auto"/>
        <w:textAlignment w:val="auto"/>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506329" w:rsidRDefault="00506329" w:rsidP="00506329">
      <w:pPr>
        <w:spacing w:line="360" w:lineRule="auto"/>
        <w:jc w:val="both"/>
        <w:rPr>
          <w:rFonts w:ascii="Arial" w:hAnsi="Arial" w:cs="Arial"/>
          <w:sz w:val="24"/>
          <w:szCs w:val="24"/>
        </w:rPr>
      </w:pPr>
    </w:p>
    <w:p w:rsidR="00146EA7" w:rsidRDefault="00146EA7" w:rsidP="00506329">
      <w:pPr>
        <w:spacing w:line="360" w:lineRule="auto"/>
        <w:jc w:val="both"/>
        <w:rPr>
          <w:rFonts w:ascii="Arial" w:hAnsi="Arial" w:cs="Arial"/>
          <w:sz w:val="24"/>
          <w:szCs w:val="24"/>
        </w:rPr>
      </w:pPr>
    </w:p>
    <w:p w:rsidR="00146EA7" w:rsidRPr="00146EA7" w:rsidRDefault="00146EA7" w:rsidP="00004B7F">
      <w:pPr>
        <w:spacing w:line="360" w:lineRule="auto"/>
        <w:jc w:val="center"/>
        <w:rPr>
          <w:rFonts w:ascii="Arial" w:hAnsi="Arial" w:cs="Arial"/>
          <w:b/>
          <w:sz w:val="24"/>
          <w:szCs w:val="24"/>
        </w:rPr>
      </w:pPr>
      <w:r w:rsidRPr="00146EA7">
        <w:rPr>
          <w:rFonts w:ascii="Arial" w:hAnsi="Arial" w:cs="Arial"/>
          <w:b/>
          <w:sz w:val="24"/>
          <w:szCs w:val="24"/>
        </w:rPr>
        <w:t>DICTAMEN</w:t>
      </w:r>
    </w:p>
    <w:p w:rsidR="00146EA7" w:rsidRPr="00146EA7" w:rsidRDefault="00146EA7" w:rsidP="00004B7F">
      <w:pPr>
        <w:spacing w:line="360" w:lineRule="auto"/>
        <w:jc w:val="both"/>
        <w:rPr>
          <w:rFonts w:ascii="Arial" w:hAnsi="Arial" w:cs="Arial"/>
          <w:b/>
          <w:sz w:val="24"/>
          <w:szCs w:val="24"/>
        </w:rPr>
      </w:pPr>
      <w:r w:rsidRPr="00146EA7">
        <w:rPr>
          <w:rFonts w:ascii="Arial" w:hAnsi="Arial" w:cs="Arial"/>
          <w:b/>
          <w:sz w:val="24"/>
          <w:szCs w:val="24"/>
        </w:rPr>
        <w:t>Opinión sin salvedad</w:t>
      </w:r>
    </w:p>
    <w:p w:rsidR="00146EA7" w:rsidRPr="00146EA7" w:rsidRDefault="00146EA7" w:rsidP="00004B7F">
      <w:pPr>
        <w:spacing w:line="360" w:lineRule="auto"/>
        <w:jc w:val="both"/>
        <w:rPr>
          <w:rFonts w:ascii="Arial" w:hAnsi="Arial" w:cs="Arial"/>
          <w:sz w:val="24"/>
          <w:szCs w:val="24"/>
        </w:rPr>
      </w:pPr>
      <w:r w:rsidRPr="00146EA7">
        <w:rPr>
          <w:rFonts w:ascii="Arial" w:hAnsi="Arial" w:cs="Arial"/>
          <w:sz w:val="24"/>
          <w:szCs w:val="24"/>
        </w:rPr>
        <w:t>El Tribunal de Cuentas ha auditado los estados financieros de la Junta Departamental de Florida los que comprenden el Estado de Situación Financiera al 31/12/2017, los correspondientes Estados de Resultados Integral, de Flujos de Efectivo y de Cambios en el Patrimonio por el ejercicio anual finalizado en esa fecha, las notas de políticas contables significativas aplicadas y otras notas explicativas y los Anexos.</w:t>
      </w:r>
    </w:p>
    <w:p w:rsidR="00146EA7" w:rsidRPr="00146EA7" w:rsidRDefault="00146EA7" w:rsidP="00004B7F">
      <w:pPr>
        <w:spacing w:line="360" w:lineRule="auto"/>
        <w:jc w:val="both"/>
        <w:rPr>
          <w:rFonts w:ascii="Arial" w:hAnsi="Arial" w:cs="Arial"/>
          <w:color w:val="9BBB59"/>
          <w:sz w:val="24"/>
          <w:szCs w:val="24"/>
        </w:rPr>
      </w:pPr>
      <w:r w:rsidRPr="00146EA7">
        <w:rPr>
          <w:rFonts w:ascii="Arial" w:hAnsi="Arial" w:cs="Arial"/>
          <w:sz w:val="24"/>
          <w:szCs w:val="24"/>
        </w:rPr>
        <w:t>En opinión del Tribunal de Cuentas los estados referidos precedentemente presentan razonablemente, en todos sus aspectos significativos, la situación financiera de la Junta Departamental de Florida correspondiente al ejercicio finalizado el 31/12/2017, los resultados de sus operaciones y los flujos de efectivo correspondientes al ejercicio anual terminado en esa fecha, de acuerdo con la Ordenanza Nº 89 de éste Tribunal</w:t>
      </w:r>
      <w:r w:rsidRPr="00146EA7">
        <w:rPr>
          <w:rFonts w:ascii="Arial" w:hAnsi="Arial" w:cs="Arial"/>
          <w:color w:val="9BBB59"/>
          <w:sz w:val="24"/>
          <w:szCs w:val="24"/>
        </w:rPr>
        <w:t>.</w:t>
      </w:r>
    </w:p>
    <w:p w:rsidR="00146EA7" w:rsidRPr="00146EA7" w:rsidRDefault="00146EA7" w:rsidP="00004B7F">
      <w:pPr>
        <w:spacing w:line="360" w:lineRule="auto"/>
        <w:jc w:val="both"/>
        <w:rPr>
          <w:rFonts w:ascii="Arial" w:hAnsi="Arial" w:cs="Arial"/>
          <w:b/>
          <w:sz w:val="24"/>
          <w:szCs w:val="24"/>
        </w:rPr>
      </w:pPr>
      <w:r w:rsidRPr="00146EA7">
        <w:rPr>
          <w:rFonts w:ascii="Arial" w:hAnsi="Arial" w:cs="Arial"/>
          <w:b/>
          <w:sz w:val="24"/>
          <w:szCs w:val="24"/>
        </w:rPr>
        <w:t>Opinión respecto al cumplimiento de la normativa legal aplicable</w:t>
      </w:r>
    </w:p>
    <w:p w:rsidR="00146EA7" w:rsidRPr="00146EA7" w:rsidRDefault="00146EA7" w:rsidP="00004B7F">
      <w:pPr>
        <w:spacing w:line="360" w:lineRule="auto"/>
        <w:jc w:val="both"/>
        <w:rPr>
          <w:rFonts w:ascii="Arial" w:hAnsi="Arial" w:cs="Arial"/>
          <w:sz w:val="24"/>
          <w:szCs w:val="24"/>
        </w:rPr>
      </w:pPr>
      <w:r w:rsidRPr="00146EA7">
        <w:rPr>
          <w:rFonts w:ascii="Arial" w:hAnsi="Arial" w:cs="Arial"/>
          <w:sz w:val="24"/>
          <w:szCs w:val="24"/>
        </w:rPr>
        <w:t>En el curso de la auditoría no se han constatado incumplimientos a las normas aplicables.</w:t>
      </w:r>
    </w:p>
    <w:p w:rsidR="00146EA7" w:rsidRPr="00146EA7" w:rsidRDefault="00146EA7" w:rsidP="00004B7F">
      <w:pPr>
        <w:spacing w:line="360" w:lineRule="auto"/>
        <w:jc w:val="both"/>
        <w:rPr>
          <w:rFonts w:ascii="Arial" w:hAnsi="Arial" w:cs="Arial"/>
          <w:b/>
          <w:sz w:val="24"/>
          <w:szCs w:val="24"/>
        </w:rPr>
      </w:pPr>
      <w:r w:rsidRPr="00146EA7">
        <w:rPr>
          <w:rFonts w:ascii="Arial" w:hAnsi="Arial" w:cs="Arial"/>
          <w:b/>
          <w:sz w:val="24"/>
          <w:szCs w:val="24"/>
        </w:rPr>
        <w:t xml:space="preserve">Bases </w:t>
      </w:r>
      <w:r>
        <w:rPr>
          <w:rFonts w:ascii="Arial" w:hAnsi="Arial" w:cs="Arial"/>
          <w:b/>
          <w:sz w:val="24"/>
          <w:szCs w:val="24"/>
        </w:rPr>
        <w:t>para  la Opinión sin salvedades</w:t>
      </w:r>
    </w:p>
    <w:p w:rsidR="00146EA7" w:rsidRPr="00146EA7" w:rsidRDefault="00146EA7" w:rsidP="00004B7F">
      <w:pPr>
        <w:spacing w:line="360" w:lineRule="auto"/>
        <w:jc w:val="both"/>
        <w:rPr>
          <w:rFonts w:ascii="Arial" w:hAnsi="Arial" w:cs="Arial"/>
          <w:sz w:val="24"/>
          <w:szCs w:val="24"/>
        </w:rPr>
      </w:pPr>
      <w:r w:rsidRPr="00146EA7">
        <w:rPr>
          <w:rFonts w:ascii="Arial" w:hAnsi="Arial" w:cs="Arial"/>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Florida y ha cumplido con las disposiciones de su Código de Ética, elaborado en concordancia con el Código de Ética de la INTOSAI. Se considera que la evidencia de auditoría obtenida es suficiente y adecuada para proporcionar una base razon</w:t>
      </w:r>
      <w:r>
        <w:rPr>
          <w:rFonts w:ascii="Arial" w:hAnsi="Arial" w:cs="Arial"/>
          <w:sz w:val="24"/>
          <w:szCs w:val="24"/>
        </w:rPr>
        <w:t>able para sustentar la opinión.</w:t>
      </w:r>
    </w:p>
    <w:p w:rsidR="00146EA7" w:rsidRPr="00146EA7" w:rsidRDefault="00146EA7" w:rsidP="003A4966">
      <w:pPr>
        <w:spacing w:line="360" w:lineRule="auto"/>
        <w:jc w:val="both"/>
        <w:rPr>
          <w:rFonts w:ascii="Arial" w:hAnsi="Arial" w:cs="Arial"/>
          <w:b/>
          <w:sz w:val="24"/>
          <w:szCs w:val="24"/>
        </w:rPr>
      </w:pPr>
      <w:r w:rsidRPr="00146EA7">
        <w:rPr>
          <w:rFonts w:ascii="Arial" w:hAnsi="Arial" w:cs="Arial"/>
          <w:b/>
          <w:sz w:val="24"/>
          <w:szCs w:val="24"/>
        </w:rPr>
        <w:t>Responsabilidad de la Junta Departamental de Florida en relación con los estados financieros</w:t>
      </w:r>
    </w:p>
    <w:p w:rsidR="00146EA7" w:rsidRPr="00146EA7" w:rsidRDefault="00146EA7" w:rsidP="003A4966">
      <w:pPr>
        <w:spacing w:line="360" w:lineRule="auto"/>
        <w:jc w:val="both"/>
        <w:rPr>
          <w:rFonts w:ascii="Arial" w:hAnsi="Arial" w:cs="Arial"/>
          <w:sz w:val="24"/>
          <w:szCs w:val="24"/>
        </w:rPr>
      </w:pPr>
      <w:r w:rsidRPr="00146EA7">
        <w:rPr>
          <w:rFonts w:ascii="Arial" w:hAnsi="Arial" w:cs="Arial"/>
          <w:sz w:val="24"/>
          <w:szCs w:val="24"/>
        </w:rPr>
        <w:t>La Junta Departamental de Florida es responsable por la preparación y presentación razonable de los estados financieros de acuerdo con la Ordenanza Nº 89 de este Tribunal</w:t>
      </w:r>
      <w:r w:rsidRPr="00146EA7">
        <w:rPr>
          <w:rFonts w:ascii="Arial" w:hAnsi="Arial" w:cs="Arial"/>
          <w:color w:val="9BBB59"/>
          <w:sz w:val="24"/>
          <w:szCs w:val="24"/>
        </w:rPr>
        <w:t xml:space="preserve"> </w:t>
      </w:r>
      <w:r w:rsidRPr="00146EA7">
        <w:rPr>
          <w:rFonts w:ascii="Arial" w:hAnsi="Arial" w:cs="Arial"/>
          <w:sz w:val="24"/>
          <w:szCs w:val="24"/>
        </w:rPr>
        <w:t>y del control interno que la administración de la entidad consideró necesario para permitir la preparación de estados financieros libres de errores significativos ya sea debido a fraude o error.</w:t>
      </w:r>
    </w:p>
    <w:p w:rsidR="00146EA7" w:rsidRPr="00146EA7" w:rsidRDefault="00146EA7" w:rsidP="003A4966">
      <w:pPr>
        <w:spacing w:line="360" w:lineRule="auto"/>
        <w:jc w:val="both"/>
        <w:rPr>
          <w:rFonts w:ascii="Arial" w:hAnsi="Arial" w:cs="Arial"/>
          <w:sz w:val="24"/>
          <w:szCs w:val="24"/>
        </w:rPr>
      </w:pPr>
      <w:r w:rsidRPr="00146EA7">
        <w:rPr>
          <w:rFonts w:ascii="Arial" w:hAnsi="Arial" w:cs="Arial"/>
          <w:sz w:val="24"/>
          <w:szCs w:val="24"/>
        </w:rPr>
        <w:t>La Junta Departamental de Florida es responsable de supervisar el proceso de preparaci</w:t>
      </w:r>
      <w:r>
        <w:rPr>
          <w:rFonts w:ascii="Arial" w:hAnsi="Arial" w:cs="Arial"/>
          <w:sz w:val="24"/>
          <w:szCs w:val="24"/>
        </w:rPr>
        <w:t>ón de sus estados financieros.</w:t>
      </w:r>
    </w:p>
    <w:p w:rsidR="00146EA7" w:rsidRPr="00146EA7" w:rsidRDefault="00146EA7" w:rsidP="00004B7F">
      <w:pPr>
        <w:spacing w:line="360" w:lineRule="auto"/>
        <w:jc w:val="both"/>
        <w:rPr>
          <w:rFonts w:ascii="Arial" w:hAnsi="Arial" w:cs="Arial"/>
          <w:b/>
          <w:sz w:val="24"/>
          <w:szCs w:val="24"/>
        </w:rPr>
      </w:pPr>
      <w:r w:rsidRPr="00146EA7">
        <w:rPr>
          <w:rFonts w:ascii="Arial" w:hAnsi="Arial" w:cs="Arial"/>
          <w:b/>
          <w:sz w:val="24"/>
          <w:szCs w:val="24"/>
        </w:rPr>
        <w:t>Responsabilidad del Tribunal de Cuentas por la audit</w:t>
      </w:r>
      <w:r>
        <w:rPr>
          <w:rFonts w:ascii="Arial" w:hAnsi="Arial" w:cs="Arial"/>
          <w:b/>
          <w:sz w:val="24"/>
          <w:szCs w:val="24"/>
        </w:rPr>
        <w:t>oría de los estados financieros</w:t>
      </w:r>
    </w:p>
    <w:p w:rsidR="00146EA7" w:rsidRPr="00146EA7" w:rsidRDefault="00146EA7" w:rsidP="00004B7F">
      <w:pPr>
        <w:spacing w:line="360" w:lineRule="auto"/>
        <w:jc w:val="both"/>
        <w:rPr>
          <w:rFonts w:ascii="Arial" w:hAnsi="Arial" w:cs="Arial"/>
          <w:sz w:val="24"/>
          <w:szCs w:val="24"/>
        </w:rPr>
      </w:pPr>
      <w:r w:rsidRPr="00146EA7">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146EA7" w:rsidRPr="00146EA7" w:rsidRDefault="00146EA7" w:rsidP="00004B7F">
      <w:pPr>
        <w:spacing w:line="360" w:lineRule="auto"/>
        <w:jc w:val="both"/>
        <w:rPr>
          <w:rFonts w:ascii="Arial" w:hAnsi="Arial" w:cs="Arial"/>
          <w:sz w:val="24"/>
          <w:szCs w:val="24"/>
        </w:rPr>
      </w:pPr>
      <w:r w:rsidRPr="00146EA7">
        <w:rPr>
          <w:rFonts w:ascii="Arial" w:hAnsi="Arial" w:cs="Arial"/>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146EA7" w:rsidRDefault="00146EA7" w:rsidP="00146EA7">
      <w:pPr>
        <w:pStyle w:val="Prrafodelista"/>
        <w:numPr>
          <w:ilvl w:val="0"/>
          <w:numId w:val="2"/>
        </w:numPr>
        <w:spacing w:line="360" w:lineRule="auto"/>
        <w:ind w:left="0" w:firstLine="360"/>
        <w:jc w:val="both"/>
        <w:rPr>
          <w:rFonts w:ascii="Arial" w:hAnsi="Arial" w:cs="Arial"/>
          <w:szCs w:val="24"/>
        </w:rPr>
      </w:pPr>
      <w:r w:rsidRPr="00773D4E">
        <w:rPr>
          <w:rFonts w:ascii="Arial" w:hAnsi="Arial" w:cs="Arial"/>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146EA7" w:rsidRPr="00BC001E" w:rsidRDefault="00146EA7" w:rsidP="00146EA7">
      <w:pPr>
        <w:pStyle w:val="Prrafodelista"/>
        <w:numPr>
          <w:ilvl w:val="0"/>
          <w:numId w:val="2"/>
        </w:numPr>
        <w:spacing w:line="360" w:lineRule="auto"/>
        <w:ind w:left="0" w:firstLine="360"/>
        <w:jc w:val="both"/>
        <w:rPr>
          <w:rFonts w:ascii="Arial" w:hAnsi="Arial" w:cs="Arial"/>
          <w:szCs w:val="24"/>
        </w:rPr>
      </w:pPr>
      <w:r w:rsidRPr="00BC001E">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146EA7" w:rsidRDefault="00146EA7" w:rsidP="00146EA7">
      <w:pPr>
        <w:pStyle w:val="Prrafodelista"/>
        <w:numPr>
          <w:ilvl w:val="0"/>
          <w:numId w:val="2"/>
        </w:numPr>
        <w:spacing w:line="360" w:lineRule="auto"/>
        <w:ind w:left="0" w:firstLine="360"/>
        <w:jc w:val="both"/>
        <w:rPr>
          <w:rFonts w:ascii="Arial" w:hAnsi="Arial" w:cs="Arial"/>
          <w:szCs w:val="24"/>
        </w:rPr>
      </w:pPr>
      <w:r w:rsidRPr="00773D4E">
        <w:rPr>
          <w:rFonts w:ascii="Arial" w:hAnsi="Arial" w:cs="Arial"/>
          <w:szCs w:val="24"/>
        </w:rPr>
        <w:t>Evalúa lo adecuado de las políticas contables adoptadas, la razonabilidad de las estimaciones contables y las revelaciones relacionadas realizadas por la Dirección.</w:t>
      </w:r>
    </w:p>
    <w:p w:rsidR="00146EA7" w:rsidRPr="00E91125" w:rsidRDefault="00146EA7" w:rsidP="00146EA7">
      <w:pPr>
        <w:pStyle w:val="Prrafodelista"/>
        <w:numPr>
          <w:ilvl w:val="0"/>
          <w:numId w:val="2"/>
        </w:numPr>
        <w:spacing w:line="360" w:lineRule="auto"/>
        <w:ind w:left="0" w:firstLine="360"/>
        <w:jc w:val="both"/>
        <w:rPr>
          <w:rFonts w:ascii="Arial" w:hAnsi="Arial" w:cs="Arial"/>
          <w:szCs w:val="24"/>
        </w:rPr>
      </w:pPr>
      <w:r w:rsidRPr="00E91125">
        <w:rPr>
          <w:rFonts w:ascii="Arial" w:hAnsi="Arial" w:cs="Arial"/>
          <w:szCs w:val="24"/>
        </w:rPr>
        <w:t>Evalúa la presentación general, la estructura y contenido de los estados financieros, incluyendo las revelaciones y si los estados representan las transacciones y eventos subyacentes de un modo que se logre una representación fiel de los mismos.</w:t>
      </w:r>
    </w:p>
    <w:p w:rsidR="00146EA7" w:rsidRPr="00146EA7" w:rsidRDefault="00146EA7" w:rsidP="00941760">
      <w:pPr>
        <w:spacing w:line="360" w:lineRule="auto"/>
        <w:jc w:val="right"/>
        <w:rPr>
          <w:rFonts w:ascii="Arial" w:hAnsi="Arial" w:cs="Arial"/>
          <w:sz w:val="24"/>
          <w:szCs w:val="24"/>
        </w:rPr>
      </w:pPr>
      <w:r w:rsidRPr="00146EA7">
        <w:rPr>
          <w:rFonts w:ascii="Arial" w:hAnsi="Arial" w:cs="Arial"/>
          <w:sz w:val="24"/>
          <w:szCs w:val="24"/>
        </w:rPr>
        <w:t>Montevideo, 12 de julio de 2018</w:t>
      </w:r>
    </w:p>
    <w:p w:rsidR="00146EA7" w:rsidRPr="00146EA7" w:rsidRDefault="00146EA7" w:rsidP="00895770">
      <w:pPr>
        <w:spacing w:line="360" w:lineRule="auto"/>
        <w:rPr>
          <w:rFonts w:ascii="Arial" w:hAnsi="Arial" w:cs="Arial"/>
          <w:sz w:val="24"/>
          <w:szCs w:val="24"/>
        </w:rPr>
      </w:pPr>
      <w:proofErr w:type="spellStart"/>
      <w:proofErr w:type="gramStart"/>
      <w:r w:rsidRPr="00146EA7">
        <w:rPr>
          <w:rFonts w:ascii="Arial" w:hAnsi="Arial" w:cs="Arial"/>
          <w:sz w:val="24"/>
          <w:szCs w:val="24"/>
        </w:rPr>
        <w:t>aa</w:t>
      </w:r>
      <w:proofErr w:type="spellEnd"/>
      <w:proofErr w:type="gramEnd"/>
    </w:p>
    <w:p w:rsidR="00146EA7" w:rsidRPr="00E91125" w:rsidRDefault="00146EA7" w:rsidP="00004B7F">
      <w:pPr>
        <w:spacing w:line="360" w:lineRule="auto"/>
      </w:pPr>
    </w:p>
    <w:p w:rsidR="00146EA7" w:rsidRPr="00E91125" w:rsidRDefault="00146EA7" w:rsidP="00004B7F">
      <w:pPr>
        <w:spacing w:line="360" w:lineRule="auto"/>
      </w:pPr>
    </w:p>
    <w:p w:rsidR="00146EA7" w:rsidRDefault="00146EA7" w:rsidP="00004B7F">
      <w:pPr>
        <w:spacing w:line="360" w:lineRule="auto"/>
        <w:ind w:left="5664" w:firstLine="708"/>
        <w:jc w:val="both"/>
        <w:rPr>
          <w:rFonts w:ascii="Arial" w:hAnsi="Arial" w:cs="Arial"/>
          <w:b/>
          <w:bCs/>
          <w:color w:val="000000"/>
          <w:sz w:val="24"/>
          <w:szCs w:val="24"/>
        </w:rPr>
      </w:pPr>
    </w:p>
    <w:p w:rsidR="00146EA7" w:rsidRDefault="00146EA7" w:rsidP="00004B7F">
      <w:pPr>
        <w:spacing w:line="360" w:lineRule="auto"/>
        <w:ind w:left="5664" w:firstLine="708"/>
        <w:jc w:val="both"/>
        <w:rPr>
          <w:rFonts w:ascii="Arial" w:hAnsi="Arial" w:cs="Arial"/>
          <w:b/>
          <w:bCs/>
          <w:color w:val="000000"/>
          <w:sz w:val="24"/>
          <w:szCs w:val="24"/>
        </w:rPr>
      </w:pPr>
    </w:p>
    <w:p w:rsidR="00146EA7" w:rsidRPr="00146EA7" w:rsidRDefault="00146EA7" w:rsidP="00004B7F">
      <w:pPr>
        <w:spacing w:line="360" w:lineRule="auto"/>
        <w:ind w:left="5664" w:firstLine="708"/>
        <w:jc w:val="both"/>
        <w:rPr>
          <w:rFonts w:ascii="Arial" w:hAnsi="Arial" w:cs="Arial"/>
          <w:b/>
          <w:bCs/>
          <w:color w:val="000000"/>
          <w:sz w:val="24"/>
          <w:szCs w:val="24"/>
        </w:rPr>
      </w:pPr>
    </w:p>
    <w:p w:rsidR="00146EA7" w:rsidRPr="00146EA7" w:rsidRDefault="00146EA7" w:rsidP="00C51AE3">
      <w:pPr>
        <w:spacing w:line="360" w:lineRule="auto"/>
        <w:jc w:val="center"/>
        <w:rPr>
          <w:rFonts w:ascii="Arial" w:hAnsi="Arial" w:cs="Arial"/>
          <w:b/>
          <w:bCs/>
          <w:sz w:val="24"/>
          <w:szCs w:val="24"/>
          <w:lang w:eastAsia="es-ES"/>
        </w:rPr>
      </w:pPr>
      <w:r w:rsidRPr="00146EA7">
        <w:rPr>
          <w:rFonts w:ascii="Arial" w:hAnsi="Arial" w:cs="Arial"/>
          <w:b/>
          <w:bCs/>
          <w:sz w:val="24"/>
          <w:szCs w:val="24"/>
          <w:lang w:eastAsia="es-ES"/>
        </w:rPr>
        <w:t>INFORME A LA ADMINISTRACIÓN</w:t>
      </w:r>
    </w:p>
    <w:p w:rsidR="00146EA7" w:rsidRPr="00146EA7" w:rsidRDefault="00146EA7" w:rsidP="00C51AE3">
      <w:pPr>
        <w:spacing w:line="360" w:lineRule="auto"/>
        <w:jc w:val="both"/>
        <w:rPr>
          <w:rFonts w:ascii="Arial" w:hAnsi="Arial" w:cs="Arial"/>
          <w:bCs/>
          <w:color w:val="000000"/>
          <w:sz w:val="24"/>
          <w:szCs w:val="24"/>
        </w:rPr>
      </w:pPr>
      <w:r w:rsidRPr="00146EA7">
        <w:rPr>
          <w:rFonts w:ascii="Arial" w:hAnsi="Arial" w:cs="Arial"/>
          <w:bCs/>
          <w:color w:val="000000"/>
          <w:sz w:val="24"/>
          <w:szCs w:val="24"/>
        </w:rPr>
        <w:t>El Tribunal de Cuentas ha examinado los Estados Financieros de la Junta Departamental de Florida por el ejercicio finalizado el 31 de diciembre de 2017 y ha emitido su Dictamen.</w:t>
      </w:r>
    </w:p>
    <w:p w:rsidR="00146EA7" w:rsidRPr="00146EA7" w:rsidRDefault="00146EA7" w:rsidP="00C51AE3">
      <w:pPr>
        <w:spacing w:line="360" w:lineRule="auto"/>
        <w:jc w:val="both"/>
        <w:rPr>
          <w:rFonts w:ascii="Arial" w:hAnsi="Arial" w:cs="Arial"/>
          <w:sz w:val="24"/>
          <w:szCs w:val="24"/>
          <w:lang w:eastAsia="es-ES"/>
        </w:rPr>
      </w:pPr>
      <w:r w:rsidRPr="00146EA7">
        <w:rPr>
          <w:rFonts w:ascii="Arial" w:hAnsi="Arial" w:cs="Arial"/>
          <w:sz w:val="24"/>
          <w:szCs w:val="24"/>
          <w:lang w:eastAsia="es-ES"/>
        </w:rPr>
        <w:t>Este informe contiene consideraciones relativas a la evaluación del control interno. Se incluyen además, comentarios que se ha entendido pertinente exponer, relacionados a los estados examinados y a disposiciones legales vigentes.</w:t>
      </w:r>
    </w:p>
    <w:p w:rsidR="00146EA7" w:rsidRPr="00146EA7" w:rsidRDefault="00146EA7" w:rsidP="00C51AE3">
      <w:pPr>
        <w:spacing w:line="360" w:lineRule="auto"/>
        <w:jc w:val="both"/>
        <w:rPr>
          <w:rFonts w:ascii="Arial" w:hAnsi="Arial" w:cs="Arial"/>
          <w:b/>
          <w:sz w:val="24"/>
          <w:szCs w:val="24"/>
          <w:lang w:eastAsia="es-ES"/>
        </w:rPr>
      </w:pPr>
      <w:r w:rsidRPr="00146EA7">
        <w:rPr>
          <w:rFonts w:ascii="Arial" w:hAnsi="Arial" w:cs="Arial"/>
          <w:b/>
          <w:sz w:val="24"/>
          <w:szCs w:val="24"/>
          <w:lang w:eastAsia="es-ES"/>
        </w:rPr>
        <w:t>1.- Presentación de los Estados Financieros</w:t>
      </w:r>
    </w:p>
    <w:p w:rsidR="00146EA7" w:rsidRPr="00146EA7" w:rsidRDefault="00146EA7" w:rsidP="00C51AE3">
      <w:pPr>
        <w:spacing w:line="360" w:lineRule="auto"/>
        <w:jc w:val="both"/>
        <w:rPr>
          <w:rFonts w:ascii="Arial" w:hAnsi="Arial" w:cs="Arial"/>
          <w:spacing w:val="-3"/>
          <w:sz w:val="24"/>
          <w:szCs w:val="24"/>
          <w:lang w:val="es-ES_tradnl" w:eastAsia="es-ES"/>
        </w:rPr>
      </w:pPr>
      <w:r w:rsidRPr="00146EA7">
        <w:rPr>
          <w:rFonts w:ascii="Arial" w:hAnsi="Arial" w:cs="Arial"/>
          <w:bCs/>
          <w:sz w:val="24"/>
          <w:szCs w:val="24"/>
          <w:lang w:eastAsia="es-ES"/>
        </w:rPr>
        <w:t>Los</w:t>
      </w:r>
      <w:r w:rsidRPr="00146EA7">
        <w:rPr>
          <w:rFonts w:ascii="Arial" w:hAnsi="Arial" w:cs="Arial"/>
          <w:bCs/>
          <w:color w:val="000000"/>
          <w:sz w:val="24"/>
          <w:szCs w:val="24"/>
        </w:rPr>
        <w:t xml:space="preserve"> Estados Financieros de la Junta Departamental de Florida</w:t>
      </w:r>
      <w:r w:rsidRPr="00146EA7">
        <w:rPr>
          <w:rFonts w:ascii="Arial" w:hAnsi="Arial" w:cs="Arial"/>
          <w:bCs/>
          <w:sz w:val="24"/>
          <w:szCs w:val="24"/>
          <w:lang w:eastAsia="es-ES"/>
        </w:rPr>
        <w:t xml:space="preserve"> correspondientes al ejercicio finalizado el </w:t>
      </w:r>
      <w:r w:rsidRPr="00146EA7">
        <w:rPr>
          <w:rFonts w:ascii="Arial" w:hAnsi="Arial" w:cs="Arial"/>
          <w:bCs/>
          <w:color w:val="000000"/>
          <w:sz w:val="24"/>
          <w:szCs w:val="24"/>
        </w:rPr>
        <w:t xml:space="preserve">31 de diciembre de 2017 </w:t>
      </w:r>
      <w:r w:rsidRPr="00146EA7">
        <w:rPr>
          <w:rFonts w:ascii="Arial" w:hAnsi="Arial" w:cs="Arial"/>
          <w:bCs/>
          <w:sz w:val="24"/>
          <w:szCs w:val="24"/>
          <w:lang w:eastAsia="es-ES"/>
        </w:rPr>
        <w:t>fueron aprobados por Resolución JDF Nº 08/18 de 16 de marzo de 2018</w:t>
      </w:r>
      <w:r w:rsidRPr="00146EA7">
        <w:rPr>
          <w:rFonts w:ascii="Arial" w:hAnsi="Arial" w:cs="Arial"/>
          <w:spacing w:val="-3"/>
          <w:sz w:val="24"/>
          <w:szCs w:val="24"/>
          <w:lang w:val="es-ES_tradnl" w:eastAsia="es-ES"/>
        </w:rPr>
        <w:t xml:space="preserve"> y remitidos para su examen a este Tribunal con fecha 20 de marzo de 2018.</w:t>
      </w:r>
    </w:p>
    <w:p w:rsidR="00146EA7" w:rsidRPr="00146EA7" w:rsidRDefault="00146EA7" w:rsidP="00C51AE3">
      <w:pPr>
        <w:spacing w:line="360" w:lineRule="auto"/>
        <w:jc w:val="both"/>
        <w:rPr>
          <w:rFonts w:ascii="Arial" w:hAnsi="Arial" w:cs="Arial"/>
          <w:spacing w:val="-3"/>
          <w:sz w:val="24"/>
          <w:szCs w:val="24"/>
          <w:lang w:val="es-ES_tradnl" w:eastAsia="es-ES"/>
        </w:rPr>
      </w:pPr>
      <w:r w:rsidRPr="00146EA7">
        <w:rPr>
          <w:rFonts w:ascii="Arial" w:hAnsi="Arial" w:cs="Arial"/>
          <w:spacing w:val="-3"/>
          <w:sz w:val="24"/>
          <w:szCs w:val="24"/>
          <w:lang w:val="es-ES_tradnl" w:eastAsia="es-ES"/>
        </w:rPr>
        <w:t>Dichos estados se presentan de acuerdo a los criterios establecidos por la</w:t>
      </w:r>
      <w:r w:rsidRPr="00146EA7">
        <w:rPr>
          <w:rFonts w:ascii="Arial" w:hAnsi="Arial" w:cs="Arial"/>
          <w:sz w:val="24"/>
          <w:szCs w:val="24"/>
        </w:rPr>
        <w:t xml:space="preserve"> Ordenanza Nº 89 de este Tribunal</w:t>
      </w:r>
      <w:r w:rsidRPr="00146EA7">
        <w:rPr>
          <w:rFonts w:ascii="Arial" w:hAnsi="Arial" w:cs="Arial"/>
          <w:spacing w:val="-3"/>
          <w:sz w:val="24"/>
          <w:szCs w:val="24"/>
          <w:lang w:val="es-ES_tradnl" w:eastAsia="es-ES"/>
        </w:rPr>
        <w:t>.</w:t>
      </w:r>
    </w:p>
    <w:p w:rsidR="00146EA7" w:rsidRPr="00146EA7" w:rsidRDefault="00146EA7" w:rsidP="00C51AE3">
      <w:pPr>
        <w:spacing w:line="360" w:lineRule="auto"/>
        <w:jc w:val="both"/>
        <w:rPr>
          <w:rFonts w:ascii="Arial" w:hAnsi="Arial" w:cs="Arial"/>
          <w:b/>
          <w:sz w:val="24"/>
          <w:szCs w:val="24"/>
          <w:lang w:eastAsia="es-ES"/>
        </w:rPr>
      </w:pPr>
      <w:r w:rsidRPr="00146EA7">
        <w:rPr>
          <w:rFonts w:ascii="Arial" w:hAnsi="Arial" w:cs="Arial"/>
          <w:b/>
          <w:sz w:val="24"/>
          <w:szCs w:val="24"/>
          <w:lang w:eastAsia="es-ES"/>
        </w:rPr>
        <w:t>2.- Evaluación del control interno</w:t>
      </w:r>
    </w:p>
    <w:p w:rsidR="00146EA7" w:rsidRPr="00146EA7" w:rsidRDefault="00146EA7" w:rsidP="003A73E0">
      <w:pPr>
        <w:spacing w:line="360" w:lineRule="auto"/>
        <w:jc w:val="both"/>
        <w:rPr>
          <w:rFonts w:ascii="Arial" w:hAnsi="Arial" w:cs="Arial"/>
          <w:bCs/>
          <w:sz w:val="24"/>
          <w:szCs w:val="24"/>
          <w:lang w:eastAsia="es-ES"/>
        </w:rPr>
      </w:pPr>
      <w:r w:rsidRPr="00146EA7">
        <w:rPr>
          <w:rFonts w:ascii="Arial" w:hAnsi="Arial" w:cs="Arial"/>
          <w:bCs/>
          <w:sz w:val="24"/>
          <w:szCs w:val="24"/>
          <w:lang w:eastAsia="es-ES"/>
        </w:rPr>
        <w:t>El examen de los aspectos de control interno relevantes para la preparación y presentación razonable de los estados financieros, permitió constatar que el sistema de control interno se considera adecuado.</w:t>
      </w:r>
    </w:p>
    <w:p w:rsidR="00146EA7" w:rsidRPr="00146EA7" w:rsidRDefault="00146EA7" w:rsidP="003A73E0">
      <w:pPr>
        <w:spacing w:line="360" w:lineRule="auto"/>
        <w:jc w:val="both"/>
        <w:rPr>
          <w:rFonts w:ascii="Arial" w:hAnsi="Arial" w:cs="Arial"/>
          <w:b/>
          <w:snapToGrid w:val="0"/>
          <w:sz w:val="24"/>
          <w:szCs w:val="24"/>
          <w:lang w:eastAsia="es-ES"/>
        </w:rPr>
      </w:pPr>
      <w:r w:rsidRPr="00146EA7">
        <w:rPr>
          <w:rFonts w:ascii="Arial" w:hAnsi="Arial" w:cs="Arial"/>
          <w:b/>
          <w:bCs/>
          <w:sz w:val="24"/>
          <w:szCs w:val="24"/>
          <w:lang w:eastAsia="es-ES"/>
        </w:rPr>
        <w:t>3.- Recomendaciones</w:t>
      </w:r>
    </w:p>
    <w:p w:rsidR="00146EA7" w:rsidRPr="00146EA7" w:rsidRDefault="00146EA7" w:rsidP="003B116B">
      <w:pPr>
        <w:spacing w:line="360" w:lineRule="auto"/>
        <w:jc w:val="both"/>
        <w:rPr>
          <w:rFonts w:ascii="Arial" w:hAnsi="Arial" w:cs="Arial"/>
          <w:bCs/>
          <w:color w:val="000000"/>
          <w:sz w:val="24"/>
          <w:szCs w:val="24"/>
        </w:rPr>
      </w:pPr>
      <w:r w:rsidRPr="00146EA7">
        <w:rPr>
          <w:rFonts w:ascii="Arial" w:hAnsi="Arial" w:cs="Arial"/>
          <w:bCs/>
          <w:color w:val="000000"/>
          <w:sz w:val="24"/>
          <w:szCs w:val="24"/>
        </w:rPr>
        <w:t>No se efectúan recomendaciones.</w:t>
      </w:r>
    </w:p>
    <w:p w:rsidR="00146EA7" w:rsidRDefault="00146EA7" w:rsidP="00146EA7">
      <w:pPr>
        <w:spacing w:line="360" w:lineRule="auto"/>
        <w:jc w:val="right"/>
        <w:rPr>
          <w:rFonts w:ascii="Arial" w:hAnsi="Arial" w:cs="Arial"/>
          <w:bCs/>
          <w:color w:val="000000"/>
          <w:sz w:val="24"/>
          <w:szCs w:val="24"/>
        </w:rPr>
      </w:pPr>
      <w:r w:rsidRPr="00146EA7">
        <w:rPr>
          <w:rFonts w:ascii="Arial" w:hAnsi="Arial" w:cs="Arial"/>
          <w:bCs/>
          <w:color w:val="000000"/>
          <w:sz w:val="24"/>
          <w:szCs w:val="24"/>
        </w:rPr>
        <w:t>Montevideo, 12 de julio de 2018</w:t>
      </w:r>
    </w:p>
    <w:p w:rsidR="00146EA7" w:rsidRDefault="00146EA7" w:rsidP="00146EA7">
      <w:pPr>
        <w:spacing w:line="360" w:lineRule="auto"/>
        <w:jc w:val="right"/>
        <w:rPr>
          <w:rFonts w:ascii="Arial" w:hAnsi="Arial" w:cs="Arial"/>
          <w:bCs/>
          <w:color w:val="000000"/>
          <w:sz w:val="24"/>
          <w:szCs w:val="24"/>
        </w:rPr>
      </w:pPr>
    </w:p>
    <w:p w:rsidR="00146EA7" w:rsidRPr="00146EA7" w:rsidRDefault="00146EA7" w:rsidP="00146EA7">
      <w:pPr>
        <w:spacing w:line="360" w:lineRule="auto"/>
        <w:rPr>
          <w:rFonts w:ascii="Arial" w:hAnsi="Arial" w:cs="Arial"/>
          <w:color w:val="000000"/>
          <w:sz w:val="24"/>
          <w:szCs w:val="24"/>
          <w:highlight w:val="yellow"/>
        </w:rPr>
      </w:pPr>
      <w:proofErr w:type="spellStart"/>
      <w:proofErr w:type="gramStart"/>
      <w:r>
        <w:rPr>
          <w:rFonts w:ascii="Arial" w:hAnsi="Arial" w:cs="Arial"/>
          <w:bCs/>
          <w:color w:val="000000"/>
          <w:sz w:val="24"/>
          <w:szCs w:val="24"/>
        </w:rPr>
        <w:t>aa</w:t>
      </w:r>
      <w:proofErr w:type="spellEnd"/>
      <w:proofErr w:type="gramEnd"/>
    </w:p>
    <w:sectPr w:rsidR="00146EA7" w:rsidRPr="00146EA7" w:rsidSect="002D133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A8"/>
    <w:rsid w:val="00117E59"/>
    <w:rsid w:val="00146EA7"/>
    <w:rsid w:val="001D4522"/>
    <w:rsid w:val="002D133F"/>
    <w:rsid w:val="00311FD0"/>
    <w:rsid w:val="004001A8"/>
    <w:rsid w:val="00421CD5"/>
    <w:rsid w:val="00506329"/>
    <w:rsid w:val="00580D8B"/>
    <w:rsid w:val="005A2BB9"/>
    <w:rsid w:val="006F75A4"/>
    <w:rsid w:val="00776B35"/>
    <w:rsid w:val="007A39A4"/>
    <w:rsid w:val="00A908A0"/>
    <w:rsid w:val="00B96B8C"/>
    <w:rsid w:val="00BB54E4"/>
    <w:rsid w:val="00EE78CF"/>
    <w:rsid w:val="00F84E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paragraph" w:styleId="Prrafodelista">
    <w:name w:val="List Paragraph"/>
    <w:basedOn w:val="Normal"/>
    <w:uiPriority w:val="34"/>
    <w:qFormat/>
    <w:rsid w:val="00146EA7"/>
    <w:pPr>
      <w:suppressAutoHyphens w:val="0"/>
      <w:ind w:left="720"/>
      <w:contextualSpacing/>
      <w:textAlignment w:val="auto"/>
    </w:pPr>
    <w:rPr>
      <w:rFonts w:eastAsia="Times New Roman" w:cs="Times New Roman"/>
      <w:kern w:val="0"/>
      <w:sz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paragraph" w:styleId="Prrafodelista">
    <w:name w:val="List Paragraph"/>
    <w:basedOn w:val="Normal"/>
    <w:uiPriority w:val="34"/>
    <w:qFormat/>
    <w:rsid w:val="00146EA7"/>
    <w:pPr>
      <w:suppressAutoHyphens w:val="0"/>
      <w:ind w:left="720"/>
      <w:contextualSpacing/>
      <w:textAlignment w:val="auto"/>
    </w:pPr>
    <w:rPr>
      <w:rFonts w:eastAsia="Times New Roman" w:cs="Times New Roman"/>
      <w:kern w:val="0"/>
      <w:sz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6004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Tribunal1</cp:lastModifiedBy>
  <cp:revision>3</cp:revision>
  <cp:lastPrinted>2018-07-30T18:31:00Z</cp:lastPrinted>
  <dcterms:created xsi:type="dcterms:W3CDTF">2018-07-30T18:31:00Z</dcterms:created>
  <dcterms:modified xsi:type="dcterms:W3CDTF">2018-09-20T19:38:00Z</dcterms:modified>
</cp:coreProperties>
</file>