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22" w:rsidRPr="00010622" w:rsidRDefault="00010622" w:rsidP="00010622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010622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 w:rsidR="005A5102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24</w:t>
      </w:r>
      <w:r w:rsidR="00F97F78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8</w:t>
      </w:r>
      <w:r w:rsidR="005A5102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3</w:t>
      </w:r>
      <w:r w:rsidRPr="00010622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/18</w:t>
      </w:r>
    </w:p>
    <w:p w:rsidR="00010622" w:rsidRPr="00010622" w:rsidRDefault="00010622" w:rsidP="0001062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010622" w:rsidRPr="00010622" w:rsidRDefault="00010622" w:rsidP="00010622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010622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RESOLUCION ADOPTADA POR EL</w:t>
      </w:r>
    </w:p>
    <w:p w:rsidR="00010622" w:rsidRPr="00010622" w:rsidRDefault="00010622" w:rsidP="00010622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010622" w:rsidRPr="00010622" w:rsidRDefault="00010622" w:rsidP="00010622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010622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TRIBUNAL DE CUENTAS</w:t>
      </w:r>
    </w:p>
    <w:p w:rsidR="00010622" w:rsidRPr="00010622" w:rsidRDefault="00010622" w:rsidP="00010622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010622" w:rsidRPr="00010622" w:rsidRDefault="00010622" w:rsidP="00010622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010622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EN SESION DE FECHA 1</w:t>
      </w:r>
      <w:r w:rsidRPr="00010622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DE AGOSTO </w:t>
      </w:r>
      <w:r w:rsidRPr="00010622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2018</w:t>
      </w:r>
    </w:p>
    <w:p w:rsidR="00010622" w:rsidRPr="00010622" w:rsidRDefault="00010622" w:rsidP="00010622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010622" w:rsidRPr="005A5102" w:rsidRDefault="00010622" w:rsidP="00010622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eastAsia="es-ES"/>
        </w:rPr>
      </w:pPr>
      <w:r w:rsidRPr="00F97F78">
        <w:rPr>
          <w:rFonts w:ascii="Helvetica" w:eastAsia="Times New Roman" w:hAnsi="Helvetica" w:cs="Times New Roman"/>
          <w:b/>
          <w:sz w:val="24"/>
          <w:szCs w:val="24"/>
          <w:lang w:eastAsia="es-ES"/>
        </w:rPr>
        <w:t>(E. E. Nº 201</w:t>
      </w:r>
      <w:r w:rsidR="005A5102" w:rsidRPr="00F97F78">
        <w:rPr>
          <w:rFonts w:ascii="Helvetica" w:eastAsia="Times New Roman" w:hAnsi="Helvetica" w:cs="Times New Roman"/>
          <w:b/>
          <w:sz w:val="24"/>
          <w:szCs w:val="24"/>
          <w:lang w:eastAsia="es-ES"/>
        </w:rPr>
        <w:t>6</w:t>
      </w:r>
      <w:r w:rsidRPr="00F97F78">
        <w:rPr>
          <w:rFonts w:ascii="Helvetica" w:eastAsia="Times New Roman" w:hAnsi="Helvetica" w:cs="Times New Roman"/>
          <w:b/>
          <w:sz w:val="24"/>
          <w:szCs w:val="24"/>
          <w:lang w:eastAsia="es-ES"/>
        </w:rPr>
        <w:t>-17-1-000</w:t>
      </w:r>
      <w:r w:rsidR="005A5102" w:rsidRPr="00F97F78">
        <w:rPr>
          <w:rFonts w:ascii="Helvetica" w:eastAsia="Times New Roman" w:hAnsi="Helvetica" w:cs="Times New Roman"/>
          <w:b/>
          <w:sz w:val="24"/>
          <w:szCs w:val="24"/>
          <w:lang w:eastAsia="es-ES"/>
        </w:rPr>
        <w:t>2087</w:t>
      </w:r>
      <w:r w:rsidRPr="00F97F78">
        <w:rPr>
          <w:rFonts w:ascii="Helvetica" w:eastAsia="Times New Roman" w:hAnsi="Helvetica" w:cs="Times New Roman"/>
          <w:b/>
          <w:sz w:val="24"/>
          <w:szCs w:val="24"/>
          <w:lang w:eastAsia="es-ES"/>
        </w:rPr>
        <w:t>, Ent.</w:t>
      </w:r>
      <w:r w:rsidRPr="005A5102">
        <w:rPr>
          <w:rFonts w:ascii="Helvetica" w:eastAsia="Times New Roman" w:hAnsi="Helvetica" w:cs="Times New Roman"/>
          <w:b/>
          <w:sz w:val="24"/>
          <w:szCs w:val="24"/>
          <w:lang w:eastAsia="es-ES"/>
        </w:rPr>
        <w:t xml:space="preserve"> N° </w:t>
      </w:r>
      <w:r w:rsidR="005A5102">
        <w:rPr>
          <w:rFonts w:ascii="Helvetica" w:eastAsia="Times New Roman" w:hAnsi="Helvetica" w:cs="Times New Roman"/>
          <w:b/>
          <w:sz w:val="24"/>
          <w:szCs w:val="24"/>
          <w:lang w:eastAsia="es-ES"/>
        </w:rPr>
        <w:t>3233</w:t>
      </w:r>
      <w:r w:rsidRPr="005A5102">
        <w:rPr>
          <w:rFonts w:ascii="Helvetica" w:eastAsia="Times New Roman" w:hAnsi="Helvetica" w:cs="Times New Roman"/>
          <w:b/>
          <w:sz w:val="24"/>
          <w:szCs w:val="24"/>
          <w:lang w:eastAsia="es-ES"/>
        </w:rPr>
        <w:t>/</w:t>
      </w:r>
      <w:r w:rsidR="005A5102">
        <w:rPr>
          <w:rFonts w:ascii="Helvetica" w:eastAsia="Times New Roman" w:hAnsi="Helvetica" w:cs="Times New Roman"/>
          <w:b/>
          <w:sz w:val="24"/>
          <w:szCs w:val="24"/>
          <w:lang w:eastAsia="es-ES"/>
        </w:rPr>
        <w:t>18</w:t>
      </w:r>
      <w:r w:rsidRPr="005A5102">
        <w:rPr>
          <w:rFonts w:ascii="Helvetica" w:eastAsia="Times New Roman" w:hAnsi="Helvetica" w:cs="Times New Roman"/>
          <w:b/>
          <w:sz w:val="24"/>
          <w:szCs w:val="24"/>
          <w:lang w:eastAsia="es-ES"/>
        </w:rPr>
        <w:t>)</w:t>
      </w:r>
    </w:p>
    <w:p w:rsidR="00010622" w:rsidRPr="005A5102" w:rsidRDefault="00010622" w:rsidP="0001062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500B74" w:rsidRDefault="00500B74" w:rsidP="00500B74">
      <w:pPr>
        <w:rPr>
          <w:rFonts w:ascii="Arial" w:hAnsi="Arial" w:cs="Arial"/>
          <w:b/>
          <w:sz w:val="24"/>
          <w:szCs w:val="24"/>
        </w:rPr>
      </w:pPr>
    </w:p>
    <w:p w:rsidR="00500B74" w:rsidRPr="00D4233B" w:rsidRDefault="00500B74" w:rsidP="00B17713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50525D">
        <w:rPr>
          <w:rFonts w:ascii="Arial" w:hAnsi="Arial" w:cs="Arial"/>
          <w:sz w:val="24"/>
          <w:szCs w:val="24"/>
        </w:rPr>
        <w:t>las actuaciones remitidas por la Junta Departamental de Maldonado</w:t>
      </w:r>
      <w:r w:rsidR="00D4233B">
        <w:rPr>
          <w:rFonts w:ascii="Arial" w:hAnsi="Arial" w:cs="Arial"/>
          <w:sz w:val="24"/>
          <w:szCs w:val="24"/>
        </w:rPr>
        <w:t xml:space="preserve"> relacionadas con la</w:t>
      </w:r>
      <w:r w:rsidR="0057570C">
        <w:rPr>
          <w:rFonts w:ascii="Arial" w:hAnsi="Arial" w:cs="Arial"/>
          <w:sz w:val="24"/>
          <w:szCs w:val="24"/>
        </w:rPr>
        <w:t xml:space="preserve"> reiteración del gasto derivado de</w:t>
      </w:r>
      <w:r w:rsidR="00D4233B">
        <w:rPr>
          <w:rFonts w:ascii="Arial" w:hAnsi="Arial" w:cs="Arial"/>
          <w:sz w:val="24"/>
          <w:szCs w:val="24"/>
        </w:rPr>
        <w:t xml:space="preserve"> la</w:t>
      </w:r>
      <w:r w:rsidR="006227E9">
        <w:rPr>
          <w:rFonts w:ascii="Arial" w:hAnsi="Arial" w:cs="Arial"/>
          <w:sz w:val="24"/>
          <w:szCs w:val="24"/>
        </w:rPr>
        <w:t xml:space="preserve"> imputación para el </w:t>
      </w:r>
      <w:r w:rsidR="000B6D79">
        <w:rPr>
          <w:rFonts w:ascii="Arial" w:hAnsi="Arial" w:cs="Arial"/>
          <w:sz w:val="24"/>
          <w:szCs w:val="24"/>
        </w:rPr>
        <w:t>E</w:t>
      </w:r>
      <w:r w:rsidR="006227E9">
        <w:rPr>
          <w:rFonts w:ascii="Arial" w:hAnsi="Arial" w:cs="Arial"/>
          <w:sz w:val="24"/>
          <w:szCs w:val="24"/>
        </w:rPr>
        <w:t>jercicio 2017 de la</w:t>
      </w:r>
      <w:r w:rsidR="00917061">
        <w:rPr>
          <w:rFonts w:ascii="Arial" w:hAnsi="Arial" w:cs="Arial"/>
          <w:sz w:val="24"/>
          <w:szCs w:val="24"/>
        </w:rPr>
        <w:t xml:space="preserve"> partida que se abona a los sectores políticos que representan </w:t>
      </w:r>
      <w:r w:rsidR="00D4233B">
        <w:rPr>
          <w:rFonts w:ascii="Arial" w:hAnsi="Arial" w:cs="Arial"/>
          <w:sz w:val="24"/>
          <w:szCs w:val="24"/>
        </w:rPr>
        <w:t xml:space="preserve"> los Señores Ediles;</w:t>
      </w:r>
    </w:p>
    <w:p w:rsidR="00E8179A" w:rsidRDefault="00D4233B" w:rsidP="00B1771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4233B"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b/>
          <w:sz w:val="24"/>
          <w:szCs w:val="24"/>
        </w:rPr>
        <w:t xml:space="preserve"> 1) </w:t>
      </w:r>
      <w:r>
        <w:rPr>
          <w:rFonts w:ascii="Arial" w:hAnsi="Arial" w:cs="Arial"/>
          <w:sz w:val="24"/>
          <w:szCs w:val="24"/>
        </w:rPr>
        <w:t xml:space="preserve">que con fecha 21.07.15, por unanimidad de 29 Ediles, se aprobó la resolución de la Mesa del Cuerpo de fecha 17.07.16, por la cual se destina a cada Sector con representación en la Junta Departamental una partida para el </w:t>
      </w:r>
      <w:r w:rsidR="00E8179A">
        <w:rPr>
          <w:rFonts w:ascii="Arial" w:hAnsi="Arial" w:cs="Arial"/>
          <w:sz w:val="24"/>
          <w:szCs w:val="24"/>
        </w:rPr>
        <w:t>mejor cumplimiento de sus fines;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D4233B" w:rsidRDefault="00E8179A" w:rsidP="00B1771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E8179A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d</w:t>
      </w:r>
      <w:r w:rsidR="00D4233B">
        <w:rPr>
          <w:rFonts w:ascii="Arial" w:hAnsi="Arial" w:cs="Arial"/>
          <w:sz w:val="24"/>
          <w:szCs w:val="24"/>
        </w:rPr>
        <w:t>icha partida se asignará a cada Sector en proporción al número de Ediles que formen parte del mismo</w:t>
      </w:r>
      <w:r>
        <w:rPr>
          <w:rFonts w:ascii="Arial" w:hAnsi="Arial" w:cs="Arial"/>
          <w:sz w:val="24"/>
          <w:szCs w:val="24"/>
        </w:rPr>
        <w:t>. A tales efectos, la Junta Departamental le destinará una partida que resultará de multiplicar los gastos de representación establecidos mensualmente a favor de los Representantes Nacionales por el número de Ediles que integren el Sector;</w:t>
      </w:r>
    </w:p>
    <w:p w:rsidR="00E8179A" w:rsidRDefault="00E8179A" w:rsidP="00B1771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E8179A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la partida se liquidará mensualmente, se ajustará en las mismas oportunidades y porcentajes que los gastos de representación de los Representantes Nacionales y se podrá depositar en la cuenta bancaria abierta por el Sector o recibir directamente por el Secretario de Bancada que designe el mismo;</w:t>
      </w:r>
    </w:p>
    <w:p w:rsidR="00201CE8" w:rsidRDefault="00E8179A" w:rsidP="00B1771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E8179A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</w:t>
      </w:r>
      <w:r w:rsidR="0057570C">
        <w:rPr>
          <w:rFonts w:ascii="Arial" w:hAnsi="Arial" w:cs="Arial"/>
          <w:sz w:val="24"/>
          <w:szCs w:val="24"/>
        </w:rPr>
        <w:t>en los años 2015, 2016 y 2017 los gastos derivados de las partidas referidas fueron sucesivamente observado</w:t>
      </w:r>
      <w:r w:rsidR="00352532">
        <w:rPr>
          <w:rFonts w:ascii="Arial" w:hAnsi="Arial" w:cs="Arial"/>
          <w:sz w:val="24"/>
          <w:szCs w:val="24"/>
        </w:rPr>
        <w:t>s</w:t>
      </w:r>
      <w:r w:rsidR="0057570C">
        <w:rPr>
          <w:rFonts w:ascii="Arial" w:hAnsi="Arial" w:cs="Arial"/>
          <w:sz w:val="24"/>
          <w:szCs w:val="24"/>
        </w:rPr>
        <w:t xml:space="preserve"> por  la Contadora Delegada y por el Tribunal de Cuentas </w:t>
      </w:r>
      <w:r w:rsidR="001D1666">
        <w:rPr>
          <w:rFonts w:ascii="Arial" w:hAnsi="Arial" w:cs="Arial"/>
          <w:sz w:val="24"/>
          <w:szCs w:val="24"/>
        </w:rPr>
        <w:t xml:space="preserve">por contravenir los </w:t>
      </w:r>
      <w:r w:rsidR="00B17713">
        <w:rPr>
          <w:rFonts w:ascii="Arial" w:hAnsi="Arial" w:cs="Arial"/>
          <w:sz w:val="24"/>
          <w:szCs w:val="24"/>
        </w:rPr>
        <w:t xml:space="preserve">              </w:t>
      </w:r>
      <w:bookmarkStart w:id="0" w:name="_GoBack"/>
      <w:bookmarkEnd w:id="0"/>
      <w:r w:rsidR="00B17713">
        <w:rPr>
          <w:rFonts w:ascii="Arial" w:hAnsi="Arial" w:cs="Arial"/>
          <w:sz w:val="24"/>
          <w:szCs w:val="24"/>
        </w:rPr>
        <w:lastRenderedPageBreak/>
        <w:t>A</w:t>
      </w:r>
      <w:r w:rsidR="001D1666">
        <w:rPr>
          <w:rFonts w:ascii="Arial" w:hAnsi="Arial" w:cs="Arial"/>
          <w:sz w:val="24"/>
          <w:szCs w:val="24"/>
        </w:rPr>
        <w:t>rt</w:t>
      </w:r>
      <w:r w:rsidR="00B17713">
        <w:rPr>
          <w:rFonts w:ascii="Arial" w:hAnsi="Arial" w:cs="Arial"/>
          <w:sz w:val="24"/>
          <w:szCs w:val="24"/>
        </w:rPr>
        <w:t>ículo</w:t>
      </w:r>
      <w:r w:rsidR="001D1666">
        <w:rPr>
          <w:rFonts w:ascii="Arial" w:hAnsi="Arial" w:cs="Arial"/>
          <w:sz w:val="24"/>
          <w:szCs w:val="24"/>
        </w:rPr>
        <w:t xml:space="preserve">s 86, 211 </w:t>
      </w:r>
      <w:r w:rsidR="00B17713">
        <w:rPr>
          <w:rFonts w:ascii="Arial" w:hAnsi="Arial" w:cs="Arial"/>
          <w:sz w:val="24"/>
          <w:szCs w:val="24"/>
        </w:rPr>
        <w:t>L</w:t>
      </w:r>
      <w:r w:rsidR="001D1666">
        <w:rPr>
          <w:rFonts w:ascii="Arial" w:hAnsi="Arial" w:cs="Arial"/>
          <w:sz w:val="24"/>
          <w:szCs w:val="24"/>
        </w:rPr>
        <w:t>it</w:t>
      </w:r>
      <w:r w:rsidR="00B17713">
        <w:rPr>
          <w:rFonts w:ascii="Arial" w:hAnsi="Arial" w:cs="Arial"/>
          <w:sz w:val="24"/>
          <w:szCs w:val="24"/>
        </w:rPr>
        <w:t>eral</w:t>
      </w:r>
      <w:r w:rsidR="001D1666">
        <w:rPr>
          <w:rFonts w:ascii="Arial" w:hAnsi="Arial" w:cs="Arial"/>
          <w:sz w:val="24"/>
          <w:szCs w:val="24"/>
        </w:rPr>
        <w:t xml:space="preserve"> B) y 295 de la Constitución de la República, y la Resolución del Tribunal de Cuentas de fecha 22.12.10</w:t>
      </w:r>
      <w:r w:rsidR="00917061">
        <w:rPr>
          <w:rFonts w:ascii="Arial" w:hAnsi="Arial" w:cs="Arial"/>
          <w:sz w:val="24"/>
          <w:szCs w:val="24"/>
        </w:rPr>
        <w:t xml:space="preserve"> (Gastos autorizados a Ediles). D</w:t>
      </w:r>
      <w:r w:rsidR="00E4453B">
        <w:rPr>
          <w:rFonts w:ascii="Arial" w:hAnsi="Arial" w:cs="Arial"/>
          <w:sz w:val="24"/>
          <w:szCs w:val="24"/>
        </w:rPr>
        <w:t>icho</w:t>
      </w:r>
      <w:r w:rsidR="0057570C">
        <w:rPr>
          <w:rFonts w:ascii="Arial" w:hAnsi="Arial" w:cs="Arial"/>
          <w:sz w:val="24"/>
          <w:szCs w:val="24"/>
        </w:rPr>
        <w:t>s</w:t>
      </w:r>
      <w:r w:rsidR="00E4453B">
        <w:rPr>
          <w:rFonts w:ascii="Arial" w:hAnsi="Arial" w:cs="Arial"/>
          <w:sz w:val="24"/>
          <w:szCs w:val="24"/>
        </w:rPr>
        <w:t xml:space="preserve"> gasto</w:t>
      </w:r>
      <w:r w:rsidR="0057570C">
        <w:rPr>
          <w:rFonts w:ascii="Arial" w:hAnsi="Arial" w:cs="Arial"/>
          <w:sz w:val="24"/>
          <w:szCs w:val="24"/>
        </w:rPr>
        <w:t>s</w:t>
      </w:r>
      <w:r w:rsidR="00E4453B">
        <w:rPr>
          <w:rFonts w:ascii="Arial" w:hAnsi="Arial" w:cs="Arial"/>
          <w:sz w:val="24"/>
          <w:szCs w:val="24"/>
        </w:rPr>
        <w:t xml:space="preserve"> fue</w:t>
      </w:r>
      <w:r w:rsidR="0057570C">
        <w:rPr>
          <w:rFonts w:ascii="Arial" w:hAnsi="Arial" w:cs="Arial"/>
          <w:sz w:val="24"/>
          <w:szCs w:val="24"/>
        </w:rPr>
        <w:t>ron</w:t>
      </w:r>
      <w:r w:rsidR="00E4453B">
        <w:rPr>
          <w:rFonts w:ascii="Arial" w:hAnsi="Arial" w:cs="Arial"/>
          <w:sz w:val="24"/>
          <w:szCs w:val="24"/>
        </w:rPr>
        <w:t xml:space="preserve"> oportunamente reiterado</w:t>
      </w:r>
      <w:r w:rsidR="0057570C">
        <w:rPr>
          <w:rFonts w:ascii="Arial" w:hAnsi="Arial" w:cs="Arial"/>
          <w:sz w:val="24"/>
          <w:szCs w:val="24"/>
        </w:rPr>
        <w:t>s</w:t>
      </w:r>
      <w:r w:rsidR="00201CE8">
        <w:rPr>
          <w:rFonts w:ascii="Arial" w:hAnsi="Arial" w:cs="Arial"/>
          <w:sz w:val="24"/>
          <w:szCs w:val="24"/>
        </w:rPr>
        <w:t>;</w:t>
      </w:r>
    </w:p>
    <w:p w:rsidR="00E4453B" w:rsidRDefault="0057570C" w:rsidP="00B1771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 xml:space="preserve">que por Resolución  775/18 de fecha 28/02/18 </w:t>
      </w:r>
      <w:r w:rsidR="00A74A53">
        <w:rPr>
          <w:rFonts w:ascii="Arial" w:hAnsi="Arial" w:cs="Arial"/>
          <w:sz w:val="24"/>
          <w:szCs w:val="24"/>
        </w:rPr>
        <w:t>e</w:t>
      </w:r>
      <w:r w:rsidR="00352532">
        <w:rPr>
          <w:rFonts w:ascii="Arial" w:hAnsi="Arial" w:cs="Arial"/>
          <w:sz w:val="24"/>
          <w:szCs w:val="24"/>
        </w:rPr>
        <w:t xml:space="preserve">l Tribunal de Cuentas observó </w:t>
      </w:r>
      <w:r w:rsidR="00A74A53">
        <w:rPr>
          <w:rFonts w:ascii="Arial" w:hAnsi="Arial" w:cs="Arial"/>
          <w:sz w:val="24"/>
          <w:szCs w:val="24"/>
        </w:rPr>
        <w:t xml:space="preserve"> gasto</w:t>
      </w:r>
      <w:r w:rsidR="00352532">
        <w:rPr>
          <w:rFonts w:ascii="Arial" w:hAnsi="Arial" w:cs="Arial"/>
          <w:sz w:val="24"/>
          <w:szCs w:val="24"/>
        </w:rPr>
        <w:t xml:space="preserve">s derivados de la partida </w:t>
      </w:r>
      <w:r w:rsidR="00A74A53">
        <w:rPr>
          <w:rFonts w:ascii="Arial" w:hAnsi="Arial" w:cs="Arial"/>
          <w:sz w:val="24"/>
          <w:szCs w:val="24"/>
        </w:rPr>
        <w:t xml:space="preserve"> </w:t>
      </w:r>
      <w:r w:rsidR="00917061">
        <w:rPr>
          <w:rFonts w:ascii="Arial" w:hAnsi="Arial" w:cs="Arial"/>
          <w:sz w:val="24"/>
          <w:szCs w:val="24"/>
        </w:rPr>
        <w:t>correspondiente a</w:t>
      </w:r>
      <w:r w:rsidR="004D3E3F">
        <w:rPr>
          <w:rFonts w:ascii="Arial" w:hAnsi="Arial" w:cs="Arial"/>
          <w:sz w:val="24"/>
          <w:szCs w:val="24"/>
        </w:rPr>
        <w:t>l ejercicio 2018</w:t>
      </w:r>
      <w:r w:rsidR="008023EF">
        <w:rPr>
          <w:rFonts w:ascii="Arial" w:hAnsi="Arial" w:cs="Arial"/>
          <w:sz w:val="24"/>
          <w:szCs w:val="24"/>
        </w:rPr>
        <w:t>, por la suma de $ 1</w:t>
      </w:r>
      <w:r w:rsidR="004D3E3F">
        <w:rPr>
          <w:rFonts w:ascii="Arial" w:hAnsi="Arial" w:cs="Arial"/>
          <w:sz w:val="24"/>
          <w:szCs w:val="24"/>
        </w:rPr>
        <w:t>4</w:t>
      </w:r>
      <w:r w:rsidR="008023EF">
        <w:rPr>
          <w:rFonts w:ascii="Arial" w:hAnsi="Arial" w:cs="Arial"/>
          <w:sz w:val="24"/>
          <w:szCs w:val="24"/>
        </w:rPr>
        <w:t>.</w:t>
      </w:r>
      <w:r w:rsidR="004D3E3F">
        <w:rPr>
          <w:rFonts w:ascii="Arial" w:hAnsi="Arial" w:cs="Arial"/>
          <w:sz w:val="24"/>
          <w:szCs w:val="24"/>
        </w:rPr>
        <w:t>220</w:t>
      </w:r>
      <w:r w:rsidR="008023EF">
        <w:rPr>
          <w:rFonts w:ascii="Arial" w:hAnsi="Arial" w:cs="Arial"/>
          <w:sz w:val="24"/>
          <w:szCs w:val="24"/>
        </w:rPr>
        <w:t>.</w:t>
      </w:r>
      <w:r w:rsidR="004D3E3F">
        <w:rPr>
          <w:rFonts w:ascii="Arial" w:hAnsi="Arial" w:cs="Arial"/>
          <w:sz w:val="24"/>
          <w:szCs w:val="24"/>
        </w:rPr>
        <w:t>202</w:t>
      </w:r>
      <w:r w:rsidR="008023EF">
        <w:rPr>
          <w:rFonts w:ascii="Arial" w:hAnsi="Arial" w:cs="Arial"/>
          <w:sz w:val="24"/>
          <w:szCs w:val="24"/>
        </w:rPr>
        <w:t xml:space="preserve">, </w:t>
      </w:r>
      <w:r w:rsidR="00A74A53">
        <w:rPr>
          <w:rFonts w:ascii="Arial" w:hAnsi="Arial" w:cs="Arial"/>
          <w:sz w:val="24"/>
          <w:szCs w:val="24"/>
        </w:rPr>
        <w:t>considerando que se mantenían las</w:t>
      </w:r>
      <w:r w:rsidR="002129F4">
        <w:rPr>
          <w:rFonts w:ascii="Arial" w:hAnsi="Arial" w:cs="Arial"/>
          <w:sz w:val="24"/>
          <w:szCs w:val="24"/>
        </w:rPr>
        <w:t xml:space="preserve"> causales de observación por razones de legalidad formuladas</w:t>
      </w:r>
      <w:r w:rsidR="00917061">
        <w:rPr>
          <w:rFonts w:ascii="Arial" w:hAnsi="Arial" w:cs="Arial"/>
          <w:sz w:val="24"/>
          <w:szCs w:val="24"/>
        </w:rPr>
        <w:t xml:space="preserve"> al </w:t>
      </w:r>
      <w:r w:rsidR="00251177">
        <w:rPr>
          <w:rFonts w:ascii="Arial" w:hAnsi="Arial" w:cs="Arial"/>
          <w:sz w:val="24"/>
          <w:szCs w:val="24"/>
        </w:rPr>
        <w:t xml:space="preserve">referido </w:t>
      </w:r>
      <w:r w:rsidR="00917061">
        <w:rPr>
          <w:rFonts w:ascii="Arial" w:hAnsi="Arial" w:cs="Arial"/>
          <w:sz w:val="24"/>
          <w:szCs w:val="24"/>
        </w:rPr>
        <w:t xml:space="preserve">gasto </w:t>
      </w:r>
      <w:r w:rsidR="00952E55">
        <w:rPr>
          <w:rFonts w:ascii="Arial" w:hAnsi="Arial" w:cs="Arial"/>
          <w:sz w:val="24"/>
          <w:szCs w:val="24"/>
        </w:rPr>
        <w:t xml:space="preserve">tanto </w:t>
      </w:r>
      <w:r w:rsidR="002129F4">
        <w:rPr>
          <w:rFonts w:ascii="Arial" w:hAnsi="Arial" w:cs="Arial"/>
          <w:sz w:val="24"/>
          <w:szCs w:val="24"/>
        </w:rPr>
        <w:t>por la Contadora Delegada con fecha 27</w:t>
      </w:r>
      <w:r w:rsidR="00ED7FAE">
        <w:rPr>
          <w:rFonts w:ascii="Arial" w:hAnsi="Arial" w:cs="Arial"/>
          <w:sz w:val="24"/>
          <w:szCs w:val="24"/>
        </w:rPr>
        <w:t>/</w:t>
      </w:r>
      <w:r w:rsidR="002129F4">
        <w:rPr>
          <w:rFonts w:ascii="Arial" w:hAnsi="Arial" w:cs="Arial"/>
          <w:sz w:val="24"/>
          <w:szCs w:val="24"/>
        </w:rPr>
        <w:t>07</w:t>
      </w:r>
      <w:r w:rsidR="00ED7FAE">
        <w:rPr>
          <w:rFonts w:ascii="Arial" w:hAnsi="Arial" w:cs="Arial"/>
          <w:sz w:val="24"/>
          <w:szCs w:val="24"/>
        </w:rPr>
        <w:t>/</w:t>
      </w:r>
      <w:r w:rsidR="002129F4">
        <w:rPr>
          <w:rFonts w:ascii="Arial" w:hAnsi="Arial" w:cs="Arial"/>
          <w:sz w:val="24"/>
          <w:szCs w:val="24"/>
        </w:rPr>
        <w:t>15</w:t>
      </w:r>
      <w:r w:rsidR="008023EF">
        <w:rPr>
          <w:rFonts w:ascii="Arial" w:hAnsi="Arial" w:cs="Arial"/>
          <w:sz w:val="24"/>
          <w:szCs w:val="24"/>
        </w:rPr>
        <w:t xml:space="preserve"> </w:t>
      </w:r>
      <w:r w:rsidR="00952E55">
        <w:rPr>
          <w:rFonts w:ascii="Arial" w:hAnsi="Arial" w:cs="Arial"/>
          <w:sz w:val="24"/>
          <w:szCs w:val="24"/>
        </w:rPr>
        <w:t>como por</w:t>
      </w:r>
      <w:r w:rsidR="008023EF">
        <w:rPr>
          <w:rFonts w:ascii="Arial" w:hAnsi="Arial" w:cs="Arial"/>
          <w:sz w:val="24"/>
          <w:szCs w:val="24"/>
        </w:rPr>
        <w:t xml:space="preserve"> este Tribunal </w:t>
      </w:r>
      <w:r w:rsidR="00251177">
        <w:rPr>
          <w:rFonts w:ascii="Arial" w:hAnsi="Arial" w:cs="Arial"/>
          <w:sz w:val="24"/>
          <w:szCs w:val="24"/>
        </w:rPr>
        <w:t>con</w:t>
      </w:r>
      <w:r w:rsidR="008023EF">
        <w:rPr>
          <w:rFonts w:ascii="Arial" w:hAnsi="Arial" w:cs="Arial"/>
          <w:sz w:val="24"/>
          <w:szCs w:val="24"/>
        </w:rPr>
        <w:t xml:space="preserve"> fecha 21/09/2016</w:t>
      </w:r>
      <w:r w:rsidR="002129F4">
        <w:rPr>
          <w:rFonts w:ascii="Arial" w:hAnsi="Arial" w:cs="Arial"/>
          <w:sz w:val="24"/>
          <w:szCs w:val="24"/>
        </w:rPr>
        <w:t>;</w:t>
      </w:r>
    </w:p>
    <w:p w:rsidR="00A74A53" w:rsidRDefault="00A74A53" w:rsidP="00B1771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6) </w:t>
      </w:r>
      <w:r>
        <w:rPr>
          <w:rFonts w:ascii="Arial" w:hAnsi="Arial" w:cs="Arial"/>
          <w:sz w:val="24"/>
          <w:szCs w:val="24"/>
        </w:rPr>
        <w:t>que a su vez la Contadora Delegada, con fecha 30/05/18 observó el gasto de $</w:t>
      </w:r>
      <w:r w:rsidR="00B177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1.736.000 correspondiente al año 2018,  por iguales causales;</w:t>
      </w:r>
    </w:p>
    <w:p w:rsidR="00B71338" w:rsidRDefault="00A74A53" w:rsidP="00B17713">
      <w:pPr>
        <w:spacing w:after="0" w:line="360" w:lineRule="auto"/>
        <w:ind w:firstLine="2694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B17713">
        <w:rPr>
          <w:rFonts w:ascii="Arial" w:hAnsi="Arial" w:cs="Arial"/>
          <w:b/>
          <w:sz w:val="24"/>
          <w:szCs w:val="24"/>
        </w:rPr>
        <w:t>)</w:t>
      </w:r>
      <w:r w:rsidRPr="00B71338">
        <w:rPr>
          <w:rFonts w:ascii="Arial" w:hAnsi="Arial" w:cs="Arial"/>
          <w:sz w:val="24"/>
          <w:szCs w:val="24"/>
        </w:rPr>
        <w:t xml:space="preserve"> que en la oportunidad se reiteran los gastos observados </w:t>
      </w:r>
      <w:r w:rsidR="004D3E3F">
        <w:rPr>
          <w:rFonts w:ascii="Arial" w:hAnsi="Arial" w:cs="Arial"/>
          <w:sz w:val="24"/>
          <w:szCs w:val="24"/>
        </w:rPr>
        <w:t xml:space="preserve">(Considerandos 5 y 6), </w:t>
      </w:r>
      <w:r w:rsidRPr="00B71338">
        <w:rPr>
          <w:rFonts w:ascii="Arial" w:hAnsi="Arial" w:cs="Arial"/>
          <w:sz w:val="24"/>
          <w:szCs w:val="24"/>
        </w:rPr>
        <w:t xml:space="preserve">por Resoluciones de la Junta Departamental de fechas </w:t>
      </w:r>
      <w:r w:rsidR="00B71338" w:rsidRPr="00B71338">
        <w:rPr>
          <w:rFonts w:ascii="Arial" w:hAnsi="Arial" w:cs="Arial"/>
          <w:sz w:val="24"/>
          <w:szCs w:val="24"/>
        </w:rPr>
        <w:t>15/03/18 y 30/05/18 respectivamente;</w:t>
      </w:r>
      <w:r w:rsidR="00B71338" w:rsidRPr="00B71338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</w:p>
    <w:p w:rsidR="00B71338" w:rsidRDefault="00B71338" w:rsidP="0051567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CONSIDERANDO: </w:t>
      </w:r>
      <w:r>
        <w:rPr>
          <w:rFonts w:ascii="Arial" w:hAnsi="Arial" w:cs="Arial"/>
          <w:b/>
          <w:bCs/>
          <w:sz w:val="24"/>
          <w:szCs w:val="24"/>
          <w:lang w:val="es-MX" w:eastAsia="es-ES"/>
        </w:rPr>
        <w:t>1)</w:t>
      </w:r>
      <w:r w:rsidR="00515671">
        <w:rPr>
          <w:rFonts w:ascii="Arial" w:hAnsi="Arial" w:cs="Arial"/>
          <w:sz w:val="24"/>
          <w:szCs w:val="24"/>
          <w:lang w:val="es-MX" w:eastAsia="es-ES"/>
        </w:rPr>
        <w:t xml:space="preserve"> que el Artículo </w:t>
      </w:r>
      <w:r>
        <w:rPr>
          <w:rFonts w:ascii="Arial" w:hAnsi="Arial" w:cs="Arial"/>
          <w:sz w:val="24"/>
          <w:szCs w:val="24"/>
          <w:lang w:val="es-MX" w:eastAsia="es-ES"/>
        </w:rPr>
        <w:t>475 de la Ley 17.296 establece que los Ordenadores de gastos y pagos, al ejercer la facultad de insistencia o rei</w:t>
      </w:r>
      <w:r w:rsidR="00515671">
        <w:rPr>
          <w:rFonts w:ascii="Arial" w:hAnsi="Arial" w:cs="Arial"/>
          <w:sz w:val="24"/>
          <w:szCs w:val="24"/>
          <w:lang w:val="es-MX" w:eastAsia="es-ES"/>
        </w:rPr>
        <w:t>teración que les acuerda el Literal B) del Artículo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211 de la Constitución de la República, deben hacerlo en forma fundada,  expresando de manera detallada los motivos que justifican a su juicio segu</w:t>
      </w:r>
      <w:r w:rsidR="00515671">
        <w:rPr>
          <w:rFonts w:ascii="Arial" w:hAnsi="Arial" w:cs="Arial"/>
          <w:sz w:val="24"/>
          <w:szCs w:val="24"/>
          <w:lang w:val="es-MX" w:eastAsia="es-ES"/>
        </w:rPr>
        <w:t xml:space="preserve">ir el curso del gasto </w:t>
      </w:r>
      <w:r w:rsidR="00ED7FAE">
        <w:rPr>
          <w:rFonts w:ascii="Arial" w:hAnsi="Arial" w:cs="Arial"/>
          <w:sz w:val="24"/>
          <w:szCs w:val="24"/>
          <w:lang w:val="es-MX" w:eastAsia="es-ES"/>
        </w:rPr>
        <w:t>o</w:t>
      </w:r>
      <w:r w:rsidR="00515671">
        <w:rPr>
          <w:rFonts w:ascii="Arial" w:hAnsi="Arial" w:cs="Arial"/>
          <w:sz w:val="24"/>
          <w:szCs w:val="24"/>
          <w:lang w:val="es-MX" w:eastAsia="es-ES"/>
        </w:rPr>
        <w:t xml:space="preserve"> pago;</w:t>
      </w:r>
    </w:p>
    <w:p w:rsidR="00B71338" w:rsidRDefault="00B71338" w:rsidP="00515671">
      <w:pPr>
        <w:spacing w:after="0" w:line="360" w:lineRule="auto"/>
        <w:ind w:firstLine="2977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2)</w:t>
      </w:r>
      <w:r w:rsidR="004D3E3F">
        <w:rPr>
          <w:rFonts w:ascii="Arial" w:hAnsi="Arial" w:cs="Arial"/>
          <w:sz w:val="24"/>
          <w:szCs w:val="24"/>
          <w:lang w:val="es-MX" w:eastAsia="es-ES"/>
        </w:rPr>
        <w:t xml:space="preserve"> que analizados los fundamentos expresados al reiterar los gastos, </w:t>
      </w:r>
      <w:r>
        <w:rPr>
          <w:rFonts w:ascii="Arial" w:hAnsi="Arial" w:cs="Arial"/>
          <w:sz w:val="24"/>
          <w:szCs w:val="24"/>
          <w:lang w:val="es-MX" w:eastAsia="es-ES"/>
        </w:rPr>
        <w:t xml:space="preserve">se mantienen incambiadas las causales de observación oportunamente formuladas </w:t>
      </w:r>
      <w:r w:rsidR="00352532">
        <w:rPr>
          <w:rFonts w:ascii="Arial" w:hAnsi="Arial" w:cs="Arial"/>
          <w:sz w:val="24"/>
          <w:szCs w:val="24"/>
          <w:lang w:val="es-MX" w:eastAsia="es-ES"/>
        </w:rPr>
        <w:t>tanto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por el Tribunal de Cuentas como  por la Contadora Delegada;</w:t>
      </w:r>
    </w:p>
    <w:p w:rsidR="00B71338" w:rsidRDefault="00B71338" w:rsidP="0051567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ATENTO: </w:t>
      </w:r>
      <w:r>
        <w:rPr>
          <w:rFonts w:ascii="Arial" w:hAnsi="Arial" w:cs="Arial"/>
          <w:sz w:val="24"/>
          <w:szCs w:val="24"/>
          <w:lang w:eastAsia="es-ES"/>
        </w:rPr>
        <w:t xml:space="preserve">a lo expuesto y a lo dispuesto por </w:t>
      </w:r>
      <w:r w:rsidR="00515671">
        <w:rPr>
          <w:rFonts w:ascii="Arial" w:hAnsi="Arial" w:cs="Arial"/>
          <w:sz w:val="24"/>
          <w:szCs w:val="24"/>
          <w:lang w:eastAsia="es-ES"/>
        </w:rPr>
        <w:t>el Artículo</w:t>
      </w:r>
      <w:r>
        <w:rPr>
          <w:rFonts w:ascii="Arial" w:hAnsi="Arial" w:cs="Arial"/>
          <w:sz w:val="24"/>
          <w:szCs w:val="24"/>
          <w:lang w:eastAsia="es-ES"/>
        </w:rPr>
        <w:t xml:space="preserve"> 211 </w:t>
      </w:r>
      <w:r w:rsidR="00515671">
        <w:rPr>
          <w:rFonts w:ascii="Arial" w:hAnsi="Arial" w:cs="Arial"/>
          <w:sz w:val="24"/>
          <w:szCs w:val="24"/>
          <w:lang w:eastAsia="es-ES"/>
        </w:rPr>
        <w:t>L</w:t>
      </w:r>
      <w:r>
        <w:rPr>
          <w:rFonts w:ascii="Arial" w:hAnsi="Arial" w:cs="Arial"/>
          <w:sz w:val="24"/>
          <w:szCs w:val="24"/>
          <w:lang w:eastAsia="es-ES"/>
        </w:rPr>
        <w:t>iteral B) de la Constitución de la República</w:t>
      </w:r>
      <w:r w:rsidR="00515671">
        <w:rPr>
          <w:rFonts w:ascii="Arial" w:hAnsi="Arial" w:cs="Arial"/>
          <w:sz w:val="24"/>
          <w:szCs w:val="24"/>
          <w:lang w:val="es-MX" w:eastAsia="es-ES"/>
        </w:rPr>
        <w:t>;</w:t>
      </w:r>
    </w:p>
    <w:p w:rsidR="00B71338" w:rsidRDefault="00B71338" w:rsidP="005A510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</w:p>
    <w:p w:rsidR="00B71338" w:rsidRDefault="00B71338" w:rsidP="005A510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</w:p>
    <w:p w:rsidR="00B71338" w:rsidRDefault="00B71338" w:rsidP="005A5102">
      <w:pPr>
        <w:keepNext/>
        <w:spacing w:after="0" w:line="360" w:lineRule="auto"/>
        <w:jc w:val="center"/>
        <w:outlineLvl w:val="0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lastRenderedPageBreak/>
        <w:t>EL TRIBUNAL ACUERDA</w:t>
      </w:r>
    </w:p>
    <w:p w:rsidR="004D3E3F" w:rsidRPr="000B6D79" w:rsidRDefault="004D3E3F" w:rsidP="000B6D7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MX" w:eastAsia="es-ES"/>
        </w:rPr>
      </w:pPr>
      <w:r w:rsidRPr="000B6D79">
        <w:rPr>
          <w:rFonts w:ascii="Arial" w:hAnsi="Arial" w:cs="Arial"/>
          <w:bCs/>
          <w:sz w:val="24"/>
          <w:szCs w:val="24"/>
          <w:lang w:val="es-MX" w:eastAsia="es-ES"/>
        </w:rPr>
        <w:t>Mantener la observación formulada con fecha 28.2.18;</w:t>
      </w:r>
    </w:p>
    <w:p w:rsidR="00B71338" w:rsidRPr="000B6D79" w:rsidRDefault="00B71338" w:rsidP="000B6D7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MX" w:eastAsia="es-ES"/>
        </w:rPr>
      </w:pPr>
      <w:r w:rsidRPr="000B6D79">
        <w:rPr>
          <w:rFonts w:ascii="Arial" w:hAnsi="Arial" w:cs="Arial"/>
          <w:sz w:val="24"/>
          <w:szCs w:val="24"/>
          <w:lang w:val="es-MX" w:eastAsia="es-ES"/>
        </w:rPr>
        <w:t xml:space="preserve">Ratificar y mantener la observación del gasto </w:t>
      </w:r>
      <w:r w:rsidR="004D3E3F" w:rsidRPr="000B6D79">
        <w:rPr>
          <w:rFonts w:ascii="Arial" w:hAnsi="Arial" w:cs="Arial"/>
          <w:sz w:val="24"/>
          <w:szCs w:val="24"/>
          <w:lang w:val="es-MX" w:eastAsia="es-ES"/>
        </w:rPr>
        <w:t>formulada por la Contadora Delegada el 30.5.18</w:t>
      </w:r>
      <w:r w:rsidRPr="000B6D79">
        <w:rPr>
          <w:rFonts w:ascii="Arial" w:hAnsi="Arial" w:cs="Arial"/>
          <w:bCs/>
          <w:sz w:val="24"/>
          <w:szCs w:val="24"/>
          <w:lang w:val="es-MX" w:eastAsia="es-ES"/>
        </w:rPr>
        <w:t>;</w:t>
      </w:r>
    </w:p>
    <w:p w:rsidR="004D3E3F" w:rsidRPr="000B6D79" w:rsidRDefault="004D3E3F" w:rsidP="000B6D7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MX" w:eastAsia="es-ES"/>
        </w:rPr>
      </w:pPr>
      <w:r w:rsidRPr="000B6D79">
        <w:rPr>
          <w:rFonts w:ascii="Arial" w:hAnsi="Arial" w:cs="Arial"/>
          <w:bCs/>
          <w:sz w:val="24"/>
          <w:szCs w:val="24"/>
          <w:lang w:val="es-MX" w:eastAsia="es-ES"/>
        </w:rPr>
        <w:t>Dar cuenta a la Junta Departamental de Maldonado;</w:t>
      </w:r>
    </w:p>
    <w:p w:rsidR="00B71338" w:rsidRDefault="00B71338" w:rsidP="000B6D7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0B6D79">
        <w:rPr>
          <w:rFonts w:ascii="Arial" w:hAnsi="Arial" w:cs="Arial"/>
          <w:sz w:val="24"/>
          <w:szCs w:val="24"/>
          <w:lang w:val="es-MX" w:eastAsia="es-ES"/>
        </w:rPr>
        <w:t>Com</w:t>
      </w:r>
      <w:r w:rsidR="004D3E3F" w:rsidRPr="000B6D79">
        <w:rPr>
          <w:rFonts w:ascii="Arial" w:hAnsi="Arial" w:cs="Arial"/>
          <w:sz w:val="24"/>
          <w:szCs w:val="24"/>
          <w:lang w:val="es-MX" w:eastAsia="es-ES"/>
        </w:rPr>
        <w:t>unicar a la Contadora Delegada.</w:t>
      </w:r>
    </w:p>
    <w:p w:rsidR="000B6D79" w:rsidRDefault="000B6D79" w:rsidP="000B6D7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</w:p>
    <w:p w:rsidR="000B6D79" w:rsidRPr="000B6D79" w:rsidRDefault="000B6D79" w:rsidP="000B6D7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>ag</w:t>
      </w:r>
    </w:p>
    <w:p w:rsidR="00B71338" w:rsidRDefault="00B71338" w:rsidP="005A510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</w:p>
    <w:sectPr w:rsidR="00B71338" w:rsidSect="003C145E">
      <w:pgSz w:w="11906" w:h="16838" w:code="9"/>
      <w:pgMar w:top="3289" w:right="1701" w:bottom="1418" w:left="1701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6B92"/>
    <w:multiLevelType w:val="singleLevel"/>
    <w:tmpl w:val="43C0B1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/>
        <w:b/>
        <w:bCs/>
      </w:rPr>
    </w:lvl>
  </w:abstractNum>
  <w:abstractNum w:abstractNumId="1">
    <w:nsid w:val="3C2E682F"/>
    <w:multiLevelType w:val="hybridMultilevel"/>
    <w:tmpl w:val="40A6928A"/>
    <w:lvl w:ilvl="0" w:tplc="5D2E4B1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99"/>
    <w:rsid w:val="00010622"/>
    <w:rsid w:val="000B6D79"/>
    <w:rsid w:val="00125F99"/>
    <w:rsid w:val="001D1666"/>
    <w:rsid w:val="00201CE8"/>
    <w:rsid w:val="002129F4"/>
    <w:rsid w:val="00251177"/>
    <w:rsid w:val="002A78EA"/>
    <w:rsid w:val="003370F7"/>
    <w:rsid w:val="00352532"/>
    <w:rsid w:val="003658D6"/>
    <w:rsid w:val="003C145E"/>
    <w:rsid w:val="004D3E3F"/>
    <w:rsid w:val="00500B74"/>
    <w:rsid w:val="0050525D"/>
    <w:rsid w:val="00515671"/>
    <w:rsid w:val="0057570C"/>
    <w:rsid w:val="005A5102"/>
    <w:rsid w:val="005B51AF"/>
    <w:rsid w:val="006227E9"/>
    <w:rsid w:val="008023EF"/>
    <w:rsid w:val="008B046D"/>
    <w:rsid w:val="008B071C"/>
    <w:rsid w:val="00917061"/>
    <w:rsid w:val="00952E55"/>
    <w:rsid w:val="009656E1"/>
    <w:rsid w:val="009679B8"/>
    <w:rsid w:val="00A74A53"/>
    <w:rsid w:val="00AF182B"/>
    <w:rsid w:val="00B17713"/>
    <w:rsid w:val="00B71338"/>
    <w:rsid w:val="00C7527E"/>
    <w:rsid w:val="00D4233B"/>
    <w:rsid w:val="00DD12D1"/>
    <w:rsid w:val="00DD49C0"/>
    <w:rsid w:val="00E4453B"/>
    <w:rsid w:val="00E8179A"/>
    <w:rsid w:val="00ED7FAE"/>
    <w:rsid w:val="00F9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45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70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45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7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AREOSO USHER</dc:creator>
  <cp:lastModifiedBy>Tribunal1</cp:lastModifiedBy>
  <cp:revision>12</cp:revision>
  <cp:lastPrinted>2018-08-03T17:48:00Z</cp:lastPrinted>
  <dcterms:created xsi:type="dcterms:W3CDTF">2018-08-01T18:12:00Z</dcterms:created>
  <dcterms:modified xsi:type="dcterms:W3CDTF">2018-08-03T17:48:00Z</dcterms:modified>
</cp:coreProperties>
</file>