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9DD" w:rsidRPr="00786EEB" w:rsidRDefault="00AF19D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2498/18</w:t>
      </w:r>
    </w:p>
    <w:p w:rsidR="00AF19DD" w:rsidRDefault="00AF19D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AF19DD" w:rsidRPr="00AF19DD" w:rsidRDefault="00AF19DD" w:rsidP="00AF19D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F19DD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AF19DD" w:rsidRPr="00AF19DD" w:rsidRDefault="00AF19DD" w:rsidP="00AF19D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F19DD" w:rsidRPr="00AF19DD" w:rsidRDefault="00AF19DD" w:rsidP="00AF19D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F19DD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AF19DD" w:rsidRPr="00AF19DD" w:rsidRDefault="00AF19DD" w:rsidP="00AF19D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F19DD" w:rsidRPr="00AF19DD" w:rsidRDefault="00AF19DD" w:rsidP="00AF19D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F19DD">
        <w:rPr>
          <w:rFonts w:ascii="Arial" w:hAnsi="Arial" w:cs="Arial"/>
          <w:b/>
          <w:sz w:val="24"/>
          <w:szCs w:val="24"/>
          <w:lang w:val="es-ES_tradnl"/>
        </w:rPr>
        <w:t xml:space="preserve">EN SESION DE FECHA 1 DE AGOSTO </w:t>
      </w:r>
      <w:r w:rsidRPr="00AF19DD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AF19DD" w:rsidRPr="00AF19DD" w:rsidRDefault="00AF19DD" w:rsidP="00AF19D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F19DD" w:rsidRPr="00AF19DD" w:rsidRDefault="00AF19DD" w:rsidP="00AF19D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AF19DD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2018-17-1-0004516</w:t>
      </w:r>
      <w:r w:rsidRPr="00AF19DD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AF19DD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AF19DD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3468/18</w:t>
      </w:r>
      <w:r w:rsidRPr="00AF19DD">
        <w:rPr>
          <w:rFonts w:ascii="Arial" w:hAnsi="Arial" w:cs="Arial"/>
          <w:b/>
          <w:sz w:val="24"/>
          <w:szCs w:val="24"/>
          <w:lang w:val="en-US"/>
        </w:rPr>
        <w:t>)</w:t>
      </w:r>
    </w:p>
    <w:p w:rsidR="00AF19DD" w:rsidRDefault="00AF19D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F2694A" w:rsidRDefault="008730CE" w:rsidP="00AF19D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</w:t>
      </w:r>
      <w:r w:rsidR="00F2694A">
        <w:rPr>
          <w:rFonts w:ascii="Arial" w:hAnsi="Arial" w:cs="Arial"/>
          <w:b/>
          <w:sz w:val="24"/>
          <w:szCs w:val="24"/>
        </w:rPr>
        <w:t>:</w:t>
      </w:r>
      <w:r w:rsidRPr="008730CE">
        <w:rPr>
          <w:rFonts w:ascii="Arial" w:hAnsi="Arial" w:cs="Arial"/>
          <w:sz w:val="24"/>
          <w:szCs w:val="24"/>
        </w:rPr>
        <w:t xml:space="preserve"> las actuaciones remi</w:t>
      </w:r>
      <w:r>
        <w:rPr>
          <w:rFonts w:ascii="Arial" w:hAnsi="Arial" w:cs="Arial"/>
          <w:sz w:val="24"/>
          <w:szCs w:val="24"/>
        </w:rPr>
        <w:t>tidas por el Ministerio de Turismo</w:t>
      </w:r>
      <w:r w:rsidR="00C01CA2">
        <w:rPr>
          <w:rFonts w:ascii="Arial" w:hAnsi="Arial" w:cs="Arial"/>
          <w:sz w:val="24"/>
          <w:szCs w:val="24"/>
        </w:rPr>
        <w:t xml:space="preserve"> (MINTUR)</w:t>
      </w:r>
      <w:r>
        <w:rPr>
          <w:rFonts w:ascii="Arial" w:hAnsi="Arial" w:cs="Arial"/>
          <w:sz w:val="24"/>
          <w:szCs w:val="24"/>
        </w:rPr>
        <w:t xml:space="preserve">, relacionadas con el convenio </w:t>
      </w:r>
      <w:r w:rsidR="00F2694A">
        <w:rPr>
          <w:rFonts w:ascii="Arial" w:hAnsi="Arial" w:cs="Arial"/>
          <w:sz w:val="24"/>
          <w:szCs w:val="24"/>
        </w:rPr>
        <w:t xml:space="preserve">marco a </w:t>
      </w:r>
      <w:r>
        <w:rPr>
          <w:rFonts w:ascii="Arial" w:hAnsi="Arial" w:cs="Arial"/>
          <w:sz w:val="24"/>
          <w:szCs w:val="24"/>
        </w:rPr>
        <w:t>suscri</w:t>
      </w:r>
      <w:r w:rsidR="00F2694A">
        <w:rPr>
          <w:rFonts w:ascii="Arial" w:hAnsi="Arial" w:cs="Arial"/>
          <w:sz w:val="24"/>
          <w:szCs w:val="24"/>
        </w:rPr>
        <w:t>bir</w:t>
      </w:r>
      <w:r>
        <w:rPr>
          <w:rFonts w:ascii="Arial" w:hAnsi="Arial" w:cs="Arial"/>
          <w:sz w:val="24"/>
          <w:szCs w:val="24"/>
        </w:rPr>
        <w:t xml:space="preserve"> con </w:t>
      </w:r>
      <w:r w:rsidR="00F2694A">
        <w:rPr>
          <w:rFonts w:ascii="Arial" w:hAnsi="Arial" w:cs="Arial"/>
          <w:sz w:val="24"/>
          <w:szCs w:val="24"/>
        </w:rPr>
        <w:t>el Ministerio de Defensa Nacional</w:t>
      </w:r>
      <w:r w:rsidR="00C01CA2">
        <w:rPr>
          <w:rFonts w:ascii="Arial" w:hAnsi="Arial" w:cs="Arial"/>
          <w:sz w:val="24"/>
          <w:szCs w:val="24"/>
        </w:rPr>
        <w:t xml:space="preserve"> (MDN)</w:t>
      </w:r>
      <w:r w:rsidR="00DF73C9">
        <w:rPr>
          <w:rFonts w:ascii="Arial" w:hAnsi="Arial" w:cs="Arial"/>
          <w:sz w:val="24"/>
          <w:szCs w:val="24"/>
        </w:rPr>
        <w:t xml:space="preserve">; </w:t>
      </w:r>
    </w:p>
    <w:p w:rsidR="00DF73C9" w:rsidRDefault="00DF73C9" w:rsidP="00AF19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73C9">
        <w:rPr>
          <w:rFonts w:ascii="Arial" w:hAnsi="Arial" w:cs="Arial"/>
          <w:b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>que</w:t>
      </w:r>
      <w:r w:rsidR="00D14310">
        <w:rPr>
          <w:rFonts w:ascii="Arial" w:hAnsi="Arial" w:cs="Arial"/>
          <w:sz w:val="24"/>
          <w:szCs w:val="24"/>
        </w:rPr>
        <w:t xml:space="preserve"> se adjunta proyecto de</w:t>
      </w:r>
      <w:r>
        <w:rPr>
          <w:rFonts w:ascii="Arial" w:hAnsi="Arial" w:cs="Arial"/>
          <w:sz w:val="24"/>
          <w:szCs w:val="24"/>
        </w:rPr>
        <w:t xml:space="preserve"> convenio </w:t>
      </w:r>
      <w:r w:rsidR="00D14310">
        <w:rPr>
          <w:rFonts w:ascii="Arial" w:hAnsi="Arial" w:cs="Arial"/>
          <w:sz w:val="24"/>
          <w:szCs w:val="24"/>
        </w:rPr>
        <w:t xml:space="preserve">entre las partes citadas, el que </w:t>
      </w:r>
      <w:r>
        <w:rPr>
          <w:rFonts w:ascii="Arial" w:hAnsi="Arial" w:cs="Arial"/>
          <w:sz w:val="24"/>
          <w:szCs w:val="24"/>
        </w:rPr>
        <w:t xml:space="preserve">tiene por objeto </w:t>
      </w:r>
      <w:r w:rsidR="00F2694A">
        <w:rPr>
          <w:rFonts w:ascii="Arial" w:hAnsi="Arial" w:cs="Arial"/>
          <w:sz w:val="24"/>
          <w:szCs w:val="24"/>
        </w:rPr>
        <w:t>conjugar esfuerzos</w:t>
      </w:r>
      <w:r w:rsidR="00D14310">
        <w:rPr>
          <w:rFonts w:ascii="Arial" w:hAnsi="Arial" w:cs="Arial"/>
          <w:sz w:val="24"/>
          <w:szCs w:val="24"/>
        </w:rPr>
        <w:t xml:space="preserve"> </w:t>
      </w:r>
      <w:r w:rsidR="00F2694A">
        <w:rPr>
          <w:rFonts w:ascii="Arial" w:hAnsi="Arial" w:cs="Arial"/>
          <w:sz w:val="24"/>
          <w:szCs w:val="24"/>
        </w:rPr>
        <w:t>para fortalecer la cooperación entre ambas, en la promoción del usufructo del der</w:t>
      </w:r>
      <w:r w:rsidR="000235D4">
        <w:rPr>
          <w:rFonts w:ascii="Arial" w:hAnsi="Arial" w:cs="Arial"/>
          <w:sz w:val="24"/>
          <w:szCs w:val="24"/>
        </w:rPr>
        <w:t>e</w:t>
      </w:r>
      <w:r w:rsidR="00F2694A">
        <w:rPr>
          <w:rFonts w:ascii="Arial" w:hAnsi="Arial" w:cs="Arial"/>
          <w:sz w:val="24"/>
          <w:szCs w:val="24"/>
        </w:rPr>
        <w:t>cho humano al ocio y la recreación, en el acercamiento al turismo y el acceso al mismo de los funcionarios retirados y pensionistas</w:t>
      </w:r>
      <w:r w:rsidR="00D14310">
        <w:rPr>
          <w:rFonts w:ascii="Arial" w:hAnsi="Arial" w:cs="Arial"/>
          <w:sz w:val="24"/>
          <w:szCs w:val="24"/>
        </w:rPr>
        <w:t>,</w:t>
      </w:r>
      <w:r w:rsidR="00F2694A">
        <w:rPr>
          <w:rFonts w:ascii="Arial" w:hAnsi="Arial" w:cs="Arial"/>
          <w:sz w:val="24"/>
          <w:szCs w:val="24"/>
        </w:rPr>
        <w:t xml:space="preserve"> así como de sus respectivas familias</w:t>
      </w:r>
      <w:r w:rsidR="00D14310">
        <w:rPr>
          <w:rFonts w:ascii="Arial" w:hAnsi="Arial" w:cs="Arial"/>
          <w:sz w:val="24"/>
          <w:szCs w:val="24"/>
        </w:rPr>
        <w:t>,</w:t>
      </w:r>
      <w:r w:rsidR="00F2694A">
        <w:rPr>
          <w:rFonts w:ascii="Arial" w:hAnsi="Arial" w:cs="Arial"/>
          <w:sz w:val="24"/>
          <w:szCs w:val="24"/>
        </w:rPr>
        <w:t xml:space="preserve"> vin</w:t>
      </w:r>
      <w:r w:rsidR="000235D4">
        <w:rPr>
          <w:rFonts w:ascii="Arial" w:hAnsi="Arial" w:cs="Arial"/>
          <w:sz w:val="24"/>
          <w:szCs w:val="24"/>
        </w:rPr>
        <w:t>c</w:t>
      </w:r>
      <w:r w:rsidR="00F2694A">
        <w:rPr>
          <w:rFonts w:ascii="Arial" w:hAnsi="Arial" w:cs="Arial"/>
          <w:sz w:val="24"/>
          <w:szCs w:val="24"/>
        </w:rPr>
        <w:t xml:space="preserve">ulados al Ministerio de Defensa </w:t>
      </w:r>
      <w:r w:rsidR="000235D4">
        <w:rPr>
          <w:rFonts w:ascii="Arial" w:hAnsi="Arial" w:cs="Arial"/>
          <w:sz w:val="24"/>
          <w:szCs w:val="24"/>
        </w:rPr>
        <w:t>Nacional</w:t>
      </w:r>
      <w:r w:rsidR="00D14310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F66EF1" w:rsidRDefault="00DF73C9" w:rsidP="00AF19DD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DF73C9">
        <w:rPr>
          <w:rFonts w:ascii="Arial" w:hAnsi="Arial" w:cs="Arial"/>
          <w:b/>
          <w:sz w:val="24"/>
          <w:szCs w:val="24"/>
        </w:rPr>
        <w:t>2)</w:t>
      </w:r>
      <w:r w:rsidRPr="00DF73C9">
        <w:rPr>
          <w:rFonts w:ascii="Arial" w:hAnsi="Arial" w:cs="Arial"/>
          <w:sz w:val="24"/>
          <w:szCs w:val="24"/>
        </w:rPr>
        <w:t xml:space="preserve"> que</w:t>
      </w:r>
      <w:r w:rsidR="00784883">
        <w:rPr>
          <w:rFonts w:ascii="Arial" w:hAnsi="Arial" w:cs="Arial"/>
          <w:sz w:val="24"/>
          <w:szCs w:val="24"/>
        </w:rPr>
        <w:t xml:space="preserve"> el MINTUR se compromete a aportar, a través del Sistema Nacional de Turismo Social: </w:t>
      </w:r>
      <w:r w:rsidR="00784883" w:rsidRPr="00F66EF1">
        <w:rPr>
          <w:rFonts w:ascii="Arial" w:hAnsi="Arial" w:cs="Arial"/>
          <w:b/>
          <w:sz w:val="24"/>
          <w:szCs w:val="24"/>
        </w:rPr>
        <w:t>a)</w:t>
      </w:r>
      <w:r w:rsidR="00784883">
        <w:rPr>
          <w:rFonts w:ascii="Arial" w:hAnsi="Arial" w:cs="Arial"/>
          <w:sz w:val="24"/>
          <w:szCs w:val="24"/>
        </w:rPr>
        <w:t xml:space="preserve"> creación y gestión de circuitos turísticos </w:t>
      </w:r>
      <w:r w:rsidR="00F66EF1">
        <w:rPr>
          <w:rFonts w:ascii="Arial" w:hAnsi="Arial" w:cs="Arial"/>
          <w:sz w:val="24"/>
          <w:szCs w:val="24"/>
        </w:rPr>
        <w:t xml:space="preserve">   </w:t>
      </w:r>
      <w:r w:rsidR="00784883">
        <w:rPr>
          <w:rFonts w:ascii="Arial" w:hAnsi="Arial" w:cs="Arial"/>
          <w:sz w:val="24"/>
          <w:szCs w:val="24"/>
        </w:rPr>
        <w:t xml:space="preserve">en </w:t>
      </w:r>
      <w:r w:rsidR="00F66EF1">
        <w:rPr>
          <w:rFonts w:ascii="Arial" w:hAnsi="Arial" w:cs="Arial"/>
          <w:sz w:val="24"/>
          <w:szCs w:val="24"/>
        </w:rPr>
        <w:t xml:space="preserve">   </w:t>
      </w:r>
      <w:r w:rsidR="00784883">
        <w:rPr>
          <w:rFonts w:ascii="Arial" w:hAnsi="Arial" w:cs="Arial"/>
          <w:sz w:val="24"/>
          <w:szCs w:val="24"/>
        </w:rPr>
        <w:t xml:space="preserve">sus </w:t>
      </w:r>
      <w:r w:rsidR="00F66EF1">
        <w:rPr>
          <w:rFonts w:ascii="Arial" w:hAnsi="Arial" w:cs="Arial"/>
          <w:sz w:val="24"/>
          <w:szCs w:val="24"/>
        </w:rPr>
        <w:t xml:space="preserve">  </w:t>
      </w:r>
      <w:r w:rsidR="00784883">
        <w:rPr>
          <w:rFonts w:ascii="Arial" w:hAnsi="Arial" w:cs="Arial"/>
          <w:sz w:val="24"/>
          <w:szCs w:val="24"/>
        </w:rPr>
        <w:t xml:space="preserve">destinos, </w:t>
      </w:r>
      <w:r w:rsidR="00F66EF1">
        <w:rPr>
          <w:rFonts w:ascii="Arial" w:hAnsi="Arial" w:cs="Arial"/>
          <w:sz w:val="24"/>
          <w:szCs w:val="24"/>
        </w:rPr>
        <w:t xml:space="preserve">   </w:t>
      </w:r>
      <w:r w:rsidR="00784883" w:rsidRPr="00F66EF1">
        <w:rPr>
          <w:rFonts w:ascii="Arial" w:hAnsi="Arial" w:cs="Arial"/>
          <w:b/>
          <w:sz w:val="24"/>
          <w:szCs w:val="24"/>
        </w:rPr>
        <w:t>b)</w:t>
      </w:r>
      <w:r w:rsidR="00784883">
        <w:rPr>
          <w:rFonts w:ascii="Arial" w:hAnsi="Arial" w:cs="Arial"/>
          <w:sz w:val="24"/>
          <w:szCs w:val="24"/>
        </w:rPr>
        <w:t xml:space="preserve"> ayuda </w:t>
      </w:r>
      <w:r w:rsidR="00F66EF1">
        <w:rPr>
          <w:rFonts w:ascii="Arial" w:hAnsi="Arial" w:cs="Arial"/>
          <w:sz w:val="24"/>
          <w:szCs w:val="24"/>
        </w:rPr>
        <w:t xml:space="preserve">  </w:t>
      </w:r>
      <w:r w:rsidR="00784883">
        <w:rPr>
          <w:rFonts w:ascii="Arial" w:hAnsi="Arial" w:cs="Arial"/>
          <w:sz w:val="24"/>
          <w:szCs w:val="24"/>
        </w:rPr>
        <w:t xml:space="preserve">en </w:t>
      </w:r>
      <w:r w:rsidR="00F66EF1">
        <w:rPr>
          <w:rFonts w:ascii="Arial" w:hAnsi="Arial" w:cs="Arial"/>
          <w:sz w:val="24"/>
          <w:szCs w:val="24"/>
        </w:rPr>
        <w:t xml:space="preserve">  </w:t>
      </w:r>
      <w:r w:rsidR="00784883">
        <w:rPr>
          <w:rFonts w:ascii="Arial" w:hAnsi="Arial" w:cs="Arial"/>
          <w:sz w:val="24"/>
          <w:szCs w:val="24"/>
        </w:rPr>
        <w:t xml:space="preserve">la </w:t>
      </w:r>
      <w:r w:rsidR="00F66EF1">
        <w:rPr>
          <w:rFonts w:ascii="Arial" w:hAnsi="Arial" w:cs="Arial"/>
          <w:sz w:val="24"/>
          <w:szCs w:val="24"/>
        </w:rPr>
        <w:t xml:space="preserve">  </w:t>
      </w:r>
      <w:r w:rsidR="00784883">
        <w:rPr>
          <w:rFonts w:ascii="Arial" w:hAnsi="Arial" w:cs="Arial"/>
          <w:sz w:val="24"/>
          <w:szCs w:val="24"/>
        </w:rPr>
        <w:t xml:space="preserve">coordinación </w:t>
      </w:r>
      <w:r w:rsidR="00F66EF1">
        <w:rPr>
          <w:rFonts w:ascii="Arial" w:hAnsi="Arial" w:cs="Arial"/>
          <w:sz w:val="24"/>
          <w:szCs w:val="24"/>
        </w:rPr>
        <w:t xml:space="preserve"> </w:t>
      </w:r>
      <w:r w:rsidR="00784883">
        <w:rPr>
          <w:rFonts w:ascii="Arial" w:hAnsi="Arial" w:cs="Arial"/>
          <w:sz w:val="24"/>
          <w:szCs w:val="24"/>
        </w:rPr>
        <w:t>de los viajes</w:t>
      </w:r>
      <w:r w:rsidR="00684F45">
        <w:rPr>
          <w:rFonts w:ascii="Arial" w:hAnsi="Arial" w:cs="Arial"/>
          <w:sz w:val="24"/>
          <w:szCs w:val="24"/>
        </w:rPr>
        <w:t xml:space="preserve">, </w:t>
      </w:r>
    </w:p>
    <w:p w:rsidR="00684F45" w:rsidRDefault="00684F45" w:rsidP="00F66E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66EF1">
        <w:rPr>
          <w:rFonts w:ascii="Arial" w:hAnsi="Arial" w:cs="Arial"/>
          <w:b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selección de los beneficiarios del programa</w:t>
      </w:r>
      <w:r w:rsidR="00D1431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F66EF1">
        <w:rPr>
          <w:rFonts w:ascii="Arial" w:hAnsi="Arial" w:cs="Arial"/>
          <w:b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 xml:space="preserve"> acompañar cuando sea necesario a los seleccionados en sus viajes</w:t>
      </w:r>
      <w:r w:rsidR="00D14310">
        <w:rPr>
          <w:rFonts w:ascii="Arial" w:hAnsi="Arial" w:cs="Arial"/>
          <w:sz w:val="24"/>
          <w:szCs w:val="24"/>
        </w:rPr>
        <w:t>; por su parte, el MDN se compromete a</w:t>
      </w:r>
      <w:r>
        <w:rPr>
          <w:rFonts w:ascii="Arial" w:hAnsi="Arial" w:cs="Arial"/>
          <w:sz w:val="24"/>
          <w:szCs w:val="24"/>
        </w:rPr>
        <w:t xml:space="preserve"> aportar</w:t>
      </w:r>
      <w:r w:rsidR="00E66041">
        <w:rPr>
          <w:rFonts w:ascii="Arial" w:hAnsi="Arial" w:cs="Arial"/>
          <w:sz w:val="24"/>
          <w:szCs w:val="24"/>
        </w:rPr>
        <w:t xml:space="preserve"> al MINTUR</w:t>
      </w:r>
      <w:r>
        <w:rPr>
          <w:rFonts w:ascii="Arial" w:hAnsi="Arial" w:cs="Arial"/>
          <w:sz w:val="24"/>
          <w:szCs w:val="24"/>
        </w:rPr>
        <w:t xml:space="preserve"> la información</w:t>
      </w:r>
      <w:r w:rsidR="00E66041">
        <w:rPr>
          <w:rFonts w:ascii="Arial" w:hAnsi="Arial" w:cs="Arial"/>
          <w:sz w:val="24"/>
          <w:szCs w:val="24"/>
        </w:rPr>
        <w:t xml:space="preserve"> que éste estime necesaria a los efectos de determinar cuáles son</w:t>
      </w:r>
      <w:r>
        <w:rPr>
          <w:rFonts w:ascii="Arial" w:hAnsi="Arial" w:cs="Arial"/>
          <w:sz w:val="24"/>
          <w:szCs w:val="24"/>
        </w:rPr>
        <w:t xml:space="preserve"> las personas beneficiarias</w:t>
      </w:r>
      <w:r w:rsidR="00E66041">
        <w:rPr>
          <w:rFonts w:ascii="Arial" w:hAnsi="Arial" w:cs="Arial"/>
          <w:sz w:val="24"/>
          <w:szCs w:val="24"/>
        </w:rPr>
        <w:t xml:space="preserve"> de este acuerdo</w:t>
      </w:r>
      <w:r>
        <w:rPr>
          <w:rFonts w:ascii="Arial" w:hAnsi="Arial" w:cs="Arial"/>
          <w:sz w:val="24"/>
          <w:szCs w:val="24"/>
        </w:rPr>
        <w:t xml:space="preserve"> y </w:t>
      </w:r>
      <w:r w:rsidR="00D14310">
        <w:rPr>
          <w:rFonts w:ascii="Arial" w:hAnsi="Arial" w:cs="Arial"/>
          <w:sz w:val="24"/>
          <w:szCs w:val="24"/>
        </w:rPr>
        <w:t>a difundir</w:t>
      </w:r>
      <w:r>
        <w:rPr>
          <w:rFonts w:ascii="Arial" w:hAnsi="Arial" w:cs="Arial"/>
          <w:sz w:val="24"/>
          <w:szCs w:val="24"/>
        </w:rPr>
        <w:t xml:space="preserve"> los diferentes viajes</w:t>
      </w:r>
      <w:r w:rsidR="00E66041">
        <w:rPr>
          <w:rFonts w:ascii="Arial" w:hAnsi="Arial" w:cs="Arial"/>
          <w:sz w:val="24"/>
          <w:szCs w:val="24"/>
        </w:rPr>
        <w:t xml:space="preserve"> en las localidades seleccionadas</w:t>
      </w:r>
      <w:r>
        <w:rPr>
          <w:rFonts w:ascii="Arial" w:hAnsi="Arial" w:cs="Arial"/>
          <w:sz w:val="24"/>
          <w:szCs w:val="24"/>
        </w:rPr>
        <w:t>;</w:t>
      </w:r>
    </w:p>
    <w:p w:rsidR="0049771C" w:rsidRDefault="00684F45" w:rsidP="00AF19D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 xml:space="preserve">que </w:t>
      </w:r>
      <w:r w:rsidR="0049771C">
        <w:rPr>
          <w:rFonts w:ascii="Arial" w:hAnsi="Arial" w:cs="Arial"/>
          <w:sz w:val="24"/>
          <w:szCs w:val="24"/>
        </w:rPr>
        <w:t xml:space="preserve">se establece que se suscribirán los convenios específicos a los efectos de dar cumplimiento al convenio marco, </w:t>
      </w:r>
      <w:r w:rsidR="005A6B8D">
        <w:rPr>
          <w:rFonts w:ascii="Arial" w:hAnsi="Arial" w:cs="Arial"/>
          <w:sz w:val="24"/>
          <w:szCs w:val="24"/>
        </w:rPr>
        <w:t xml:space="preserve"> </w:t>
      </w:r>
      <w:r w:rsidR="0049771C">
        <w:rPr>
          <w:rFonts w:ascii="Arial" w:hAnsi="Arial" w:cs="Arial"/>
          <w:sz w:val="24"/>
          <w:szCs w:val="24"/>
        </w:rPr>
        <w:t>acordando</w:t>
      </w:r>
      <w:r w:rsidR="00D14310">
        <w:rPr>
          <w:rFonts w:ascii="Arial" w:hAnsi="Arial" w:cs="Arial"/>
          <w:sz w:val="24"/>
          <w:szCs w:val="24"/>
        </w:rPr>
        <w:t xml:space="preserve"> </w:t>
      </w:r>
      <w:r w:rsidR="00D14310">
        <w:rPr>
          <w:rFonts w:ascii="Arial" w:hAnsi="Arial" w:cs="Arial"/>
          <w:sz w:val="24"/>
          <w:szCs w:val="24"/>
        </w:rPr>
        <w:lastRenderedPageBreak/>
        <w:t>l</w:t>
      </w:r>
      <w:r w:rsidR="00E66041">
        <w:rPr>
          <w:rFonts w:ascii="Arial" w:hAnsi="Arial" w:cs="Arial"/>
          <w:sz w:val="24"/>
          <w:szCs w:val="24"/>
        </w:rPr>
        <w:t>as obligaciones de cada parte y,</w:t>
      </w:r>
      <w:r w:rsidR="00D14310">
        <w:rPr>
          <w:rFonts w:ascii="Arial" w:hAnsi="Arial" w:cs="Arial"/>
          <w:sz w:val="24"/>
          <w:szCs w:val="24"/>
        </w:rPr>
        <w:t xml:space="preserve"> en caso de existir gastos para el MDN, los mismos serán sometidos a intervención del Tribunal de Cuentas;</w:t>
      </w:r>
    </w:p>
    <w:p w:rsidR="0076684C" w:rsidRDefault="002306CA" w:rsidP="00AF19DD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615993" w:rsidRPr="00615993">
        <w:rPr>
          <w:rFonts w:ascii="Arial" w:hAnsi="Arial" w:cs="Arial"/>
          <w:b/>
          <w:sz w:val="24"/>
          <w:szCs w:val="24"/>
        </w:rPr>
        <w:t xml:space="preserve">4) </w:t>
      </w:r>
      <w:r w:rsidR="00615993">
        <w:rPr>
          <w:rFonts w:ascii="Arial" w:hAnsi="Arial" w:cs="Arial"/>
          <w:sz w:val="24"/>
          <w:szCs w:val="24"/>
        </w:rPr>
        <w:t xml:space="preserve">que </w:t>
      </w:r>
      <w:r w:rsidR="0076684C">
        <w:rPr>
          <w:rFonts w:ascii="Arial" w:hAnsi="Arial" w:cs="Arial"/>
          <w:sz w:val="24"/>
          <w:szCs w:val="24"/>
        </w:rPr>
        <w:t xml:space="preserve">el plazo del convenio es de </w:t>
      </w:r>
      <w:r w:rsidR="005E5DB1">
        <w:rPr>
          <w:rFonts w:ascii="Arial" w:hAnsi="Arial" w:cs="Arial"/>
          <w:sz w:val="24"/>
          <w:szCs w:val="24"/>
        </w:rPr>
        <w:t>dos</w:t>
      </w:r>
      <w:r w:rsidR="0076684C">
        <w:rPr>
          <w:rFonts w:ascii="Arial" w:hAnsi="Arial" w:cs="Arial"/>
          <w:sz w:val="24"/>
          <w:szCs w:val="24"/>
        </w:rPr>
        <w:t xml:space="preserve"> años a partir de la suscripción, renovable automáticamente </w:t>
      </w:r>
      <w:r w:rsidR="00D14310">
        <w:rPr>
          <w:rFonts w:ascii="Arial" w:hAnsi="Arial" w:cs="Arial"/>
          <w:sz w:val="24"/>
          <w:szCs w:val="24"/>
        </w:rPr>
        <w:t>p</w:t>
      </w:r>
      <w:r w:rsidR="0076684C">
        <w:rPr>
          <w:rFonts w:ascii="Arial" w:hAnsi="Arial" w:cs="Arial"/>
          <w:sz w:val="24"/>
          <w:szCs w:val="24"/>
        </w:rPr>
        <w:t>or períodos iguales</w:t>
      </w:r>
      <w:r w:rsidR="00D14310">
        <w:rPr>
          <w:rFonts w:ascii="Arial" w:hAnsi="Arial" w:cs="Arial"/>
          <w:sz w:val="24"/>
          <w:szCs w:val="24"/>
        </w:rPr>
        <w:t>, salvo que las partes acuerden la no renovación del mismo, con 60 días de anticipación al vencimiento del plazo original o de sus prórrogas</w:t>
      </w:r>
      <w:r w:rsidR="0076684C">
        <w:rPr>
          <w:rFonts w:ascii="Arial" w:hAnsi="Arial" w:cs="Arial"/>
          <w:sz w:val="24"/>
          <w:szCs w:val="24"/>
        </w:rPr>
        <w:t>;</w:t>
      </w:r>
    </w:p>
    <w:p w:rsidR="0025188D" w:rsidRDefault="0076684C" w:rsidP="00AF19D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2306CA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5) </w:t>
      </w:r>
      <w:r w:rsidR="0025188D" w:rsidRPr="0025188D">
        <w:rPr>
          <w:rFonts w:ascii="Arial" w:hAnsi="Arial" w:cs="Arial"/>
          <w:sz w:val="24"/>
          <w:szCs w:val="24"/>
        </w:rPr>
        <w:t>que</w:t>
      </w:r>
      <w:r w:rsidR="0025188D">
        <w:rPr>
          <w:rFonts w:ascii="Arial" w:hAnsi="Arial" w:cs="Arial"/>
          <w:sz w:val="24"/>
          <w:szCs w:val="24"/>
        </w:rPr>
        <w:t xml:space="preserve"> no consta</w:t>
      </w:r>
      <w:r w:rsidR="005E5DB1">
        <w:rPr>
          <w:rFonts w:ascii="Arial" w:hAnsi="Arial" w:cs="Arial"/>
          <w:sz w:val="24"/>
          <w:szCs w:val="24"/>
        </w:rPr>
        <w:t>n</w:t>
      </w:r>
      <w:r w:rsidR="0025188D">
        <w:rPr>
          <w:rFonts w:ascii="Arial" w:hAnsi="Arial" w:cs="Arial"/>
          <w:sz w:val="24"/>
          <w:szCs w:val="24"/>
        </w:rPr>
        <w:t xml:space="preserve"> </w:t>
      </w:r>
      <w:r w:rsidR="00615993">
        <w:rPr>
          <w:rFonts w:ascii="Arial" w:hAnsi="Arial" w:cs="Arial"/>
          <w:sz w:val="24"/>
          <w:szCs w:val="24"/>
        </w:rPr>
        <w:t>resoluci</w:t>
      </w:r>
      <w:r w:rsidR="0025188D">
        <w:rPr>
          <w:rFonts w:ascii="Arial" w:hAnsi="Arial" w:cs="Arial"/>
          <w:sz w:val="24"/>
          <w:szCs w:val="24"/>
        </w:rPr>
        <w:t>ones</w:t>
      </w:r>
      <w:r w:rsidR="00615993">
        <w:rPr>
          <w:rFonts w:ascii="Arial" w:hAnsi="Arial" w:cs="Arial"/>
          <w:sz w:val="24"/>
          <w:szCs w:val="24"/>
        </w:rPr>
        <w:t xml:space="preserve"> de</w:t>
      </w:r>
      <w:r w:rsidR="0025188D">
        <w:rPr>
          <w:rFonts w:ascii="Arial" w:hAnsi="Arial" w:cs="Arial"/>
          <w:sz w:val="24"/>
          <w:szCs w:val="24"/>
        </w:rPr>
        <w:t xml:space="preserve"> los </w:t>
      </w:r>
      <w:r w:rsidR="00615993">
        <w:rPr>
          <w:rFonts w:ascii="Arial" w:hAnsi="Arial" w:cs="Arial"/>
          <w:sz w:val="24"/>
          <w:szCs w:val="24"/>
        </w:rPr>
        <w:t>Ministerio</w:t>
      </w:r>
      <w:r w:rsidR="0025188D">
        <w:rPr>
          <w:rFonts w:ascii="Arial" w:hAnsi="Arial" w:cs="Arial"/>
          <w:sz w:val="24"/>
          <w:szCs w:val="24"/>
        </w:rPr>
        <w:t>s</w:t>
      </w:r>
      <w:r w:rsidR="00615993">
        <w:rPr>
          <w:rFonts w:ascii="Arial" w:hAnsi="Arial" w:cs="Arial"/>
          <w:sz w:val="24"/>
          <w:szCs w:val="24"/>
        </w:rPr>
        <w:t xml:space="preserve"> de Turismo </w:t>
      </w:r>
      <w:r w:rsidR="0025188D">
        <w:rPr>
          <w:rFonts w:ascii="Arial" w:hAnsi="Arial" w:cs="Arial"/>
          <w:sz w:val="24"/>
          <w:szCs w:val="24"/>
        </w:rPr>
        <w:t>y de Defensa Nacional;</w:t>
      </w:r>
    </w:p>
    <w:p w:rsidR="00062851" w:rsidRPr="00062851" w:rsidRDefault="006500FA" w:rsidP="00AF19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0FA">
        <w:rPr>
          <w:rFonts w:ascii="Arial" w:hAnsi="Arial" w:cs="Arial"/>
          <w:b/>
          <w:bCs/>
          <w:sz w:val="24"/>
          <w:szCs w:val="24"/>
        </w:rPr>
        <w:t xml:space="preserve">CONSIDERANDO: </w:t>
      </w:r>
      <w:r w:rsidR="00062851" w:rsidRPr="00062851">
        <w:rPr>
          <w:rFonts w:ascii="Arial" w:hAnsi="Arial" w:cs="Arial"/>
          <w:b/>
          <w:sz w:val="24"/>
          <w:szCs w:val="24"/>
        </w:rPr>
        <w:t xml:space="preserve">1) </w:t>
      </w:r>
      <w:r w:rsidR="00062851" w:rsidRPr="00062851">
        <w:rPr>
          <w:rFonts w:ascii="Arial" w:hAnsi="Arial" w:cs="Arial"/>
          <w:sz w:val="24"/>
          <w:szCs w:val="24"/>
        </w:rPr>
        <w:t xml:space="preserve">que de acuerdo con lo establecido por el </w:t>
      </w:r>
      <w:r w:rsidR="00F66EF1">
        <w:rPr>
          <w:rFonts w:ascii="Arial" w:hAnsi="Arial" w:cs="Arial"/>
          <w:sz w:val="24"/>
          <w:szCs w:val="24"/>
        </w:rPr>
        <w:t>A</w:t>
      </w:r>
      <w:r w:rsidR="00062851" w:rsidRPr="00062851">
        <w:rPr>
          <w:rFonts w:ascii="Arial" w:hAnsi="Arial" w:cs="Arial"/>
          <w:sz w:val="24"/>
          <w:szCs w:val="24"/>
        </w:rPr>
        <w:t xml:space="preserve">rt. 84 de la </w:t>
      </w:r>
      <w:r w:rsidR="00F66EF1">
        <w:rPr>
          <w:rFonts w:ascii="Arial" w:hAnsi="Arial" w:cs="Arial"/>
          <w:sz w:val="24"/>
          <w:szCs w:val="24"/>
        </w:rPr>
        <w:t>L</w:t>
      </w:r>
      <w:r w:rsidR="00062851" w:rsidRPr="00062851">
        <w:rPr>
          <w:rFonts w:ascii="Arial" w:hAnsi="Arial" w:cs="Arial"/>
          <w:sz w:val="24"/>
          <w:szCs w:val="24"/>
        </w:rPr>
        <w:t xml:space="preserve">ey Nº 15.851 de 24 de diciembre de 1986, compete al Ministerio de Turismo todo lo concerniente a la política nacional del turismo y fomento de las industrias del sector, fomento del turismo hacia el país y dentro de él, las que de conformidad con lo establecido por el </w:t>
      </w:r>
      <w:r w:rsidR="002306CA">
        <w:rPr>
          <w:rFonts w:ascii="Arial" w:hAnsi="Arial" w:cs="Arial"/>
          <w:sz w:val="24"/>
          <w:szCs w:val="24"/>
        </w:rPr>
        <w:t>A</w:t>
      </w:r>
      <w:r w:rsidR="00062851" w:rsidRPr="00062851">
        <w:rPr>
          <w:rFonts w:ascii="Arial" w:hAnsi="Arial" w:cs="Arial"/>
          <w:sz w:val="24"/>
          <w:szCs w:val="24"/>
        </w:rPr>
        <w:t xml:space="preserve">rtículo 85 de la ley fueron transferidas de la Dirección Nacional de Turismo </w:t>
      </w:r>
      <w:r w:rsidR="00C01CA2">
        <w:rPr>
          <w:rFonts w:ascii="Arial" w:hAnsi="Arial" w:cs="Arial"/>
          <w:sz w:val="24"/>
          <w:szCs w:val="24"/>
        </w:rPr>
        <w:t>a dicha Secretaría de Estado</w:t>
      </w:r>
      <w:r w:rsidR="00062851" w:rsidRPr="00062851">
        <w:rPr>
          <w:rFonts w:ascii="Arial" w:hAnsi="Arial" w:cs="Arial"/>
          <w:sz w:val="24"/>
          <w:szCs w:val="24"/>
        </w:rPr>
        <w:t>;</w:t>
      </w:r>
    </w:p>
    <w:p w:rsidR="006500FA" w:rsidRPr="006500FA" w:rsidRDefault="00E66041" w:rsidP="00F66EF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es-UY"/>
        </w:rPr>
        <w:t>2</w:t>
      </w:r>
      <w:r w:rsidR="00062851" w:rsidRPr="00640E2C">
        <w:rPr>
          <w:rFonts w:ascii="Arial" w:hAnsi="Arial" w:cs="Arial"/>
          <w:b/>
          <w:sz w:val="24"/>
          <w:szCs w:val="24"/>
          <w:lang w:eastAsia="es-UY"/>
        </w:rPr>
        <w:t>)</w:t>
      </w:r>
      <w:r w:rsidR="00062851">
        <w:rPr>
          <w:rFonts w:ascii="Arial" w:hAnsi="Arial" w:cs="Arial"/>
          <w:b/>
          <w:sz w:val="24"/>
          <w:szCs w:val="24"/>
          <w:lang w:eastAsia="es-UY"/>
        </w:rPr>
        <w:t xml:space="preserve"> </w:t>
      </w:r>
      <w:r w:rsidR="00062851" w:rsidRPr="00640E2C">
        <w:rPr>
          <w:rFonts w:ascii="Arial" w:hAnsi="Arial" w:cs="Arial"/>
          <w:sz w:val="24"/>
          <w:szCs w:val="24"/>
          <w:lang w:eastAsia="es-UY"/>
        </w:rPr>
        <w:t>q</w:t>
      </w:r>
      <w:r w:rsidR="00062851">
        <w:rPr>
          <w:rFonts w:ascii="Arial" w:hAnsi="Arial" w:cs="Arial"/>
          <w:sz w:val="24"/>
          <w:szCs w:val="24"/>
          <w:lang w:eastAsia="es-UY"/>
        </w:rPr>
        <w:t xml:space="preserve">ue de acuerdo a lo establecido por la </w:t>
      </w:r>
      <w:r w:rsidR="002306CA">
        <w:rPr>
          <w:rFonts w:ascii="Arial" w:hAnsi="Arial" w:cs="Arial"/>
          <w:sz w:val="24"/>
          <w:szCs w:val="24"/>
          <w:lang w:eastAsia="es-UY"/>
        </w:rPr>
        <w:t>L</w:t>
      </w:r>
      <w:r w:rsidR="00062851">
        <w:rPr>
          <w:rFonts w:ascii="Arial" w:hAnsi="Arial" w:cs="Arial"/>
          <w:sz w:val="24"/>
          <w:szCs w:val="24"/>
          <w:lang w:eastAsia="es-UY"/>
        </w:rPr>
        <w:t xml:space="preserve">ey 19.253 de 28 de agosto de  2014, la cual regula la actividad turística, el Ministerio de Turismo </w:t>
      </w:r>
      <w:r w:rsidR="00062851" w:rsidRPr="00640E2C">
        <w:rPr>
          <w:rFonts w:ascii="Arial" w:hAnsi="Arial" w:cs="Arial"/>
          <w:bCs/>
          <w:sz w:val="24"/>
          <w:szCs w:val="24"/>
        </w:rPr>
        <w:t>lidera el Sistema Nacional de Turismo Social que se implementa a través de programas por grupos etarios</w:t>
      </w:r>
      <w:r w:rsidR="00C01CA2">
        <w:rPr>
          <w:rFonts w:ascii="Arial" w:hAnsi="Arial" w:cs="Arial"/>
          <w:bCs/>
          <w:sz w:val="24"/>
          <w:szCs w:val="24"/>
        </w:rPr>
        <w:t>,</w:t>
      </w:r>
      <w:r w:rsidR="00062851" w:rsidRPr="00640E2C">
        <w:rPr>
          <w:rFonts w:ascii="Arial" w:hAnsi="Arial" w:cs="Arial"/>
          <w:bCs/>
          <w:sz w:val="24"/>
          <w:szCs w:val="24"/>
        </w:rPr>
        <w:t xml:space="preserve"> proporcionando servicios turísticos en diversos destinos del Republica, con el objetivo general de promover y facilitar el acceso al </w:t>
      </w:r>
      <w:r w:rsidR="00062851">
        <w:rPr>
          <w:rFonts w:ascii="Arial" w:hAnsi="Arial" w:cs="Arial"/>
          <w:bCs/>
          <w:sz w:val="24"/>
          <w:szCs w:val="24"/>
        </w:rPr>
        <w:t>t</w:t>
      </w:r>
      <w:r w:rsidR="00062851" w:rsidRPr="00640E2C">
        <w:rPr>
          <w:rFonts w:ascii="Arial" w:hAnsi="Arial" w:cs="Arial"/>
          <w:bCs/>
          <w:sz w:val="24"/>
          <w:szCs w:val="24"/>
        </w:rPr>
        <w:t xml:space="preserve">urismo, la recreación </w:t>
      </w:r>
      <w:r w:rsidR="00062851">
        <w:rPr>
          <w:rFonts w:ascii="Arial" w:hAnsi="Arial" w:cs="Arial"/>
          <w:bCs/>
          <w:sz w:val="24"/>
          <w:szCs w:val="24"/>
        </w:rPr>
        <w:t>y el disfrute del tiempo libre</w:t>
      </w:r>
      <w:r w:rsidR="00C01CA2">
        <w:rPr>
          <w:rFonts w:ascii="Arial" w:hAnsi="Arial" w:cs="Arial"/>
          <w:bCs/>
          <w:sz w:val="24"/>
          <w:szCs w:val="24"/>
        </w:rPr>
        <w:t>. Asimismo,</w:t>
      </w:r>
      <w:r w:rsidR="006500FA" w:rsidRPr="006500FA">
        <w:rPr>
          <w:rFonts w:ascii="Arial" w:hAnsi="Arial" w:cs="Arial"/>
          <w:sz w:val="24"/>
          <w:szCs w:val="24"/>
        </w:rPr>
        <w:t xml:space="preserve"> de acuerdo con lo dispuesto por el </w:t>
      </w:r>
      <w:r w:rsidR="002306CA">
        <w:rPr>
          <w:rFonts w:ascii="Arial" w:hAnsi="Arial" w:cs="Arial"/>
          <w:sz w:val="24"/>
          <w:szCs w:val="24"/>
        </w:rPr>
        <w:t>A</w:t>
      </w:r>
      <w:r w:rsidR="006500FA" w:rsidRPr="006500FA">
        <w:rPr>
          <w:rFonts w:ascii="Arial" w:hAnsi="Arial" w:cs="Arial"/>
          <w:sz w:val="24"/>
          <w:szCs w:val="24"/>
        </w:rPr>
        <w:t xml:space="preserve">rtículo 84 de la Ley N° 15.851, del 24/12/86, al Ministerio de Turismo </w:t>
      </w:r>
      <w:r w:rsidR="00C01CA2">
        <w:rPr>
          <w:rFonts w:ascii="Arial" w:hAnsi="Arial" w:cs="Arial"/>
          <w:sz w:val="24"/>
          <w:szCs w:val="24"/>
        </w:rPr>
        <w:t xml:space="preserve">le </w:t>
      </w:r>
      <w:r w:rsidR="006500FA" w:rsidRPr="006500FA">
        <w:rPr>
          <w:rFonts w:ascii="Arial" w:hAnsi="Arial" w:cs="Arial"/>
          <w:sz w:val="24"/>
          <w:szCs w:val="24"/>
        </w:rPr>
        <w:t>corresponde lo concerniente a la política nacional de turismo y su fomento en el país;</w:t>
      </w:r>
    </w:p>
    <w:p w:rsidR="00C8545E" w:rsidRDefault="002306CA" w:rsidP="00F66EF1">
      <w:pPr>
        <w:spacing w:after="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E66041">
        <w:rPr>
          <w:rFonts w:ascii="Arial" w:hAnsi="Arial" w:cs="Arial"/>
          <w:b/>
          <w:bCs/>
          <w:sz w:val="24"/>
          <w:szCs w:val="24"/>
        </w:rPr>
        <w:t>3</w:t>
      </w:r>
      <w:r w:rsidR="006500FA" w:rsidRPr="006500FA">
        <w:rPr>
          <w:rFonts w:ascii="Arial" w:hAnsi="Arial" w:cs="Arial"/>
          <w:b/>
          <w:bCs/>
          <w:sz w:val="24"/>
          <w:szCs w:val="24"/>
        </w:rPr>
        <w:t>)</w:t>
      </w:r>
      <w:r w:rsidR="006500FA" w:rsidRPr="006500FA">
        <w:rPr>
          <w:rFonts w:ascii="Arial" w:hAnsi="Arial" w:cs="Arial"/>
          <w:sz w:val="24"/>
          <w:szCs w:val="24"/>
        </w:rPr>
        <w:t xml:space="preserve"> que</w:t>
      </w:r>
      <w:r w:rsidR="00C8545E" w:rsidRPr="00C06DB2">
        <w:rPr>
          <w:rFonts w:ascii="Arial" w:hAnsi="Arial" w:cs="Arial"/>
          <w:sz w:val="24"/>
          <w:szCs w:val="24"/>
        </w:rPr>
        <w:t xml:space="preserve"> el </w:t>
      </w:r>
      <w:r>
        <w:rPr>
          <w:rFonts w:ascii="Arial" w:hAnsi="Arial" w:cs="Arial"/>
          <w:sz w:val="24"/>
          <w:szCs w:val="24"/>
        </w:rPr>
        <w:t>A</w:t>
      </w:r>
      <w:r w:rsidR="00C8545E" w:rsidRPr="00C06DB2">
        <w:rPr>
          <w:rFonts w:ascii="Arial" w:hAnsi="Arial" w:cs="Arial"/>
          <w:sz w:val="24"/>
          <w:szCs w:val="24"/>
        </w:rPr>
        <w:t xml:space="preserve">rtículo 135 de la Ley Nº 18.172 </w:t>
      </w:r>
      <w:r w:rsidR="005A6B8D">
        <w:rPr>
          <w:rFonts w:ascii="Arial" w:hAnsi="Arial" w:cs="Arial"/>
          <w:sz w:val="24"/>
          <w:szCs w:val="24"/>
        </w:rPr>
        <w:t xml:space="preserve">de 31.08.07, </w:t>
      </w:r>
      <w:r w:rsidR="00C8545E" w:rsidRPr="00C06DB2">
        <w:rPr>
          <w:rFonts w:ascii="Arial" w:hAnsi="Arial" w:cs="Arial"/>
          <w:sz w:val="24"/>
          <w:szCs w:val="24"/>
        </w:rPr>
        <w:t>establece que el Ministerio de Defensa Nacional podrá celebrar convenios con personas físicas o jurídicas para la prestación de servicios o colaboración en actividades que por su especialidad, relevancia social o conveniencia pública le sean requeridas, percibiendo los precios correspondientes;</w:t>
      </w:r>
      <w:r w:rsidR="00C8545E" w:rsidRPr="00C06DB2">
        <w:rPr>
          <w:rFonts w:ascii="Arial" w:hAnsi="Arial" w:cs="Arial"/>
          <w:b/>
          <w:sz w:val="24"/>
          <w:szCs w:val="24"/>
        </w:rPr>
        <w:t xml:space="preserve"> </w:t>
      </w:r>
      <w:r w:rsidR="00C8545E" w:rsidRPr="00426B56">
        <w:rPr>
          <w:rFonts w:ascii="Arial" w:hAnsi="Arial" w:cs="Arial"/>
          <w:b/>
          <w:sz w:val="24"/>
          <w:szCs w:val="24"/>
        </w:rPr>
        <w:t xml:space="preserve">   </w:t>
      </w:r>
      <w:r w:rsidR="006500FA">
        <w:rPr>
          <w:rFonts w:ascii="Arial" w:hAnsi="Arial" w:cs="Arial"/>
          <w:sz w:val="24"/>
          <w:szCs w:val="24"/>
        </w:rPr>
        <w:tab/>
      </w:r>
      <w:r w:rsidR="006500FA">
        <w:rPr>
          <w:rFonts w:ascii="Arial" w:hAnsi="Arial" w:cs="Arial"/>
          <w:sz w:val="24"/>
          <w:szCs w:val="24"/>
        </w:rPr>
        <w:tab/>
        <w:t xml:space="preserve">         </w:t>
      </w:r>
      <w:r w:rsidR="0025188D">
        <w:rPr>
          <w:rFonts w:ascii="Arial" w:hAnsi="Arial" w:cs="Arial"/>
          <w:sz w:val="24"/>
          <w:szCs w:val="24"/>
        </w:rPr>
        <w:t xml:space="preserve">    </w:t>
      </w:r>
      <w:r w:rsidR="006500FA" w:rsidRPr="006500FA">
        <w:rPr>
          <w:rFonts w:ascii="Arial" w:hAnsi="Arial" w:cs="Arial"/>
          <w:b/>
          <w:sz w:val="24"/>
          <w:szCs w:val="24"/>
        </w:rPr>
        <w:t xml:space="preserve"> </w:t>
      </w:r>
    </w:p>
    <w:p w:rsidR="005A6B8D" w:rsidRPr="005A6B8D" w:rsidRDefault="00E66041" w:rsidP="002306CA">
      <w:pPr>
        <w:tabs>
          <w:tab w:val="left" w:pos="2127"/>
        </w:tabs>
        <w:suppressAutoHyphens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           </w:t>
      </w:r>
      <w:r w:rsidR="002306CA"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>4</w:t>
      </w:r>
      <w:r w:rsidR="006500FA" w:rsidRPr="006500FA">
        <w:rPr>
          <w:rFonts w:ascii="Arial" w:hAnsi="Arial" w:cs="Arial"/>
          <w:b/>
          <w:sz w:val="24"/>
          <w:szCs w:val="24"/>
        </w:rPr>
        <w:t xml:space="preserve">) </w:t>
      </w:r>
      <w:r w:rsidR="005A6B8D" w:rsidRPr="005A6B8D">
        <w:rPr>
          <w:rFonts w:ascii="Arial" w:hAnsi="Arial" w:cs="Arial"/>
          <w:sz w:val="24"/>
          <w:szCs w:val="24"/>
        </w:rPr>
        <w:t xml:space="preserve">que el presente convenio </w:t>
      </w:r>
      <w:r w:rsidR="005E5DB1">
        <w:rPr>
          <w:rFonts w:ascii="Arial" w:hAnsi="Arial" w:cs="Arial"/>
          <w:sz w:val="24"/>
          <w:szCs w:val="24"/>
        </w:rPr>
        <w:t>se realiza</w:t>
      </w:r>
      <w:r w:rsidR="005A6B8D" w:rsidRPr="005A6B8D">
        <w:rPr>
          <w:rFonts w:ascii="Arial" w:hAnsi="Arial" w:cs="Arial"/>
          <w:sz w:val="24"/>
          <w:szCs w:val="24"/>
        </w:rPr>
        <w:t xml:space="preserve"> a</w:t>
      </w:r>
      <w:r w:rsidR="005E5DB1">
        <w:rPr>
          <w:rFonts w:ascii="Arial" w:hAnsi="Arial" w:cs="Arial"/>
          <w:sz w:val="24"/>
          <w:szCs w:val="24"/>
        </w:rPr>
        <w:t>l a</w:t>
      </w:r>
      <w:r w:rsidR="005A6B8D" w:rsidRPr="005A6B8D">
        <w:rPr>
          <w:rFonts w:ascii="Arial" w:hAnsi="Arial" w:cs="Arial"/>
          <w:sz w:val="24"/>
          <w:szCs w:val="24"/>
        </w:rPr>
        <w:t xml:space="preserve">mparo </w:t>
      </w:r>
      <w:r w:rsidR="005E5DB1">
        <w:rPr>
          <w:rFonts w:ascii="Arial" w:hAnsi="Arial" w:cs="Arial"/>
          <w:sz w:val="24"/>
          <w:szCs w:val="24"/>
        </w:rPr>
        <w:t>de</w:t>
      </w:r>
      <w:r w:rsidR="005A6B8D" w:rsidRPr="005A6B8D">
        <w:rPr>
          <w:rFonts w:ascii="Arial" w:hAnsi="Arial" w:cs="Arial"/>
          <w:sz w:val="24"/>
          <w:szCs w:val="24"/>
        </w:rPr>
        <w:t xml:space="preserve"> la excepción prevista por el </w:t>
      </w:r>
      <w:r w:rsidR="002306CA">
        <w:rPr>
          <w:rFonts w:ascii="Arial" w:hAnsi="Arial" w:cs="Arial"/>
          <w:sz w:val="24"/>
          <w:szCs w:val="24"/>
        </w:rPr>
        <w:t>A</w:t>
      </w:r>
      <w:r w:rsidR="005A6B8D" w:rsidRPr="005A6B8D">
        <w:rPr>
          <w:rFonts w:ascii="Arial" w:hAnsi="Arial" w:cs="Arial"/>
          <w:sz w:val="24"/>
          <w:szCs w:val="24"/>
        </w:rPr>
        <w:t xml:space="preserve">rt. 33 </w:t>
      </w:r>
      <w:r w:rsidR="002306CA">
        <w:rPr>
          <w:rFonts w:ascii="Arial" w:hAnsi="Arial" w:cs="Arial"/>
          <w:sz w:val="24"/>
          <w:szCs w:val="24"/>
        </w:rPr>
        <w:t>L</w:t>
      </w:r>
      <w:r w:rsidR="005A6B8D" w:rsidRPr="005A6B8D">
        <w:rPr>
          <w:rFonts w:ascii="Arial" w:hAnsi="Arial" w:cs="Arial"/>
          <w:sz w:val="24"/>
          <w:szCs w:val="24"/>
        </w:rPr>
        <w:t xml:space="preserve">iteral </w:t>
      </w:r>
      <w:r w:rsidR="002306CA">
        <w:rPr>
          <w:rFonts w:ascii="Arial" w:hAnsi="Arial" w:cs="Arial"/>
          <w:sz w:val="24"/>
          <w:szCs w:val="24"/>
        </w:rPr>
        <w:t>C) N</w:t>
      </w:r>
      <w:r w:rsidR="005A6B8D" w:rsidRPr="005A6B8D">
        <w:rPr>
          <w:rFonts w:ascii="Arial" w:hAnsi="Arial" w:cs="Arial"/>
          <w:sz w:val="24"/>
          <w:szCs w:val="24"/>
        </w:rPr>
        <w:t>umeral 1</w:t>
      </w:r>
      <w:r w:rsidR="002306CA">
        <w:rPr>
          <w:rFonts w:ascii="Arial" w:hAnsi="Arial" w:cs="Arial"/>
          <w:sz w:val="24"/>
          <w:szCs w:val="24"/>
        </w:rPr>
        <w:t>)</w:t>
      </w:r>
      <w:r w:rsidR="005A6B8D" w:rsidRPr="005A6B8D">
        <w:rPr>
          <w:rFonts w:ascii="Arial" w:hAnsi="Arial" w:cs="Arial"/>
          <w:sz w:val="24"/>
          <w:szCs w:val="24"/>
        </w:rPr>
        <w:t xml:space="preserve"> del TOCAF, siendo ambos </w:t>
      </w:r>
      <w:proofErr w:type="spellStart"/>
      <w:r w:rsidR="005A6B8D" w:rsidRPr="005A6B8D">
        <w:rPr>
          <w:rFonts w:ascii="Arial" w:hAnsi="Arial" w:cs="Arial"/>
          <w:sz w:val="24"/>
          <w:szCs w:val="24"/>
        </w:rPr>
        <w:t>co</w:t>
      </w:r>
      <w:proofErr w:type="spellEnd"/>
      <w:r w:rsidR="005A6B8D" w:rsidRPr="005A6B8D">
        <w:rPr>
          <w:rFonts w:ascii="Arial" w:hAnsi="Arial" w:cs="Arial"/>
          <w:sz w:val="24"/>
          <w:szCs w:val="24"/>
        </w:rPr>
        <w:t>-contratantes organismos públicos estatales;</w:t>
      </w:r>
      <w:r w:rsidR="005A6B8D" w:rsidRPr="005A6B8D">
        <w:rPr>
          <w:rFonts w:ascii="Arial" w:hAnsi="Arial" w:cs="Arial"/>
          <w:sz w:val="24"/>
          <w:szCs w:val="24"/>
        </w:rPr>
        <w:tab/>
      </w:r>
    </w:p>
    <w:p w:rsidR="005A6B8D" w:rsidRPr="005A6B8D" w:rsidRDefault="005A6B8D" w:rsidP="002306C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6B8D">
        <w:rPr>
          <w:rFonts w:ascii="Arial" w:hAnsi="Arial" w:cs="Arial"/>
          <w:b/>
          <w:bCs/>
          <w:sz w:val="24"/>
          <w:szCs w:val="24"/>
        </w:rPr>
        <w:t>ATENTO</w:t>
      </w:r>
      <w:r w:rsidRPr="005A6B8D">
        <w:rPr>
          <w:rFonts w:ascii="Arial" w:hAnsi="Arial" w:cs="Arial"/>
          <w:sz w:val="24"/>
          <w:szCs w:val="24"/>
        </w:rPr>
        <w:t xml:space="preserve">: a lo precedentemente expuesto y a lo dispuesto por los </w:t>
      </w:r>
      <w:r w:rsidR="002306CA">
        <w:rPr>
          <w:rFonts w:ascii="Arial" w:hAnsi="Arial" w:cs="Arial"/>
          <w:sz w:val="24"/>
          <w:szCs w:val="24"/>
        </w:rPr>
        <w:t>A</w:t>
      </w:r>
      <w:r w:rsidRPr="005A6B8D">
        <w:rPr>
          <w:rFonts w:ascii="Arial" w:hAnsi="Arial" w:cs="Arial"/>
          <w:sz w:val="24"/>
          <w:szCs w:val="24"/>
        </w:rPr>
        <w:t>rtículos 211 Literal B) de la Constitución de la República;</w:t>
      </w:r>
    </w:p>
    <w:p w:rsidR="005A6B8D" w:rsidRPr="005A6B8D" w:rsidRDefault="005A6B8D" w:rsidP="002306CA">
      <w:pPr>
        <w:pStyle w:val="Ttulo4"/>
        <w:spacing w:before="0" w:after="0" w:line="360" w:lineRule="auto"/>
        <w:jc w:val="center"/>
        <w:rPr>
          <w:rFonts w:ascii="Arial" w:hAnsi="Arial" w:cs="Arial"/>
          <w:sz w:val="24"/>
          <w:szCs w:val="24"/>
        </w:rPr>
      </w:pPr>
      <w:r w:rsidRPr="005A6B8D">
        <w:rPr>
          <w:rFonts w:ascii="Arial" w:hAnsi="Arial" w:cs="Arial"/>
          <w:sz w:val="24"/>
          <w:szCs w:val="24"/>
        </w:rPr>
        <w:t>EL TRIBUNAL ACUERDA</w:t>
      </w:r>
    </w:p>
    <w:p w:rsidR="005A6B8D" w:rsidRPr="005A6B8D" w:rsidRDefault="005A6B8D" w:rsidP="002306CA">
      <w:pPr>
        <w:numPr>
          <w:ilvl w:val="0"/>
          <w:numId w:val="2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MX"/>
        </w:rPr>
      </w:pPr>
      <w:r w:rsidRPr="005A6B8D">
        <w:rPr>
          <w:rFonts w:ascii="Arial" w:hAnsi="Arial" w:cs="Arial"/>
          <w:sz w:val="24"/>
          <w:szCs w:val="24"/>
        </w:rPr>
        <w:t>No formular observaciones al convenio</w:t>
      </w:r>
      <w:r>
        <w:rPr>
          <w:rFonts w:ascii="Arial" w:hAnsi="Arial" w:cs="Arial"/>
          <w:sz w:val="24"/>
          <w:szCs w:val="24"/>
        </w:rPr>
        <w:t xml:space="preserve"> marco</w:t>
      </w:r>
      <w:r w:rsidRPr="005A6B8D">
        <w:rPr>
          <w:rFonts w:ascii="Arial" w:hAnsi="Arial" w:cs="Arial"/>
          <w:sz w:val="24"/>
          <w:szCs w:val="24"/>
        </w:rPr>
        <w:t xml:space="preserve"> a suscribir entre el Ministerio de </w:t>
      </w:r>
      <w:r>
        <w:rPr>
          <w:rFonts w:ascii="Arial" w:hAnsi="Arial" w:cs="Arial"/>
          <w:sz w:val="24"/>
          <w:szCs w:val="24"/>
        </w:rPr>
        <w:t>Turismo</w:t>
      </w:r>
      <w:r w:rsidRPr="005A6B8D">
        <w:rPr>
          <w:rFonts w:ascii="Arial" w:hAnsi="Arial" w:cs="Arial"/>
          <w:sz w:val="24"/>
          <w:szCs w:val="24"/>
        </w:rPr>
        <w:t xml:space="preserve"> y el Ministerio de </w:t>
      </w:r>
      <w:r>
        <w:rPr>
          <w:rFonts w:ascii="Arial" w:hAnsi="Arial" w:cs="Arial"/>
          <w:sz w:val="24"/>
          <w:szCs w:val="24"/>
        </w:rPr>
        <w:t>Defensa Nacional</w:t>
      </w:r>
      <w:r w:rsidRPr="005A6B8D">
        <w:rPr>
          <w:rFonts w:ascii="Arial" w:hAnsi="Arial" w:cs="Arial"/>
          <w:sz w:val="24"/>
          <w:szCs w:val="24"/>
        </w:rPr>
        <w:t>;</w:t>
      </w:r>
    </w:p>
    <w:p w:rsidR="005A6B8D" w:rsidRPr="005A6B8D" w:rsidRDefault="005A6B8D" w:rsidP="002306CA">
      <w:pPr>
        <w:numPr>
          <w:ilvl w:val="0"/>
          <w:numId w:val="2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MX"/>
        </w:rPr>
      </w:pPr>
      <w:r w:rsidRPr="005A6B8D">
        <w:rPr>
          <w:rFonts w:ascii="Arial" w:hAnsi="Arial" w:cs="Arial"/>
          <w:sz w:val="24"/>
          <w:szCs w:val="24"/>
        </w:rPr>
        <w:t>Los convenios específicos que se proyecten</w:t>
      </w:r>
      <w:r w:rsidR="00C01CA2">
        <w:rPr>
          <w:rFonts w:ascii="Arial" w:hAnsi="Arial" w:cs="Arial"/>
          <w:sz w:val="24"/>
          <w:szCs w:val="24"/>
        </w:rPr>
        <w:t xml:space="preserve"> derivados del mismo,</w:t>
      </w:r>
      <w:r w:rsidRPr="005A6B8D">
        <w:rPr>
          <w:rFonts w:ascii="Arial" w:hAnsi="Arial" w:cs="Arial"/>
          <w:sz w:val="24"/>
          <w:szCs w:val="24"/>
        </w:rPr>
        <w:t xml:space="preserve"> deberán ser remitidos a la intervención preventiva del Tribunal de Cuentas o </w:t>
      </w:r>
      <w:r w:rsidR="00C01CA2">
        <w:rPr>
          <w:rFonts w:ascii="Arial" w:hAnsi="Arial" w:cs="Arial"/>
          <w:sz w:val="24"/>
          <w:szCs w:val="24"/>
        </w:rPr>
        <w:t>del Contador Auditor en su caso, en caso de generar gastos;</w:t>
      </w:r>
    </w:p>
    <w:p w:rsidR="00C01CA2" w:rsidRDefault="00C01CA2" w:rsidP="002306CA">
      <w:pPr>
        <w:numPr>
          <w:ilvl w:val="0"/>
          <w:numId w:val="2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Comunicar al Contador Auditor en el Ministerio de Turismo;</w:t>
      </w:r>
      <w:r w:rsidR="002306CA">
        <w:rPr>
          <w:rFonts w:ascii="Arial" w:hAnsi="Arial" w:cs="Arial"/>
          <w:sz w:val="24"/>
          <w:szCs w:val="24"/>
          <w:lang w:val="es-MX"/>
        </w:rPr>
        <w:t xml:space="preserve"> y</w:t>
      </w:r>
    </w:p>
    <w:p w:rsidR="005A6B8D" w:rsidRPr="005A6B8D" w:rsidRDefault="005A6B8D" w:rsidP="002306CA">
      <w:pPr>
        <w:numPr>
          <w:ilvl w:val="0"/>
          <w:numId w:val="2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MX"/>
        </w:rPr>
      </w:pPr>
      <w:r w:rsidRPr="005A6B8D">
        <w:rPr>
          <w:rFonts w:ascii="Arial" w:hAnsi="Arial" w:cs="Arial"/>
          <w:sz w:val="24"/>
          <w:szCs w:val="24"/>
          <w:lang w:val="es-MX"/>
        </w:rPr>
        <w:t>Devolver las actuaciones</w:t>
      </w:r>
      <w:r w:rsidRPr="005A6B8D">
        <w:rPr>
          <w:rFonts w:ascii="Arial" w:hAnsi="Arial" w:cs="Arial"/>
          <w:sz w:val="24"/>
          <w:szCs w:val="24"/>
        </w:rPr>
        <w:t>.</w:t>
      </w:r>
    </w:p>
    <w:p w:rsidR="005A6B8D" w:rsidRPr="005A6B8D" w:rsidRDefault="005A6B8D" w:rsidP="005A6B8D">
      <w:pPr>
        <w:tabs>
          <w:tab w:val="left" w:pos="2127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es-MX"/>
        </w:rPr>
      </w:pPr>
    </w:p>
    <w:p w:rsidR="002306CA" w:rsidRDefault="002306CA" w:rsidP="005A6B8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06CA" w:rsidRDefault="002306CA" w:rsidP="005A6B8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A6B8D" w:rsidRPr="005A6B8D" w:rsidRDefault="002306CA" w:rsidP="005A6B8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5A6B8D" w:rsidRPr="005A6B8D" w:rsidSect="002306CA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7386"/>
    <w:multiLevelType w:val="hybridMultilevel"/>
    <w:tmpl w:val="44780BA6"/>
    <w:lvl w:ilvl="0" w:tplc="401CED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9424B2"/>
    <w:multiLevelType w:val="hybridMultilevel"/>
    <w:tmpl w:val="673CC82C"/>
    <w:lvl w:ilvl="0" w:tplc="E3EA1A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05"/>
    <w:rsid w:val="000235D4"/>
    <w:rsid w:val="00062851"/>
    <w:rsid w:val="00070E01"/>
    <w:rsid w:val="002306CA"/>
    <w:rsid w:val="0025188D"/>
    <w:rsid w:val="002A6C2D"/>
    <w:rsid w:val="004103D9"/>
    <w:rsid w:val="0041197B"/>
    <w:rsid w:val="0049771C"/>
    <w:rsid w:val="005624C9"/>
    <w:rsid w:val="00581BC9"/>
    <w:rsid w:val="005A6B8D"/>
    <w:rsid w:val="005E5DB1"/>
    <w:rsid w:val="00615993"/>
    <w:rsid w:val="00626CBA"/>
    <w:rsid w:val="006500FA"/>
    <w:rsid w:val="00684F45"/>
    <w:rsid w:val="0076684C"/>
    <w:rsid w:val="00784883"/>
    <w:rsid w:val="008730CE"/>
    <w:rsid w:val="009B3DEB"/>
    <w:rsid w:val="00A44705"/>
    <w:rsid w:val="00AF19DD"/>
    <w:rsid w:val="00C01CA2"/>
    <w:rsid w:val="00C8545E"/>
    <w:rsid w:val="00D14310"/>
    <w:rsid w:val="00D72538"/>
    <w:rsid w:val="00DF73C9"/>
    <w:rsid w:val="00E66041"/>
    <w:rsid w:val="00F2694A"/>
    <w:rsid w:val="00F66EF1"/>
    <w:rsid w:val="00FF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6B8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06285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62851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6B8D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5A6B8D"/>
    <w:pPr>
      <w:spacing w:after="0" w:line="360" w:lineRule="auto"/>
    </w:pPr>
    <w:rPr>
      <w:rFonts w:ascii="Arial" w:eastAsia="Times New Roman" w:hAnsi="Arial" w:cs="Times New Roman"/>
      <w:b/>
      <w:bCs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A6B8D"/>
    <w:rPr>
      <w:rFonts w:ascii="Arial" w:eastAsia="Times New Roman" w:hAnsi="Arial" w:cs="Times New Roman"/>
      <w:b/>
      <w:bCs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6B8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06285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62851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6B8D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5A6B8D"/>
    <w:pPr>
      <w:spacing w:after="0" w:line="360" w:lineRule="auto"/>
    </w:pPr>
    <w:rPr>
      <w:rFonts w:ascii="Arial" w:eastAsia="Times New Roman" w:hAnsi="Arial" w:cs="Times New Roman"/>
      <w:b/>
      <w:bCs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A6B8D"/>
    <w:rPr>
      <w:rFonts w:ascii="Arial" w:eastAsia="Times New Roman" w:hAnsi="Arial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Miriam Cristina Rivero</cp:lastModifiedBy>
  <cp:revision>2</cp:revision>
  <cp:lastPrinted>2018-08-03T16:25:00Z</cp:lastPrinted>
  <dcterms:created xsi:type="dcterms:W3CDTF">2018-08-03T16:26:00Z</dcterms:created>
  <dcterms:modified xsi:type="dcterms:W3CDTF">2018-08-03T16:26:00Z</dcterms:modified>
</cp:coreProperties>
</file>