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F92" w:rsidRPr="00990F92" w:rsidRDefault="00990F92" w:rsidP="00990F92">
      <w:pPr>
        <w:tabs>
          <w:tab w:val="center" w:pos="4253"/>
        </w:tabs>
        <w:spacing w:after="0" w:line="360" w:lineRule="auto"/>
        <w:jc w:val="right"/>
        <w:rPr>
          <w:rFonts w:ascii="Arial" w:hAnsi="Arial" w:cs="Arial"/>
          <w:spacing w:val="-3"/>
          <w:sz w:val="24"/>
          <w:szCs w:val="24"/>
          <w:lang w:val="es-ES_tradnl" w:eastAsia="es-ES_tradnl"/>
        </w:rPr>
      </w:pPr>
      <w:bookmarkStart w:id="0" w:name="_GoBack"/>
      <w:bookmarkEnd w:id="0"/>
      <w:r w:rsidRPr="00990F92">
        <w:rPr>
          <w:rFonts w:ascii="Arial" w:hAnsi="Arial" w:cs="Arial"/>
          <w:spacing w:val="-3"/>
          <w:sz w:val="24"/>
          <w:szCs w:val="24"/>
          <w:lang w:val="es-ES_tradnl" w:eastAsia="es-ES_tradnl"/>
        </w:rPr>
        <w:t xml:space="preserve">Montevideo, </w:t>
      </w:r>
      <w:r w:rsidRPr="00990F92">
        <w:rPr>
          <w:rFonts w:ascii="Arial" w:hAnsi="Arial"/>
          <w:spacing w:val="-3"/>
          <w:sz w:val="24"/>
          <w:szCs w:val="24"/>
          <w:lang w:val="es-ES_tradnl"/>
        </w:rPr>
        <w:t xml:space="preserve"> 6 de agosto de 2018</w:t>
      </w:r>
    </w:p>
    <w:p w:rsidR="009357D5" w:rsidRPr="009357D5" w:rsidRDefault="009357D5" w:rsidP="009357D5">
      <w:pPr>
        <w:suppressAutoHyphens/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9357D5">
        <w:rPr>
          <w:rFonts w:ascii="Arial" w:hAnsi="Arial" w:cs="Arial"/>
          <w:spacing w:val="-3"/>
          <w:sz w:val="24"/>
          <w:szCs w:val="24"/>
          <w:lang w:val="es-ES_tradnl"/>
        </w:rPr>
        <w:t xml:space="preserve">Señor </w:t>
      </w:r>
    </w:p>
    <w:p w:rsidR="009357D5" w:rsidRPr="009357D5" w:rsidRDefault="009357D5" w:rsidP="009357D5">
      <w:pPr>
        <w:suppressAutoHyphens/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9357D5">
        <w:rPr>
          <w:rFonts w:ascii="Arial" w:hAnsi="Arial" w:cs="Arial"/>
          <w:spacing w:val="-3"/>
          <w:sz w:val="24"/>
          <w:szCs w:val="24"/>
          <w:lang w:val="es-ES_tradnl"/>
        </w:rPr>
        <w:t>Contador Delegado en la</w:t>
      </w:r>
    </w:p>
    <w:p w:rsidR="009357D5" w:rsidRPr="009357D5" w:rsidRDefault="009357D5" w:rsidP="009357D5">
      <w:pPr>
        <w:suppressAutoHyphens/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9357D5">
        <w:rPr>
          <w:rFonts w:ascii="Arial" w:hAnsi="Arial" w:cs="Arial"/>
          <w:spacing w:val="-3"/>
          <w:sz w:val="24"/>
          <w:szCs w:val="24"/>
          <w:lang w:val="es-ES_tradnl"/>
        </w:rPr>
        <w:t xml:space="preserve">Administración Nacional de </w:t>
      </w:r>
    </w:p>
    <w:p w:rsidR="009357D5" w:rsidRPr="009357D5" w:rsidRDefault="009357D5" w:rsidP="009357D5">
      <w:pPr>
        <w:suppressAutoHyphens/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9357D5">
        <w:rPr>
          <w:rFonts w:ascii="Arial" w:hAnsi="Arial" w:cs="Arial"/>
          <w:spacing w:val="-3"/>
          <w:sz w:val="24"/>
          <w:szCs w:val="24"/>
          <w:lang w:val="es-ES_tradnl"/>
        </w:rPr>
        <w:t>Usinas y Trasmisiones Eléctricas</w:t>
      </w:r>
    </w:p>
    <w:p w:rsidR="009357D5" w:rsidRPr="009357D5" w:rsidRDefault="009357D5" w:rsidP="009357D5">
      <w:pPr>
        <w:suppressAutoHyphens/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9357D5">
        <w:rPr>
          <w:rFonts w:ascii="Arial" w:hAnsi="Arial" w:cs="Arial"/>
          <w:spacing w:val="-3"/>
          <w:sz w:val="24"/>
          <w:szCs w:val="24"/>
          <w:lang w:val="es-ES_tradnl"/>
        </w:rPr>
        <w:t>Julio Ferrada</w:t>
      </w:r>
    </w:p>
    <w:p w:rsidR="00990F92" w:rsidRPr="00990F92" w:rsidRDefault="00990F92" w:rsidP="00990F9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val="es-ES" w:eastAsia="es-ES_tradnl"/>
        </w:rPr>
      </w:pPr>
      <w:r w:rsidRPr="00990F92">
        <w:rPr>
          <w:rFonts w:ascii="Arial" w:hAnsi="Arial" w:cs="Arial"/>
          <w:sz w:val="24"/>
          <w:szCs w:val="24"/>
          <w:lang w:val="es-ES" w:eastAsia="es-ES_tradnl"/>
        </w:rPr>
        <w:t xml:space="preserve">E.E. 2018-17-1-0004344  </w:t>
      </w:r>
    </w:p>
    <w:p w:rsidR="00990F92" w:rsidRPr="00990F92" w:rsidRDefault="00990F92" w:rsidP="00990F9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val="es-ES" w:eastAsia="es-ES_tradnl"/>
        </w:rPr>
      </w:pPr>
      <w:r w:rsidRPr="00990F92">
        <w:rPr>
          <w:rFonts w:ascii="Arial" w:hAnsi="Arial" w:cs="Arial"/>
          <w:sz w:val="24"/>
          <w:szCs w:val="24"/>
          <w:lang w:val="es-ES" w:eastAsia="es-ES_tradnl"/>
        </w:rPr>
        <w:t>Ent. Nº 3354/18</w:t>
      </w:r>
    </w:p>
    <w:p w:rsidR="00990F92" w:rsidRPr="00990F92" w:rsidRDefault="00990F92" w:rsidP="00990F9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r w:rsidRPr="00990F92">
        <w:rPr>
          <w:rFonts w:ascii="Arial" w:hAnsi="Arial" w:cs="Arial"/>
          <w:sz w:val="24"/>
          <w:szCs w:val="24"/>
          <w:lang w:eastAsia="es-ES_tradnl"/>
        </w:rPr>
        <w:t>Oficio Nº 6</w:t>
      </w:r>
      <w:r>
        <w:rPr>
          <w:rFonts w:ascii="Arial" w:hAnsi="Arial" w:cs="Arial"/>
          <w:sz w:val="24"/>
          <w:szCs w:val="24"/>
          <w:lang w:eastAsia="es-ES_tradnl"/>
        </w:rPr>
        <w:t>108</w:t>
      </w:r>
      <w:r w:rsidRPr="00990F92">
        <w:rPr>
          <w:rFonts w:ascii="Arial" w:hAnsi="Arial" w:cs="Arial"/>
          <w:sz w:val="24"/>
          <w:szCs w:val="24"/>
          <w:lang w:eastAsia="es-ES_tradnl"/>
        </w:rPr>
        <w:t>/18</w:t>
      </w:r>
    </w:p>
    <w:p w:rsidR="00990F92" w:rsidRPr="00990F92" w:rsidRDefault="00990F92" w:rsidP="00990F92">
      <w:pPr>
        <w:spacing w:after="0" w:line="360" w:lineRule="auto"/>
        <w:ind w:firstLine="851"/>
        <w:jc w:val="both"/>
        <w:rPr>
          <w:rFonts w:ascii="Arial" w:hAnsi="Arial" w:cs="Times New Roman"/>
          <w:spacing w:val="-3"/>
          <w:sz w:val="24"/>
          <w:szCs w:val="24"/>
          <w:lang w:val="es-ES_tradnl" w:eastAsia="es-ES"/>
        </w:rPr>
      </w:pPr>
    </w:p>
    <w:p w:rsidR="00F33A37" w:rsidRPr="00990F92" w:rsidRDefault="00990F92" w:rsidP="00990F9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0F92">
        <w:rPr>
          <w:rFonts w:ascii="Arial" w:hAnsi="Arial"/>
          <w:spacing w:val="-3"/>
          <w:sz w:val="24"/>
          <w:szCs w:val="24"/>
          <w:lang w:val="es-ES_tradnl"/>
        </w:rPr>
        <w:t>Transcribo la Resolución N° 2</w:t>
      </w:r>
      <w:r>
        <w:rPr>
          <w:rFonts w:ascii="Arial" w:hAnsi="Arial"/>
          <w:spacing w:val="-3"/>
          <w:sz w:val="24"/>
          <w:szCs w:val="24"/>
          <w:lang w:val="es-ES_tradnl"/>
        </w:rPr>
        <w:t>510</w:t>
      </w:r>
      <w:r w:rsidRPr="00990F92">
        <w:rPr>
          <w:rFonts w:ascii="Arial" w:hAnsi="Arial"/>
          <w:spacing w:val="-3"/>
          <w:sz w:val="24"/>
          <w:szCs w:val="24"/>
          <w:lang w:val="es-ES_tradnl"/>
        </w:rPr>
        <w:t xml:space="preserve">/18 adoptada por este Tribunal en su acuerdo de fecha 1 de agosto de 2018:       </w:t>
      </w:r>
      <w:r w:rsidRPr="00990F92">
        <w:rPr>
          <w:rFonts w:ascii="Arial" w:hAnsi="Arial" w:cs="Arial"/>
          <w:sz w:val="24"/>
          <w:szCs w:val="24"/>
        </w:rPr>
        <w:t xml:space="preserve">         </w:t>
      </w:r>
    </w:p>
    <w:p w:rsidR="00F33A37" w:rsidRPr="00990F92" w:rsidRDefault="00990F92" w:rsidP="00990F9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90F92">
        <w:rPr>
          <w:rFonts w:ascii="Arial" w:hAnsi="Arial" w:cs="Arial"/>
          <w:sz w:val="24"/>
          <w:szCs w:val="24"/>
        </w:rPr>
        <w:t>“</w:t>
      </w:r>
      <w:r w:rsidR="00F33A37" w:rsidRPr="00556910">
        <w:rPr>
          <w:rFonts w:ascii="Arial" w:hAnsi="Arial" w:cs="Arial"/>
          <w:b/>
          <w:sz w:val="24"/>
          <w:szCs w:val="24"/>
        </w:rPr>
        <w:t>VISTO:</w:t>
      </w:r>
      <w:r w:rsidR="00F33A37" w:rsidRPr="00990F92">
        <w:rPr>
          <w:rFonts w:ascii="Arial" w:hAnsi="Arial" w:cs="Arial"/>
          <w:sz w:val="24"/>
          <w:szCs w:val="24"/>
        </w:rPr>
        <w:t xml:space="preserve"> las </w:t>
      </w:r>
      <w:r w:rsidR="008F6433" w:rsidRPr="00990F92">
        <w:rPr>
          <w:rFonts w:ascii="Arial" w:hAnsi="Arial" w:cs="Arial"/>
          <w:sz w:val="24"/>
          <w:szCs w:val="24"/>
        </w:rPr>
        <w:t xml:space="preserve">actuaciones remitidas por la </w:t>
      </w:r>
      <w:r w:rsidR="00DE1554" w:rsidRPr="00990F92">
        <w:rPr>
          <w:rFonts w:ascii="Arial" w:hAnsi="Arial" w:cs="Arial"/>
          <w:sz w:val="24"/>
          <w:szCs w:val="24"/>
        </w:rPr>
        <w:t xml:space="preserve">Administración Nacional de Usinas y Trasmisiones Eléctricas </w:t>
      </w:r>
      <w:r w:rsidR="008F6433" w:rsidRPr="00990F92">
        <w:rPr>
          <w:rFonts w:ascii="Arial" w:hAnsi="Arial" w:cs="Arial"/>
          <w:sz w:val="24"/>
          <w:szCs w:val="24"/>
        </w:rPr>
        <w:t>,</w:t>
      </w:r>
      <w:r w:rsidR="00F33A37" w:rsidRPr="00990F92">
        <w:rPr>
          <w:rFonts w:ascii="Arial" w:hAnsi="Arial" w:cs="Arial"/>
          <w:sz w:val="24"/>
          <w:szCs w:val="24"/>
        </w:rPr>
        <w:t xml:space="preserve"> relacionadas con la Licitación P</w:t>
      </w:r>
      <w:r w:rsidR="00DE1554" w:rsidRPr="00990F92">
        <w:rPr>
          <w:rFonts w:ascii="Arial" w:hAnsi="Arial" w:cs="Arial"/>
          <w:sz w:val="24"/>
          <w:szCs w:val="24"/>
        </w:rPr>
        <w:t>ú</w:t>
      </w:r>
      <w:r w:rsidR="00F33A37" w:rsidRPr="00990F92">
        <w:rPr>
          <w:rFonts w:ascii="Arial" w:hAnsi="Arial" w:cs="Arial"/>
          <w:sz w:val="24"/>
          <w:szCs w:val="24"/>
        </w:rPr>
        <w:t xml:space="preserve">blica </w:t>
      </w:r>
      <w:r w:rsidR="00FB4945" w:rsidRPr="00990F92">
        <w:rPr>
          <w:rFonts w:ascii="Arial" w:hAnsi="Arial" w:cs="Arial"/>
          <w:sz w:val="24"/>
          <w:szCs w:val="24"/>
        </w:rPr>
        <w:t xml:space="preserve">                  </w:t>
      </w:r>
      <w:r w:rsidR="00F33A37" w:rsidRPr="00990F92">
        <w:rPr>
          <w:rFonts w:ascii="Arial" w:hAnsi="Arial" w:cs="Arial"/>
          <w:sz w:val="24"/>
          <w:szCs w:val="24"/>
        </w:rPr>
        <w:t xml:space="preserve">N° P51074 para la </w:t>
      </w:r>
      <w:r w:rsidR="000E43AC" w:rsidRPr="00990F92">
        <w:rPr>
          <w:rFonts w:ascii="Arial" w:hAnsi="Arial" w:cs="Arial"/>
          <w:sz w:val="24"/>
          <w:szCs w:val="24"/>
        </w:rPr>
        <w:t>a</w:t>
      </w:r>
      <w:r w:rsidR="008F6433" w:rsidRPr="00990F92">
        <w:rPr>
          <w:rFonts w:ascii="Arial" w:hAnsi="Arial" w:cs="Arial"/>
          <w:sz w:val="24"/>
          <w:szCs w:val="24"/>
        </w:rPr>
        <w:t>dquisición</w:t>
      </w:r>
      <w:r w:rsidR="00F33A37" w:rsidRPr="00990F92">
        <w:rPr>
          <w:rFonts w:ascii="Arial" w:hAnsi="Arial" w:cs="Arial"/>
          <w:sz w:val="24"/>
          <w:szCs w:val="24"/>
        </w:rPr>
        <w:t xml:space="preserve"> de vehículos 0Km</w:t>
      </w:r>
      <w:r w:rsidR="00DE1554" w:rsidRPr="00990F92">
        <w:rPr>
          <w:rFonts w:ascii="Arial" w:hAnsi="Arial" w:cs="Arial"/>
          <w:sz w:val="24"/>
          <w:szCs w:val="24"/>
        </w:rPr>
        <w:t xml:space="preserve"> con motorizaciones nafta y diesel</w:t>
      </w:r>
      <w:r w:rsidR="00AD2DDD" w:rsidRPr="00990F92">
        <w:rPr>
          <w:rFonts w:ascii="Arial" w:hAnsi="Arial" w:cs="Arial"/>
          <w:sz w:val="24"/>
          <w:szCs w:val="24"/>
        </w:rPr>
        <w:t>;</w:t>
      </w:r>
    </w:p>
    <w:p w:rsidR="003F2AC2" w:rsidRDefault="00A32D61" w:rsidP="00A32D6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F33A37" w:rsidRPr="001876B1">
        <w:rPr>
          <w:rFonts w:ascii="Arial" w:hAnsi="Arial" w:cs="Arial"/>
          <w:b/>
          <w:sz w:val="24"/>
          <w:szCs w:val="24"/>
        </w:rPr>
        <w:t>ESULTANDO:</w:t>
      </w:r>
      <w:r w:rsidR="00F33A37">
        <w:rPr>
          <w:rFonts w:ascii="Arial" w:hAnsi="Arial" w:cs="Arial"/>
          <w:sz w:val="24"/>
          <w:szCs w:val="24"/>
        </w:rPr>
        <w:t xml:space="preserve"> </w:t>
      </w:r>
      <w:r w:rsidR="00F33A37" w:rsidRPr="003368FC">
        <w:rPr>
          <w:rFonts w:ascii="Arial" w:hAnsi="Arial" w:cs="Arial"/>
          <w:b/>
          <w:sz w:val="24"/>
          <w:szCs w:val="24"/>
        </w:rPr>
        <w:t>1)</w:t>
      </w:r>
      <w:r w:rsidR="00F33A37">
        <w:rPr>
          <w:rFonts w:ascii="Arial" w:hAnsi="Arial" w:cs="Arial"/>
          <w:sz w:val="24"/>
          <w:szCs w:val="24"/>
        </w:rPr>
        <w:t xml:space="preserve"> que cumplidos los trámites legales, se procedió a realizar el a</w:t>
      </w:r>
      <w:r w:rsidR="003F2AC2">
        <w:rPr>
          <w:rFonts w:ascii="Arial" w:hAnsi="Arial" w:cs="Arial"/>
          <w:sz w:val="24"/>
          <w:szCs w:val="24"/>
        </w:rPr>
        <w:t>cto de apertura  con fecha 19.2</w:t>
      </w:r>
      <w:r w:rsidR="00F33A37">
        <w:rPr>
          <w:rFonts w:ascii="Arial" w:hAnsi="Arial" w:cs="Arial"/>
          <w:sz w:val="24"/>
          <w:szCs w:val="24"/>
        </w:rPr>
        <w:t>.18</w:t>
      </w:r>
      <w:r w:rsidR="006B5482">
        <w:rPr>
          <w:rFonts w:ascii="Arial" w:hAnsi="Arial" w:cs="Arial"/>
          <w:sz w:val="24"/>
          <w:szCs w:val="24"/>
        </w:rPr>
        <w:t>,</w:t>
      </w:r>
      <w:r w:rsidR="00F33A37" w:rsidRPr="00E3738C">
        <w:rPr>
          <w:rFonts w:ascii="Arial" w:hAnsi="Arial" w:cs="Arial"/>
          <w:sz w:val="24"/>
          <w:szCs w:val="24"/>
        </w:rPr>
        <w:t xml:space="preserve"> </w:t>
      </w:r>
      <w:r w:rsidR="00F33A37">
        <w:rPr>
          <w:rFonts w:ascii="Arial" w:hAnsi="Arial" w:cs="Arial"/>
          <w:sz w:val="24"/>
          <w:szCs w:val="24"/>
        </w:rPr>
        <w:t xml:space="preserve">al que se  presentaron las </w:t>
      </w:r>
      <w:r w:rsidR="00584224">
        <w:rPr>
          <w:rFonts w:ascii="Arial" w:hAnsi="Arial" w:cs="Arial"/>
          <w:sz w:val="24"/>
          <w:szCs w:val="24"/>
        </w:rPr>
        <w:t>F</w:t>
      </w:r>
      <w:r w:rsidR="00F33A37">
        <w:rPr>
          <w:rFonts w:ascii="Arial" w:hAnsi="Arial" w:cs="Arial"/>
          <w:sz w:val="24"/>
          <w:szCs w:val="24"/>
        </w:rPr>
        <w:t>irmas:</w:t>
      </w:r>
      <w:r w:rsidR="003F2AC2" w:rsidRPr="003F2AC2">
        <w:rPr>
          <w:rFonts w:ascii="Arial" w:hAnsi="Arial" w:cs="Arial"/>
          <w:sz w:val="24"/>
          <w:szCs w:val="24"/>
        </w:rPr>
        <w:t xml:space="preserve"> </w:t>
      </w:r>
      <w:r w:rsidR="003F2AC2">
        <w:rPr>
          <w:rFonts w:ascii="Arial" w:hAnsi="Arial" w:cs="Arial"/>
          <w:sz w:val="24"/>
          <w:szCs w:val="24"/>
        </w:rPr>
        <w:t>BOR S</w:t>
      </w:r>
      <w:r w:rsidR="00584224">
        <w:rPr>
          <w:rFonts w:ascii="Arial" w:hAnsi="Arial" w:cs="Arial"/>
          <w:sz w:val="24"/>
          <w:szCs w:val="24"/>
        </w:rPr>
        <w:t>.</w:t>
      </w:r>
      <w:r w:rsidR="003F2AC2">
        <w:rPr>
          <w:rFonts w:ascii="Arial" w:hAnsi="Arial" w:cs="Arial"/>
          <w:sz w:val="24"/>
          <w:szCs w:val="24"/>
        </w:rPr>
        <w:t>A</w:t>
      </w:r>
      <w:r w:rsidR="00584224">
        <w:rPr>
          <w:rFonts w:ascii="Arial" w:hAnsi="Arial" w:cs="Arial"/>
          <w:sz w:val="24"/>
          <w:szCs w:val="24"/>
        </w:rPr>
        <w:t>.</w:t>
      </w:r>
      <w:r w:rsidR="003F2AC2">
        <w:rPr>
          <w:rFonts w:ascii="Arial" w:hAnsi="Arial" w:cs="Arial"/>
          <w:sz w:val="24"/>
          <w:szCs w:val="24"/>
        </w:rPr>
        <w:t>, K</w:t>
      </w:r>
      <w:r w:rsidR="00584224">
        <w:rPr>
          <w:rFonts w:ascii="Arial" w:hAnsi="Arial" w:cs="Arial"/>
          <w:sz w:val="24"/>
          <w:szCs w:val="24"/>
        </w:rPr>
        <w:t>reatory</w:t>
      </w:r>
      <w:r w:rsidR="003F2AC2">
        <w:rPr>
          <w:rFonts w:ascii="Arial" w:hAnsi="Arial" w:cs="Arial"/>
          <w:sz w:val="24"/>
          <w:szCs w:val="24"/>
        </w:rPr>
        <w:t xml:space="preserve"> S</w:t>
      </w:r>
      <w:r w:rsidR="00584224">
        <w:rPr>
          <w:rFonts w:ascii="Arial" w:hAnsi="Arial" w:cs="Arial"/>
          <w:sz w:val="24"/>
          <w:szCs w:val="24"/>
        </w:rPr>
        <w:t>.</w:t>
      </w:r>
      <w:r w:rsidR="003F2AC2">
        <w:rPr>
          <w:rFonts w:ascii="Arial" w:hAnsi="Arial" w:cs="Arial"/>
          <w:sz w:val="24"/>
          <w:szCs w:val="24"/>
        </w:rPr>
        <w:t>A</w:t>
      </w:r>
      <w:r w:rsidR="00584224">
        <w:rPr>
          <w:rFonts w:ascii="Arial" w:hAnsi="Arial" w:cs="Arial"/>
          <w:sz w:val="24"/>
          <w:szCs w:val="24"/>
        </w:rPr>
        <w:t>.</w:t>
      </w:r>
      <w:r w:rsidR="003F2AC2">
        <w:rPr>
          <w:rFonts w:ascii="Arial" w:hAnsi="Arial" w:cs="Arial"/>
          <w:sz w:val="24"/>
          <w:szCs w:val="24"/>
        </w:rPr>
        <w:t>, A</w:t>
      </w:r>
      <w:r w:rsidR="00584224">
        <w:rPr>
          <w:rFonts w:ascii="Arial" w:hAnsi="Arial" w:cs="Arial"/>
          <w:sz w:val="24"/>
          <w:szCs w:val="24"/>
        </w:rPr>
        <w:t>utomotriz</w:t>
      </w:r>
      <w:r w:rsidR="003F2AC2">
        <w:rPr>
          <w:rFonts w:ascii="Arial" w:hAnsi="Arial" w:cs="Arial"/>
          <w:sz w:val="24"/>
          <w:szCs w:val="24"/>
        </w:rPr>
        <w:t xml:space="preserve"> F</w:t>
      </w:r>
      <w:r w:rsidR="00584224">
        <w:rPr>
          <w:rFonts w:ascii="Arial" w:hAnsi="Arial" w:cs="Arial"/>
          <w:sz w:val="24"/>
          <w:szCs w:val="24"/>
        </w:rPr>
        <w:t>ranco</w:t>
      </w:r>
      <w:r w:rsidR="003F2AC2">
        <w:rPr>
          <w:rFonts w:ascii="Arial" w:hAnsi="Arial" w:cs="Arial"/>
          <w:sz w:val="24"/>
          <w:szCs w:val="24"/>
        </w:rPr>
        <w:t>-U</w:t>
      </w:r>
      <w:r w:rsidR="00584224">
        <w:rPr>
          <w:rFonts w:ascii="Arial" w:hAnsi="Arial" w:cs="Arial"/>
          <w:sz w:val="24"/>
          <w:szCs w:val="24"/>
        </w:rPr>
        <w:t>ruguaya</w:t>
      </w:r>
      <w:r w:rsidR="003F2AC2">
        <w:rPr>
          <w:rFonts w:ascii="Arial" w:hAnsi="Arial" w:cs="Arial"/>
          <w:sz w:val="24"/>
          <w:szCs w:val="24"/>
        </w:rPr>
        <w:t xml:space="preserve"> S</w:t>
      </w:r>
      <w:r w:rsidR="00584224">
        <w:rPr>
          <w:rFonts w:ascii="Arial" w:hAnsi="Arial" w:cs="Arial"/>
          <w:sz w:val="24"/>
          <w:szCs w:val="24"/>
        </w:rPr>
        <w:t>.</w:t>
      </w:r>
      <w:r w:rsidR="003F2AC2">
        <w:rPr>
          <w:rFonts w:ascii="Arial" w:hAnsi="Arial" w:cs="Arial"/>
          <w:sz w:val="24"/>
          <w:szCs w:val="24"/>
        </w:rPr>
        <w:t>A</w:t>
      </w:r>
      <w:r w:rsidR="00584224">
        <w:rPr>
          <w:rFonts w:ascii="Arial" w:hAnsi="Arial" w:cs="Arial"/>
          <w:sz w:val="24"/>
          <w:szCs w:val="24"/>
        </w:rPr>
        <w:t>.</w:t>
      </w:r>
      <w:r w:rsidR="003F2AC2">
        <w:rPr>
          <w:rFonts w:ascii="Arial" w:hAnsi="Arial" w:cs="Arial"/>
          <w:sz w:val="24"/>
          <w:szCs w:val="24"/>
        </w:rPr>
        <w:t>. (AFSA), SURIL S</w:t>
      </w:r>
      <w:r w:rsidR="00584224">
        <w:rPr>
          <w:rFonts w:ascii="Arial" w:hAnsi="Arial" w:cs="Arial"/>
          <w:sz w:val="24"/>
          <w:szCs w:val="24"/>
        </w:rPr>
        <w:t>.</w:t>
      </w:r>
      <w:r w:rsidR="003F2AC2">
        <w:rPr>
          <w:rFonts w:ascii="Arial" w:hAnsi="Arial" w:cs="Arial"/>
          <w:sz w:val="24"/>
          <w:szCs w:val="24"/>
        </w:rPr>
        <w:t>A</w:t>
      </w:r>
      <w:r w:rsidR="00584224">
        <w:rPr>
          <w:rFonts w:ascii="Arial" w:hAnsi="Arial" w:cs="Arial"/>
          <w:sz w:val="24"/>
          <w:szCs w:val="24"/>
        </w:rPr>
        <w:t>.</w:t>
      </w:r>
      <w:r w:rsidR="003F2AC2">
        <w:rPr>
          <w:rFonts w:ascii="Arial" w:hAnsi="Arial" w:cs="Arial"/>
          <w:sz w:val="24"/>
          <w:szCs w:val="24"/>
        </w:rPr>
        <w:t>, AYAX S</w:t>
      </w:r>
      <w:r w:rsidR="00584224">
        <w:rPr>
          <w:rFonts w:ascii="Arial" w:hAnsi="Arial" w:cs="Arial"/>
          <w:sz w:val="24"/>
          <w:szCs w:val="24"/>
        </w:rPr>
        <w:t>.</w:t>
      </w:r>
      <w:r w:rsidR="003F2AC2">
        <w:rPr>
          <w:rFonts w:ascii="Arial" w:hAnsi="Arial" w:cs="Arial"/>
          <w:sz w:val="24"/>
          <w:szCs w:val="24"/>
        </w:rPr>
        <w:t>A</w:t>
      </w:r>
      <w:r w:rsidR="00584224">
        <w:rPr>
          <w:rFonts w:ascii="Arial" w:hAnsi="Arial" w:cs="Arial"/>
          <w:sz w:val="24"/>
          <w:szCs w:val="24"/>
        </w:rPr>
        <w:t>.</w:t>
      </w:r>
      <w:r w:rsidR="003F2AC2">
        <w:rPr>
          <w:rFonts w:ascii="Arial" w:hAnsi="Arial" w:cs="Arial"/>
          <w:sz w:val="24"/>
          <w:szCs w:val="24"/>
        </w:rPr>
        <w:t>, S</w:t>
      </w:r>
      <w:r w:rsidR="00584224">
        <w:rPr>
          <w:rFonts w:ascii="Arial" w:hAnsi="Arial" w:cs="Arial"/>
          <w:sz w:val="24"/>
          <w:szCs w:val="24"/>
        </w:rPr>
        <w:t>anta</w:t>
      </w:r>
      <w:r w:rsidR="003F2AC2">
        <w:rPr>
          <w:rFonts w:ascii="Arial" w:hAnsi="Arial" w:cs="Arial"/>
          <w:sz w:val="24"/>
          <w:szCs w:val="24"/>
        </w:rPr>
        <w:t xml:space="preserve"> R</w:t>
      </w:r>
      <w:r w:rsidR="00584224">
        <w:rPr>
          <w:rFonts w:ascii="Arial" w:hAnsi="Arial" w:cs="Arial"/>
          <w:sz w:val="24"/>
          <w:szCs w:val="24"/>
        </w:rPr>
        <w:t xml:space="preserve">osa </w:t>
      </w:r>
      <w:r w:rsidR="003F2AC2">
        <w:rPr>
          <w:rFonts w:ascii="Arial" w:hAnsi="Arial" w:cs="Arial"/>
          <w:sz w:val="24"/>
          <w:szCs w:val="24"/>
        </w:rPr>
        <w:t>A</w:t>
      </w:r>
      <w:r w:rsidR="00584224">
        <w:rPr>
          <w:rFonts w:ascii="Arial" w:hAnsi="Arial" w:cs="Arial"/>
          <w:sz w:val="24"/>
          <w:szCs w:val="24"/>
        </w:rPr>
        <w:t>utomotores</w:t>
      </w:r>
      <w:r w:rsidR="003F2AC2">
        <w:rPr>
          <w:rFonts w:ascii="Arial" w:hAnsi="Arial" w:cs="Arial"/>
          <w:sz w:val="24"/>
          <w:szCs w:val="24"/>
        </w:rPr>
        <w:t xml:space="preserve"> S</w:t>
      </w:r>
      <w:r w:rsidR="00584224">
        <w:rPr>
          <w:rFonts w:ascii="Arial" w:hAnsi="Arial" w:cs="Arial"/>
          <w:sz w:val="24"/>
          <w:szCs w:val="24"/>
        </w:rPr>
        <w:t>.</w:t>
      </w:r>
      <w:r w:rsidR="003F2AC2">
        <w:rPr>
          <w:rFonts w:ascii="Arial" w:hAnsi="Arial" w:cs="Arial"/>
          <w:sz w:val="24"/>
          <w:szCs w:val="24"/>
        </w:rPr>
        <w:t>A</w:t>
      </w:r>
      <w:r w:rsidR="00584224">
        <w:rPr>
          <w:rFonts w:ascii="Arial" w:hAnsi="Arial" w:cs="Arial"/>
          <w:sz w:val="24"/>
          <w:szCs w:val="24"/>
        </w:rPr>
        <w:t>.</w:t>
      </w:r>
      <w:r w:rsidR="003F2AC2">
        <w:rPr>
          <w:rFonts w:ascii="Arial" w:hAnsi="Arial" w:cs="Arial"/>
          <w:sz w:val="24"/>
          <w:szCs w:val="24"/>
        </w:rPr>
        <w:t>, A</w:t>
      </w:r>
      <w:r w:rsidR="00584224">
        <w:rPr>
          <w:rFonts w:ascii="Arial" w:hAnsi="Arial" w:cs="Arial"/>
          <w:sz w:val="24"/>
          <w:szCs w:val="24"/>
        </w:rPr>
        <w:t>utolider</w:t>
      </w:r>
      <w:r w:rsidR="003F2AC2">
        <w:rPr>
          <w:rFonts w:ascii="Arial" w:hAnsi="Arial" w:cs="Arial"/>
          <w:sz w:val="24"/>
          <w:szCs w:val="24"/>
        </w:rPr>
        <w:t xml:space="preserve"> U</w:t>
      </w:r>
      <w:r w:rsidR="00584224">
        <w:rPr>
          <w:rFonts w:ascii="Arial" w:hAnsi="Arial" w:cs="Arial"/>
          <w:sz w:val="24"/>
          <w:szCs w:val="24"/>
        </w:rPr>
        <w:t>ruguay</w:t>
      </w:r>
      <w:r w:rsidR="003F2AC2">
        <w:rPr>
          <w:rFonts w:ascii="Arial" w:hAnsi="Arial" w:cs="Arial"/>
          <w:sz w:val="24"/>
          <w:szCs w:val="24"/>
        </w:rPr>
        <w:t xml:space="preserve"> SA y NODERAL S.A.</w:t>
      </w:r>
    </w:p>
    <w:p w:rsidR="00FB4945" w:rsidRDefault="00F33A37" w:rsidP="00FB494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876B1">
        <w:rPr>
          <w:rFonts w:ascii="Arial" w:hAnsi="Arial" w:cs="Arial"/>
          <w:b/>
          <w:sz w:val="24"/>
          <w:szCs w:val="24"/>
        </w:rPr>
        <w:t>2)</w:t>
      </w:r>
      <w:r w:rsidRPr="00F33A37">
        <w:rPr>
          <w:rFonts w:ascii="Arial" w:hAnsi="Arial" w:cs="Arial"/>
          <w:sz w:val="24"/>
          <w:szCs w:val="24"/>
        </w:rPr>
        <w:t xml:space="preserve"> </w:t>
      </w:r>
      <w:r w:rsidR="003F2AC2">
        <w:rPr>
          <w:rFonts w:ascii="Arial" w:hAnsi="Arial" w:cs="Arial"/>
          <w:sz w:val="24"/>
          <w:szCs w:val="24"/>
        </w:rPr>
        <w:t xml:space="preserve"> que s</w:t>
      </w:r>
      <w:r>
        <w:rPr>
          <w:rFonts w:ascii="Arial" w:hAnsi="Arial" w:cs="Arial"/>
          <w:sz w:val="24"/>
          <w:szCs w:val="24"/>
        </w:rPr>
        <w:t xml:space="preserve">e </w:t>
      </w:r>
      <w:r w:rsidR="008F6433">
        <w:rPr>
          <w:rFonts w:ascii="Arial" w:hAnsi="Arial" w:cs="Arial"/>
          <w:sz w:val="24"/>
          <w:szCs w:val="24"/>
        </w:rPr>
        <w:t>realizó</w:t>
      </w:r>
      <w:r>
        <w:rPr>
          <w:rFonts w:ascii="Arial" w:hAnsi="Arial" w:cs="Arial"/>
          <w:sz w:val="24"/>
          <w:szCs w:val="24"/>
        </w:rPr>
        <w:t xml:space="preserve"> un informe de precalificación de las ofertas presentadas, del que resulta </w:t>
      </w:r>
      <w:r w:rsidR="006B5482">
        <w:rPr>
          <w:rFonts w:ascii="Arial" w:hAnsi="Arial" w:cs="Arial"/>
          <w:sz w:val="24"/>
          <w:szCs w:val="24"/>
        </w:rPr>
        <w:t>que</w:t>
      </w:r>
      <w:r w:rsidR="003F2AC2">
        <w:rPr>
          <w:rFonts w:ascii="Arial" w:hAnsi="Arial" w:cs="Arial"/>
          <w:sz w:val="24"/>
          <w:szCs w:val="24"/>
        </w:rPr>
        <w:t>:</w:t>
      </w:r>
      <w:r w:rsidR="006E0A81">
        <w:rPr>
          <w:rFonts w:ascii="Arial" w:hAnsi="Arial" w:cs="Arial"/>
          <w:sz w:val="24"/>
          <w:szCs w:val="24"/>
        </w:rPr>
        <w:t xml:space="preserve"> </w:t>
      </w:r>
    </w:p>
    <w:p w:rsidR="00FB4945" w:rsidRDefault="006E0A81" w:rsidP="00FB49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="003F2AC2">
        <w:rPr>
          <w:rFonts w:ascii="Arial" w:hAnsi="Arial" w:cs="Arial"/>
          <w:sz w:val="24"/>
          <w:szCs w:val="24"/>
        </w:rPr>
        <w:t xml:space="preserve"> </w:t>
      </w:r>
      <w:r w:rsidR="006B5482">
        <w:rPr>
          <w:rFonts w:ascii="Arial" w:hAnsi="Arial" w:cs="Arial"/>
          <w:sz w:val="24"/>
          <w:szCs w:val="24"/>
        </w:rPr>
        <w:t xml:space="preserve">en el </w:t>
      </w:r>
      <w:r w:rsidR="00F33A37">
        <w:rPr>
          <w:rFonts w:ascii="Arial" w:hAnsi="Arial" w:cs="Arial"/>
          <w:sz w:val="24"/>
          <w:szCs w:val="24"/>
        </w:rPr>
        <w:t xml:space="preserve">Item1: se </w:t>
      </w:r>
      <w:r w:rsidR="008F6433">
        <w:rPr>
          <w:rFonts w:ascii="Arial" w:hAnsi="Arial" w:cs="Arial"/>
          <w:sz w:val="24"/>
          <w:szCs w:val="24"/>
        </w:rPr>
        <w:t>presentó</w:t>
      </w:r>
      <w:r w:rsidR="00F33A37">
        <w:rPr>
          <w:rFonts w:ascii="Arial" w:hAnsi="Arial" w:cs="Arial"/>
          <w:sz w:val="24"/>
          <w:szCs w:val="24"/>
        </w:rPr>
        <w:t xml:space="preserve"> un solo oferente, con una propuesta básica y una alternativa</w:t>
      </w:r>
      <w:r w:rsidR="006B5482">
        <w:rPr>
          <w:rFonts w:ascii="Arial" w:hAnsi="Arial" w:cs="Arial"/>
          <w:sz w:val="24"/>
          <w:szCs w:val="24"/>
        </w:rPr>
        <w:t>, ajustándose a</w:t>
      </w:r>
      <w:r w:rsidR="00F33A37">
        <w:rPr>
          <w:rFonts w:ascii="Arial" w:hAnsi="Arial" w:cs="Arial"/>
          <w:sz w:val="24"/>
          <w:szCs w:val="24"/>
        </w:rPr>
        <w:t xml:space="preserve">mbas </w:t>
      </w:r>
      <w:r w:rsidR="006B5482">
        <w:rPr>
          <w:rFonts w:ascii="Arial" w:hAnsi="Arial" w:cs="Arial"/>
          <w:sz w:val="24"/>
          <w:szCs w:val="24"/>
        </w:rPr>
        <w:t>a</w:t>
      </w:r>
      <w:r w:rsidR="00F33A37">
        <w:rPr>
          <w:rFonts w:ascii="Arial" w:hAnsi="Arial" w:cs="Arial"/>
          <w:sz w:val="24"/>
          <w:szCs w:val="24"/>
        </w:rPr>
        <w:t xml:space="preserve"> los requerimientos</w:t>
      </w:r>
      <w:r w:rsidR="006B5482">
        <w:rPr>
          <w:rFonts w:ascii="Arial" w:hAnsi="Arial" w:cs="Arial"/>
          <w:sz w:val="24"/>
          <w:szCs w:val="24"/>
        </w:rPr>
        <w:t xml:space="preserve"> </w:t>
      </w:r>
      <w:r w:rsidR="00F33A37">
        <w:rPr>
          <w:rFonts w:ascii="Arial" w:hAnsi="Arial" w:cs="Arial"/>
          <w:sz w:val="24"/>
          <w:szCs w:val="24"/>
        </w:rPr>
        <w:t>formales y técnicos</w:t>
      </w:r>
      <w:r>
        <w:rPr>
          <w:rFonts w:ascii="Arial" w:hAnsi="Arial" w:cs="Arial"/>
          <w:sz w:val="24"/>
          <w:szCs w:val="24"/>
        </w:rPr>
        <w:t xml:space="preserve">; </w:t>
      </w:r>
    </w:p>
    <w:p w:rsidR="00C953E3" w:rsidRDefault="006E0A81" w:rsidP="00FB49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 w:rsidR="004601C4">
        <w:rPr>
          <w:rFonts w:ascii="Arial" w:hAnsi="Arial" w:cs="Arial"/>
          <w:sz w:val="24"/>
          <w:szCs w:val="24"/>
        </w:rPr>
        <w:t xml:space="preserve"> </w:t>
      </w:r>
      <w:r w:rsidR="006B5482">
        <w:rPr>
          <w:rFonts w:ascii="Arial" w:hAnsi="Arial" w:cs="Arial"/>
          <w:sz w:val="24"/>
          <w:szCs w:val="24"/>
        </w:rPr>
        <w:t xml:space="preserve">los </w:t>
      </w:r>
      <w:r w:rsidR="008F6433">
        <w:rPr>
          <w:rFonts w:ascii="Arial" w:hAnsi="Arial" w:cs="Arial"/>
          <w:sz w:val="24"/>
          <w:szCs w:val="24"/>
        </w:rPr>
        <w:t>Ítems</w:t>
      </w:r>
      <w:r w:rsidR="00F33A37">
        <w:rPr>
          <w:rFonts w:ascii="Arial" w:hAnsi="Arial" w:cs="Arial"/>
          <w:sz w:val="24"/>
          <w:szCs w:val="24"/>
        </w:rPr>
        <w:t xml:space="preserve"> 2 y 3 fueron cotizados por  5 firmas, todas las propuestas presentadas  </w:t>
      </w:r>
      <w:r w:rsidR="006B5482">
        <w:rPr>
          <w:rFonts w:ascii="Arial" w:hAnsi="Arial" w:cs="Arial"/>
          <w:sz w:val="24"/>
          <w:szCs w:val="24"/>
        </w:rPr>
        <w:t xml:space="preserve">se ajustan a </w:t>
      </w:r>
      <w:r w:rsidR="00F33A37">
        <w:rPr>
          <w:rFonts w:ascii="Arial" w:hAnsi="Arial" w:cs="Arial"/>
          <w:sz w:val="24"/>
          <w:szCs w:val="24"/>
        </w:rPr>
        <w:t xml:space="preserve"> los requerimientos del </w:t>
      </w:r>
      <w:r w:rsidR="006B5482">
        <w:rPr>
          <w:rFonts w:ascii="Arial" w:hAnsi="Arial" w:cs="Arial"/>
          <w:sz w:val="24"/>
          <w:szCs w:val="24"/>
        </w:rPr>
        <w:t>P</w:t>
      </w:r>
      <w:r w:rsidR="00F33A37">
        <w:rPr>
          <w:rFonts w:ascii="Arial" w:hAnsi="Arial" w:cs="Arial"/>
          <w:sz w:val="24"/>
          <w:szCs w:val="24"/>
        </w:rPr>
        <w:t>liego,</w:t>
      </w:r>
      <w:r>
        <w:rPr>
          <w:rFonts w:ascii="Arial" w:hAnsi="Arial" w:cs="Arial"/>
          <w:sz w:val="24"/>
          <w:szCs w:val="24"/>
        </w:rPr>
        <w:t xml:space="preserve"> </w:t>
      </w:r>
    </w:p>
    <w:p w:rsidR="00272019" w:rsidRDefault="006E0A81" w:rsidP="00FB49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 w:rsidR="00C953E3">
        <w:rPr>
          <w:rFonts w:ascii="Arial" w:hAnsi="Arial" w:cs="Arial"/>
          <w:sz w:val="24"/>
          <w:szCs w:val="24"/>
        </w:rPr>
        <w:t xml:space="preserve"> </w:t>
      </w:r>
      <w:r w:rsidR="006B5482">
        <w:rPr>
          <w:rFonts w:ascii="Arial" w:hAnsi="Arial" w:cs="Arial"/>
          <w:sz w:val="24"/>
          <w:szCs w:val="24"/>
        </w:rPr>
        <w:t xml:space="preserve">los </w:t>
      </w:r>
      <w:r w:rsidR="008F6433">
        <w:rPr>
          <w:rFonts w:ascii="Arial" w:hAnsi="Arial" w:cs="Arial"/>
          <w:sz w:val="24"/>
          <w:szCs w:val="24"/>
        </w:rPr>
        <w:t>Ítems</w:t>
      </w:r>
      <w:r w:rsidR="00F33A37">
        <w:rPr>
          <w:rFonts w:ascii="Arial" w:hAnsi="Arial" w:cs="Arial"/>
          <w:sz w:val="24"/>
          <w:szCs w:val="24"/>
        </w:rPr>
        <w:t xml:space="preserve"> 4 y 5: fueron cotizados por 2 firmas, para el ítem 4 todas las propuestas </w:t>
      </w:r>
      <w:r w:rsidR="006B5482">
        <w:rPr>
          <w:rFonts w:ascii="Arial" w:hAnsi="Arial" w:cs="Arial"/>
          <w:sz w:val="24"/>
          <w:szCs w:val="24"/>
        </w:rPr>
        <w:t>se ajustan, m</w:t>
      </w:r>
      <w:r w:rsidR="00F33A37">
        <w:rPr>
          <w:rFonts w:ascii="Arial" w:hAnsi="Arial" w:cs="Arial"/>
          <w:sz w:val="24"/>
          <w:szCs w:val="24"/>
        </w:rPr>
        <w:t xml:space="preserve">ientras que </w:t>
      </w:r>
      <w:r>
        <w:rPr>
          <w:rFonts w:ascii="Arial" w:hAnsi="Arial" w:cs="Arial"/>
          <w:sz w:val="24"/>
          <w:szCs w:val="24"/>
        </w:rPr>
        <w:t xml:space="preserve">para </w:t>
      </w:r>
      <w:r w:rsidR="00F33A37">
        <w:rPr>
          <w:rFonts w:ascii="Arial" w:hAnsi="Arial" w:cs="Arial"/>
          <w:sz w:val="24"/>
          <w:szCs w:val="24"/>
        </w:rPr>
        <w:t xml:space="preserve">el ítem 5, </w:t>
      </w:r>
      <w:r>
        <w:rPr>
          <w:rFonts w:ascii="Arial" w:hAnsi="Arial" w:cs="Arial"/>
          <w:sz w:val="24"/>
          <w:szCs w:val="24"/>
        </w:rPr>
        <w:t xml:space="preserve">en </w:t>
      </w:r>
      <w:r w:rsidR="00F33A37">
        <w:rPr>
          <w:rFonts w:ascii="Arial" w:hAnsi="Arial" w:cs="Arial"/>
          <w:sz w:val="24"/>
          <w:szCs w:val="24"/>
        </w:rPr>
        <w:t xml:space="preserve">la propuesta de </w:t>
      </w:r>
      <w:r w:rsidR="002502F3">
        <w:rPr>
          <w:rFonts w:ascii="Arial" w:hAnsi="Arial" w:cs="Arial"/>
          <w:sz w:val="24"/>
          <w:szCs w:val="24"/>
        </w:rPr>
        <w:lastRenderedPageBreak/>
        <w:t>Automotriz Franco-Uruguaya S.A.</w:t>
      </w:r>
      <w:r w:rsidR="00F33A37">
        <w:rPr>
          <w:rFonts w:ascii="Arial" w:hAnsi="Arial" w:cs="Arial"/>
          <w:sz w:val="24"/>
          <w:szCs w:val="24"/>
        </w:rPr>
        <w:t xml:space="preserve"> (AFSA) no se mencionan las características del </w:t>
      </w:r>
      <w:r w:rsidR="008F6433">
        <w:rPr>
          <w:rFonts w:ascii="Arial" w:hAnsi="Arial" w:cs="Arial"/>
          <w:sz w:val="24"/>
          <w:szCs w:val="24"/>
        </w:rPr>
        <w:t>porta escalera</w:t>
      </w:r>
      <w:r w:rsidR="00F33A37">
        <w:rPr>
          <w:rFonts w:ascii="Arial" w:hAnsi="Arial" w:cs="Arial"/>
          <w:sz w:val="24"/>
          <w:szCs w:val="24"/>
        </w:rPr>
        <w:t xml:space="preserve"> requerido, se la considera admisible en virtud de lo indicado en el encabezado de su oferta (</w:t>
      </w:r>
      <w:r w:rsidR="002502F3">
        <w:rPr>
          <w:rFonts w:ascii="Arial" w:hAnsi="Arial" w:cs="Arial"/>
          <w:sz w:val="24"/>
          <w:szCs w:val="24"/>
        </w:rPr>
        <w:t>“</w:t>
      </w:r>
      <w:r w:rsidR="00F33A37">
        <w:rPr>
          <w:rFonts w:ascii="Arial" w:hAnsi="Arial" w:cs="Arial"/>
          <w:sz w:val="24"/>
          <w:szCs w:val="24"/>
        </w:rPr>
        <w:t>…</w:t>
      </w:r>
      <w:r w:rsidR="002502F3">
        <w:rPr>
          <w:rFonts w:ascii="Arial" w:hAnsi="Arial" w:cs="Arial"/>
          <w:sz w:val="24"/>
          <w:szCs w:val="24"/>
        </w:rPr>
        <w:t xml:space="preserve"> suministro licitado </w:t>
      </w:r>
      <w:r w:rsidR="00F33A37">
        <w:rPr>
          <w:rFonts w:ascii="Arial" w:hAnsi="Arial" w:cs="Arial"/>
          <w:sz w:val="24"/>
          <w:szCs w:val="24"/>
        </w:rPr>
        <w:t>con</w:t>
      </w:r>
      <w:r w:rsidR="002502F3">
        <w:rPr>
          <w:rFonts w:ascii="Arial" w:hAnsi="Arial" w:cs="Arial"/>
          <w:sz w:val="24"/>
          <w:szCs w:val="24"/>
        </w:rPr>
        <w:t xml:space="preserve"> sujeción al pliego que acepta </w:t>
      </w:r>
      <w:r w:rsidR="00F33A37">
        <w:rPr>
          <w:rFonts w:ascii="Arial" w:hAnsi="Arial" w:cs="Arial"/>
          <w:sz w:val="24"/>
          <w:szCs w:val="24"/>
        </w:rPr>
        <w:t>en todas sus partes</w:t>
      </w:r>
      <w:r w:rsidR="002502F3">
        <w:rPr>
          <w:rFonts w:ascii="Arial" w:hAnsi="Arial" w:cs="Arial"/>
          <w:sz w:val="24"/>
          <w:szCs w:val="24"/>
        </w:rPr>
        <w:t>,</w:t>
      </w:r>
      <w:r w:rsidR="00F33A37">
        <w:rPr>
          <w:rFonts w:ascii="Arial" w:hAnsi="Arial" w:cs="Arial"/>
          <w:sz w:val="24"/>
          <w:szCs w:val="24"/>
        </w:rPr>
        <w:t xml:space="preserve"> salvo aqu</w:t>
      </w:r>
      <w:r w:rsidR="002502F3">
        <w:rPr>
          <w:rFonts w:ascii="Arial" w:hAnsi="Arial" w:cs="Arial"/>
          <w:sz w:val="24"/>
          <w:szCs w:val="24"/>
        </w:rPr>
        <w:t>é</w:t>
      </w:r>
      <w:r w:rsidR="00F33A37">
        <w:rPr>
          <w:rFonts w:ascii="Arial" w:hAnsi="Arial" w:cs="Arial"/>
          <w:sz w:val="24"/>
          <w:szCs w:val="24"/>
        </w:rPr>
        <w:t>llas que de  manera expresa se declaran</w:t>
      </w:r>
      <w:r w:rsidR="002502F3">
        <w:rPr>
          <w:rFonts w:ascii="Arial" w:hAnsi="Arial" w:cs="Arial"/>
          <w:sz w:val="24"/>
          <w:szCs w:val="24"/>
        </w:rPr>
        <w:t xml:space="preserve"> .</w:t>
      </w:r>
      <w:r w:rsidR="00F33A37">
        <w:rPr>
          <w:rFonts w:ascii="Arial" w:hAnsi="Arial" w:cs="Arial"/>
          <w:sz w:val="24"/>
          <w:szCs w:val="24"/>
        </w:rPr>
        <w:t>..”)</w:t>
      </w:r>
      <w:r w:rsidR="006B5482">
        <w:rPr>
          <w:rFonts w:ascii="Arial" w:hAnsi="Arial" w:cs="Arial"/>
          <w:sz w:val="24"/>
          <w:szCs w:val="24"/>
        </w:rPr>
        <w:t>, po</w:t>
      </w:r>
      <w:r w:rsidR="00F33A37">
        <w:rPr>
          <w:rFonts w:ascii="Arial" w:hAnsi="Arial" w:cs="Arial"/>
          <w:sz w:val="24"/>
          <w:szCs w:val="24"/>
        </w:rPr>
        <w:t>r lo tanto ambas propuestas se consideran admisibles</w:t>
      </w:r>
      <w:r>
        <w:rPr>
          <w:rFonts w:ascii="Arial" w:hAnsi="Arial" w:cs="Arial"/>
          <w:sz w:val="24"/>
          <w:szCs w:val="24"/>
        </w:rPr>
        <w:t xml:space="preserve">; </w:t>
      </w:r>
    </w:p>
    <w:p w:rsidR="00F33A37" w:rsidRDefault="006E0A81" w:rsidP="00FB49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 w:rsidR="006B5482">
        <w:rPr>
          <w:rFonts w:ascii="Arial" w:hAnsi="Arial" w:cs="Arial"/>
          <w:sz w:val="24"/>
          <w:szCs w:val="24"/>
        </w:rPr>
        <w:t xml:space="preserve"> el </w:t>
      </w:r>
      <w:r>
        <w:rPr>
          <w:rFonts w:ascii="Arial" w:hAnsi="Arial" w:cs="Arial"/>
          <w:sz w:val="24"/>
          <w:szCs w:val="24"/>
        </w:rPr>
        <w:t xml:space="preserve"> </w:t>
      </w:r>
      <w:r w:rsidR="008F6433">
        <w:rPr>
          <w:rFonts w:ascii="Arial" w:hAnsi="Arial" w:cs="Arial"/>
          <w:sz w:val="24"/>
          <w:szCs w:val="24"/>
        </w:rPr>
        <w:t>Ítem</w:t>
      </w:r>
      <w:r w:rsidR="00F33A37">
        <w:rPr>
          <w:rFonts w:ascii="Arial" w:hAnsi="Arial" w:cs="Arial"/>
          <w:sz w:val="24"/>
          <w:szCs w:val="24"/>
        </w:rPr>
        <w:t xml:space="preserve"> 6: fue cotizado  por  4 </w:t>
      </w:r>
      <w:r w:rsidR="002502F3">
        <w:rPr>
          <w:rFonts w:ascii="Arial" w:hAnsi="Arial" w:cs="Arial"/>
          <w:sz w:val="24"/>
          <w:szCs w:val="24"/>
        </w:rPr>
        <w:t>F</w:t>
      </w:r>
      <w:r w:rsidR="00F33A37">
        <w:rPr>
          <w:rFonts w:ascii="Arial" w:hAnsi="Arial" w:cs="Arial"/>
          <w:sz w:val="24"/>
          <w:szCs w:val="24"/>
        </w:rPr>
        <w:t>irmas, y se descartan  3 de las ofertas presentadas</w:t>
      </w:r>
      <w:r w:rsidR="006B5482">
        <w:rPr>
          <w:rFonts w:ascii="Arial" w:hAnsi="Arial" w:cs="Arial"/>
          <w:sz w:val="24"/>
          <w:szCs w:val="24"/>
        </w:rPr>
        <w:t xml:space="preserve"> de </w:t>
      </w:r>
      <w:r w:rsidR="00F33A37">
        <w:rPr>
          <w:rFonts w:ascii="Arial" w:hAnsi="Arial" w:cs="Arial"/>
          <w:sz w:val="24"/>
          <w:szCs w:val="24"/>
        </w:rPr>
        <w:t xml:space="preserve"> </w:t>
      </w:r>
      <w:r w:rsidR="004601C4">
        <w:rPr>
          <w:rFonts w:ascii="Arial" w:hAnsi="Arial" w:cs="Arial"/>
          <w:sz w:val="24"/>
          <w:szCs w:val="24"/>
        </w:rPr>
        <w:t>A</w:t>
      </w:r>
      <w:r w:rsidR="00F33A37">
        <w:rPr>
          <w:rFonts w:ascii="Arial" w:hAnsi="Arial" w:cs="Arial"/>
          <w:sz w:val="24"/>
          <w:szCs w:val="24"/>
        </w:rPr>
        <w:t>YAX S</w:t>
      </w:r>
      <w:r w:rsidR="002502F3">
        <w:rPr>
          <w:rFonts w:ascii="Arial" w:hAnsi="Arial" w:cs="Arial"/>
          <w:sz w:val="24"/>
          <w:szCs w:val="24"/>
        </w:rPr>
        <w:t>.</w:t>
      </w:r>
      <w:r w:rsidR="00F33A37">
        <w:rPr>
          <w:rFonts w:ascii="Arial" w:hAnsi="Arial" w:cs="Arial"/>
          <w:sz w:val="24"/>
          <w:szCs w:val="24"/>
        </w:rPr>
        <w:t>A</w:t>
      </w:r>
      <w:r w:rsidR="002502F3">
        <w:rPr>
          <w:rFonts w:ascii="Arial" w:hAnsi="Arial" w:cs="Arial"/>
          <w:sz w:val="24"/>
          <w:szCs w:val="24"/>
        </w:rPr>
        <w:t>.</w:t>
      </w:r>
      <w:r w:rsidR="00F33A37">
        <w:rPr>
          <w:rFonts w:ascii="Arial" w:hAnsi="Arial" w:cs="Arial"/>
          <w:sz w:val="24"/>
          <w:szCs w:val="24"/>
        </w:rPr>
        <w:t xml:space="preserve">, </w:t>
      </w:r>
      <w:r w:rsidR="002502F3">
        <w:rPr>
          <w:rFonts w:ascii="Arial" w:hAnsi="Arial" w:cs="Arial"/>
          <w:sz w:val="24"/>
          <w:szCs w:val="24"/>
        </w:rPr>
        <w:t>Santa Rosa Automotores S.A.</w:t>
      </w:r>
      <w:r w:rsidR="00F33A37">
        <w:rPr>
          <w:rFonts w:ascii="Arial" w:hAnsi="Arial" w:cs="Arial"/>
          <w:sz w:val="24"/>
          <w:szCs w:val="24"/>
        </w:rPr>
        <w:t xml:space="preserve"> y NODERAL S.A., en razón que los vehículos cotizados tienen una capacidad de carga inferior a la </w:t>
      </w:r>
      <w:r w:rsidR="008F6433">
        <w:rPr>
          <w:rFonts w:ascii="Arial" w:hAnsi="Arial" w:cs="Arial"/>
          <w:sz w:val="24"/>
          <w:szCs w:val="24"/>
        </w:rPr>
        <w:t>mínima</w:t>
      </w:r>
      <w:r w:rsidR="00F33A37">
        <w:rPr>
          <w:rFonts w:ascii="Arial" w:hAnsi="Arial" w:cs="Arial"/>
          <w:sz w:val="24"/>
          <w:szCs w:val="24"/>
        </w:rPr>
        <w:t xml:space="preserve"> requerida</w:t>
      </w:r>
      <w:r w:rsidR="006B5482">
        <w:rPr>
          <w:rFonts w:ascii="Arial" w:hAnsi="Arial" w:cs="Arial"/>
          <w:sz w:val="24"/>
          <w:szCs w:val="24"/>
        </w:rPr>
        <w:t>, l</w:t>
      </w:r>
      <w:r w:rsidR="00F33A37">
        <w:rPr>
          <w:rFonts w:ascii="Arial" w:hAnsi="Arial" w:cs="Arial"/>
          <w:sz w:val="24"/>
          <w:szCs w:val="24"/>
        </w:rPr>
        <w:t xml:space="preserve">os 2 modelos presentados por la </w:t>
      </w:r>
      <w:r w:rsidR="002502F3">
        <w:rPr>
          <w:rFonts w:ascii="Arial" w:hAnsi="Arial" w:cs="Arial"/>
          <w:sz w:val="24"/>
          <w:szCs w:val="24"/>
        </w:rPr>
        <w:t>F</w:t>
      </w:r>
      <w:r w:rsidR="00F33A37">
        <w:rPr>
          <w:rFonts w:ascii="Arial" w:hAnsi="Arial" w:cs="Arial"/>
          <w:sz w:val="24"/>
          <w:szCs w:val="24"/>
        </w:rPr>
        <w:t>irma K</w:t>
      </w:r>
      <w:r w:rsidR="002502F3">
        <w:rPr>
          <w:rFonts w:ascii="Arial" w:hAnsi="Arial" w:cs="Arial"/>
          <w:sz w:val="24"/>
          <w:szCs w:val="24"/>
        </w:rPr>
        <w:t>reatory</w:t>
      </w:r>
      <w:r w:rsidR="00F33A37">
        <w:rPr>
          <w:rFonts w:ascii="Arial" w:hAnsi="Arial" w:cs="Arial"/>
          <w:sz w:val="24"/>
          <w:szCs w:val="24"/>
        </w:rPr>
        <w:t xml:space="preserve"> S</w:t>
      </w:r>
      <w:r w:rsidR="002502F3">
        <w:rPr>
          <w:rFonts w:ascii="Arial" w:hAnsi="Arial" w:cs="Arial"/>
          <w:sz w:val="24"/>
          <w:szCs w:val="24"/>
        </w:rPr>
        <w:t>.</w:t>
      </w:r>
      <w:r w:rsidR="00F33A37">
        <w:rPr>
          <w:rFonts w:ascii="Arial" w:hAnsi="Arial" w:cs="Arial"/>
          <w:sz w:val="24"/>
          <w:szCs w:val="24"/>
        </w:rPr>
        <w:t>A</w:t>
      </w:r>
      <w:r w:rsidR="002502F3">
        <w:rPr>
          <w:rFonts w:ascii="Arial" w:hAnsi="Arial" w:cs="Arial"/>
          <w:sz w:val="24"/>
          <w:szCs w:val="24"/>
        </w:rPr>
        <w:t>.</w:t>
      </w:r>
      <w:r w:rsidR="00F33A37">
        <w:rPr>
          <w:rFonts w:ascii="Arial" w:hAnsi="Arial" w:cs="Arial"/>
          <w:sz w:val="24"/>
          <w:szCs w:val="24"/>
        </w:rPr>
        <w:t xml:space="preserve">, </w:t>
      </w:r>
      <w:r w:rsidR="006B5482">
        <w:rPr>
          <w:rFonts w:ascii="Arial" w:hAnsi="Arial" w:cs="Arial"/>
          <w:sz w:val="24"/>
          <w:szCs w:val="24"/>
        </w:rPr>
        <w:t xml:space="preserve">se ajustan </w:t>
      </w:r>
      <w:r w:rsidR="00F33A37">
        <w:rPr>
          <w:rFonts w:ascii="Arial" w:hAnsi="Arial" w:cs="Arial"/>
          <w:sz w:val="24"/>
          <w:szCs w:val="24"/>
        </w:rPr>
        <w:t xml:space="preserve"> sustancialment</w:t>
      </w:r>
      <w:r w:rsidR="004601C4">
        <w:rPr>
          <w:rFonts w:ascii="Arial" w:hAnsi="Arial" w:cs="Arial"/>
          <w:sz w:val="24"/>
          <w:szCs w:val="24"/>
        </w:rPr>
        <w:t xml:space="preserve">e </w:t>
      </w:r>
      <w:r w:rsidR="006B5482">
        <w:rPr>
          <w:rFonts w:ascii="Arial" w:hAnsi="Arial" w:cs="Arial"/>
          <w:sz w:val="24"/>
          <w:szCs w:val="24"/>
        </w:rPr>
        <w:t>a</w:t>
      </w:r>
      <w:r w:rsidR="004601C4">
        <w:rPr>
          <w:rFonts w:ascii="Arial" w:hAnsi="Arial" w:cs="Arial"/>
          <w:sz w:val="24"/>
          <w:szCs w:val="24"/>
        </w:rPr>
        <w:t xml:space="preserve"> lo requerido en el pliego;</w:t>
      </w:r>
    </w:p>
    <w:p w:rsidR="003F2AC2" w:rsidRDefault="003F2AC2" w:rsidP="0027201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876B1">
        <w:rPr>
          <w:rFonts w:ascii="Arial" w:hAnsi="Arial" w:cs="Arial"/>
          <w:b/>
          <w:sz w:val="24"/>
          <w:szCs w:val="24"/>
        </w:rPr>
        <w:t>3)</w:t>
      </w:r>
      <w:r w:rsidRPr="003F2A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que realizado</w:t>
      </w:r>
      <w:r w:rsidR="006E0A81">
        <w:rPr>
          <w:rFonts w:ascii="Arial" w:hAnsi="Arial" w:cs="Arial"/>
          <w:sz w:val="24"/>
          <w:szCs w:val="24"/>
        </w:rPr>
        <w:t>s</w:t>
      </w:r>
      <w:r w:rsidR="002502F3">
        <w:rPr>
          <w:rFonts w:ascii="Arial" w:hAnsi="Arial" w:cs="Arial"/>
          <w:sz w:val="24"/>
          <w:szCs w:val="24"/>
        </w:rPr>
        <w:t xml:space="preserve"> los </w:t>
      </w:r>
      <w:r>
        <w:rPr>
          <w:rFonts w:ascii="Arial" w:hAnsi="Arial" w:cs="Arial"/>
          <w:sz w:val="24"/>
          <w:szCs w:val="24"/>
        </w:rPr>
        <w:t>cuadros comparativos de precios</w:t>
      </w:r>
      <w:r w:rsidR="00FF04DE">
        <w:rPr>
          <w:rFonts w:ascii="Arial" w:hAnsi="Arial" w:cs="Arial"/>
          <w:sz w:val="24"/>
          <w:szCs w:val="24"/>
        </w:rPr>
        <w:t xml:space="preserve"> para cada uno de los ítems, </w:t>
      </w:r>
      <w:r w:rsidR="006B5482">
        <w:rPr>
          <w:rFonts w:ascii="Arial" w:hAnsi="Arial" w:cs="Arial"/>
          <w:sz w:val="24"/>
          <w:szCs w:val="24"/>
        </w:rPr>
        <w:t xml:space="preserve">se constata </w:t>
      </w:r>
      <w:r w:rsidR="004601C4">
        <w:rPr>
          <w:rFonts w:ascii="Arial" w:hAnsi="Arial" w:cs="Arial"/>
          <w:sz w:val="24"/>
          <w:szCs w:val="24"/>
        </w:rPr>
        <w:t xml:space="preserve"> de los mismos,</w:t>
      </w:r>
      <w:r w:rsidR="00FF04DE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las propuestas correspondientes a las </w:t>
      </w:r>
      <w:r w:rsidR="002502F3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irmas BOR S</w:t>
      </w:r>
      <w:r w:rsidR="002502F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2502F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y SURIL S</w:t>
      </w:r>
      <w:r w:rsidR="002502F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2502F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</w:t>
      </w:r>
      <w:r w:rsidR="00FF04DE">
        <w:rPr>
          <w:rFonts w:ascii="Arial" w:hAnsi="Arial" w:cs="Arial"/>
          <w:sz w:val="24"/>
          <w:szCs w:val="24"/>
        </w:rPr>
        <w:t xml:space="preserve"> </w:t>
      </w:r>
      <w:r w:rsidR="004601C4">
        <w:rPr>
          <w:rFonts w:ascii="Arial" w:hAnsi="Arial" w:cs="Arial"/>
          <w:sz w:val="24"/>
          <w:szCs w:val="24"/>
        </w:rPr>
        <w:t>para</w:t>
      </w:r>
      <w:r w:rsidR="00FF04DE">
        <w:rPr>
          <w:rFonts w:ascii="Arial" w:hAnsi="Arial" w:cs="Arial"/>
          <w:sz w:val="24"/>
          <w:szCs w:val="24"/>
        </w:rPr>
        <w:t xml:space="preserve"> los ítem 2 y 3</w:t>
      </w:r>
      <w:r>
        <w:rPr>
          <w:rFonts w:ascii="Arial" w:hAnsi="Arial" w:cs="Arial"/>
          <w:sz w:val="24"/>
          <w:szCs w:val="24"/>
        </w:rPr>
        <w:t xml:space="preserve"> se encuentran en el entorno del 5%</w:t>
      </w:r>
      <w:r w:rsidR="006B548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F6433">
        <w:rPr>
          <w:rFonts w:ascii="Arial" w:hAnsi="Arial" w:cs="Arial"/>
          <w:sz w:val="24"/>
          <w:szCs w:val="24"/>
        </w:rPr>
        <w:t>configurándose</w:t>
      </w:r>
      <w:r>
        <w:rPr>
          <w:rFonts w:ascii="Arial" w:hAnsi="Arial" w:cs="Arial"/>
          <w:sz w:val="24"/>
          <w:szCs w:val="24"/>
        </w:rPr>
        <w:t xml:space="preserve"> la hipótesis del</w:t>
      </w:r>
      <w:r w:rsidR="00FF04DE">
        <w:rPr>
          <w:rFonts w:ascii="Arial" w:hAnsi="Arial" w:cs="Arial"/>
          <w:sz w:val="24"/>
          <w:szCs w:val="24"/>
        </w:rPr>
        <w:t xml:space="preserve"> instituto de mejora de ofertas;</w:t>
      </w:r>
    </w:p>
    <w:p w:rsidR="00F33A37" w:rsidRDefault="00FF04DE" w:rsidP="009A45F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876B1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c</w:t>
      </w:r>
      <w:r w:rsidR="003F2AC2">
        <w:rPr>
          <w:rFonts w:ascii="Arial" w:hAnsi="Arial" w:cs="Arial"/>
          <w:sz w:val="24"/>
          <w:szCs w:val="24"/>
        </w:rPr>
        <w:t xml:space="preserve">on fecha </w:t>
      </w:r>
      <w:r w:rsidR="006B5482">
        <w:rPr>
          <w:rFonts w:ascii="Arial" w:hAnsi="Arial" w:cs="Arial"/>
          <w:sz w:val="24"/>
          <w:szCs w:val="24"/>
        </w:rPr>
        <w:t>7.6.18,</w:t>
      </w:r>
      <w:r w:rsidR="003F2AC2">
        <w:rPr>
          <w:rFonts w:ascii="Arial" w:hAnsi="Arial" w:cs="Arial"/>
          <w:sz w:val="24"/>
          <w:szCs w:val="24"/>
        </w:rPr>
        <w:t xml:space="preserve"> se </w:t>
      </w:r>
      <w:r w:rsidR="008F6433">
        <w:rPr>
          <w:rFonts w:ascii="Arial" w:hAnsi="Arial" w:cs="Arial"/>
          <w:sz w:val="24"/>
          <w:szCs w:val="24"/>
        </w:rPr>
        <w:t>realizó</w:t>
      </w:r>
      <w:r w:rsidR="003F2AC2">
        <w:rPr>
          <w:rFonts w:ascii="Arial" w:hAnsi="Arial" w:cs="Arial"/>
          <w:sz w:val="24"/>
          <w:szCs w:val="24"/>
        </w:rPr>
        <w:t xml:space="preserve"> el acto de apertura de mejora de ofertas, </w:t>
      </w:r>
      <w:r w:rsidR="006B5482">
        <w:rPr>
          <w:rFonts w:ascii="Arial" w:hAnsi="Arial" w:cs="Arial"/>
          <w:sz w:val="24"/>
          <w:szCs w:val="24"/>
        </w:rPr>
        <w:t xml:space="preserve">en el cual </w:t>
      </w:r>
      <w:r w:rsidR="003F2AC2">
        <w:rPr>
          <w:rFonts w:ascii="Arial" w:hAnsi="Arial" w:cs="Arial"/>
          <w:sz w:val="24"/>
          <w:szCs w:val="24"/>
        </w:rPr>
        <w:t xml:space="preserve"> solamente la empresa BOR S</w:t>
      </w:r>
      <w:r w:rsidR="002502F3">
        <w:rPr>
          <w:rFonts w:ascii="Arial" w:hAnsi="Arial" w:cs="Arial"/>
          <w:sz w:val="24"/>
          <w:szCs w:val="24"/>
        </w:rPr>
        <w:t>.</w:t>
      </w:r>
      <w:r w:rsidR="003F2AC2">
        <w:rPr>
          <w:rFonts w:ascii="Arial" w:hAnsi="Arial" w:cs="Arial"/>
          <w:sz w:val="24"/>
          <w:szCs w:val="24"/>
        </w:rPr>
        <w:t>A</w:t>
      </w:r>
      <w:r w:rsidR="002502F3">
        <w:rPr>
          <w:rFonts w:ascii="Arial" w:hAnsi="Arial" w:cs="Arial"/>
          <w:sz w:val="24"/>
          <w:szCs w:val="24"/>
        </w:rPr>
        <w:t>.</w:t>
      </w:r>
      <w:r w:rsidR="003F2AC2">
        <w:rPr>
          <w:rFonts w:ascii="Arial" w:hAnsi="Arial" w:cs="Arial"/>
          <w:sz w:val="24"/>
          <w:szCs w:val="24"/>
        </w:rPr>
        <w:t xml:space="preserve"> </w:t>
      </w:r>
      <w:r w:rsidR="006B5482">
        <w:rPr>
          <w:rFonts w:ascii="Arial" w:hAnsi="Arial" w:cs="Arial"/>
          <w:sz w:val="24"/>
          <w:szCs w:val="24"/>
        </w:rPr>
        <w:t xml:space="preserve"> present</w:t>
      </w:r>
      <w:r w:rsidR="002502F3">
        <w:rPr>
          <w:rFonts w:ascii="Arial" w:hAnsi="Arial" w:cs="Arial"/>
          <w:sz w:val="24"/>
          <w:szCs w:val="24"/>
        </w:rPr>
        <w:t>ó</w:t>
      </w:r>
      <w:r w:rsidR="006B5482">
        <w:rPr>
          <w:rFonts w:ascii="Arial" w:hAnsi="Arial" w:cs="Arial"/>
          <w:sz w:val="24"/>
          <w:szCs w:val="24"/>
        </w:rPr>
        <w:t xml:space="preserve"> </w:t>
      </w:r>
      <w:r w:rsidR="003F2AC2">
        <w:rPr>
          <w:rFonts w:ascii="Arial" w:hAnsi="Arial" w:cs="Arial"/>
          <w:sz w:val="24"/>
          <w:szCs w:val="24"/>
        </w:rPr>
        <w:t xml:space="preserve"> propuesta, siendo su mejora de U$S 150 por unidad para el ítem 2 y de </w:t>
      </w:r>
      <w:r w:rsidR="009A45F2">
        <w:rPr>
          <w:rFonts w:ascii="Arial" w:hAnsi="Arial" w:cs="Arial"/>
          <w:sz w:val="24"/>
          <w:szCs w:val="24"/>
        </w:rPr>
        <w:t xml:space="preserve">                     </w:t>
      </w:r>
      <w:r w:rsidR="003F2AC2">
        <w:rPr>
          <w:rFonts w:ascii="Arial" w:hAnsi="Arial" w:cs="Arial"/>
          <w:sz w:val="24"/>
          <w:szCs w:val="24"/>
        </w:rPr>
        <w:t>U$</w:t>
      </w:r>
      <w:r w:rsidR="004601C4">
        <w:rPr>
          <w:rFonts w:ascii="Arial" w:hAnsi="Arial" w:cs="Arial"/>
          <w:sz w:val="24"/>
          <w:szCs w:val="24"/>
        </w:rPr>
        <w:t>S 100 por unidad para el ítem 3;</w:t>
      </w:r>
    </w:p>
    <w:p w:rsidR="00F33A37" w:rsidRDefault="00F33A37" w:rsidP="009A45F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3368FC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recibida la mejora de precios</w:t>
      </w:r>
      <w:r w:rsidR="006B548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realizaron nuevos cuadros comparati</w:t>
      </w:r>
      <w:r w:rsidR="00FF04DE">
        <w:rPr>
          <w:rFonts w:ascii="Arial" w:hAnsi="Arial" w:cs="Arial"/>
          <w:sz w:val="24"/>
          <w:szCs w:val="24"/>
        </w:rPr>
        <w:t>vos de precios</w:t>
      </w:r>
      <w:r w:rsidR="006B5482">
        <w:rPr>
          <w:rFonts w:ascii="Arial" w:hAnsi="Arial" w:cs="Arial"/>
          <w:sz w:val="24"/>
          <w:szCs w:val="24"/>
        </w:rPr>
        <w:t>,</w:t>
      </w:r>
      <w:r w:rsidR="00FF04DE">
        <w:rPr>
          <w:rFonts w:ascii="Arial" w:hAnsi="Arial" w:cs="Arial"/>
          <w:sz w:val="24"/>
          <w:szCs w:val="24"/>
        </w:rPr>
        <w:t xml:space="preserve"> para los ítems 2 y 3;</w:t>
      </w:r>
    </w:p>
    <w:p w:rsidR="00FF04DE" w:rsidRDefault="00F33A37" w:rsidP="009A45F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3368FC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</w:t>
      </w:r>
      <w:r w:rsidR="00FF04DE">
        <w:rPr>
          <w:rFonts w:ascii="Arial" w:hAnsi="Arial" w:cs="Arial"/>
          <w:sz w:val="24"/>
          <w:szCs w:val="24"/>
        </w:rPr>
        <w:t xml:space="preserve">la </w:t>
      </w:r>
      <w:r w:rsidR="006E0A81">
        <w:rPr>
          <w:rFonts w:ascii="Arial" w:hAnsi="Arial" w:cs="Arial"/>
          <w:sz w:val="24"/>
          <w:szCs w:val="24"/>
        </w:rPr>
        <w:t>C</w:t>
      </w:r>
      <w:r w:rsidR="00FF04DE">
        <w:rPr>
          <w:rFonts w:ascii="Arial" w:hAnsi="Arial" w:cs="Arial"/>
          <w:sz w:val="24"/>
          <w:szCs w:val="24"/>
        </w:rPr>
        <w:t xml:space="preserve">omisión </w:t>
      </w:r>
      <w:r w:rsidR="006E0A81">
        <w:rPr>
          <w:rFonts w:ascii="Arial" w:hAnsi="Arial" w:cs="Arial"/>
          <w:sz w:val="24"/>
          <w:szCs w:val="24"/>
        </w:rPr>
        <w:t>A</w:t>
      </w:r>
      <w:r w:rsidR="00FF04DE">
        <w:rPr>
          <w:rFonts w:ascii="Arial" w:hAnsi="Arial" w:cs="Arial"/>
          <w:sz w:val="24"/>
          <w:szCs w:val="24"/>
        </w:rPr>
        <w:t>sesora</w:t>
      </w:r>
      <w:r w:rsidR="006B5482">
        <w:rPr>
          <w:rFonts w:ascii="Arial" w:hAnsi="Arial" w:cs="Arial"/>
          <w:sz w:val="24"/>
          <w:szCs w:val="24"/>
        </w:rPr>
        <w:t>,</w:t>
      </w:r>
      <w:r w:rsidR="00FF04DE">
        <w:rPr>
          <w:rFonts w:ascii="Arial" w:hAnsi="Arial" w:cs="Arial"/>
          <w:sz w:val="24"/>
          <w:szCs w:val="24"/>
        </w:rPr>
        <w:t xml:space="preserve"> en su dictamen de fecha 8.6.18, </w:t>
      </w:r>
      <w:r w:rsidR="004601C4">
        <w:rPr>
          <w:rFonts w:ascii="Arial" w:hAnsi="Arial" w:cs="Arial"/>
          <w:sz w:val="24"/>
          <w:szCs w:val="24"/>
        </w:rPr>
        <w:t xml:space="preserve"> </w:t>
      </w:r>
      <w:r w:rsidR="006B5482">
        <w:rPr>
          <w:rFonts w:ascii="Arial" w:hAnsi="Arial" w:cs="Arial"/>
          <w:sz w:val="24"/>
          <w:szCs w:val="24"/>
        </w:rPr>
        <w:t>sugirió</w:t>
      </w:r>
      <w:r w:rsidR="004601C4">
        <w:rPr>
          <w:rFonts w:ascii="Arial" w:hAnsi="Arial" w:cs="Arial"/>
          <w:sz w:val="24"/>
          <w:szCs w:val="24"/>
        </w:rPr>
        <w:t xml:space="preserve"> la siguiente </w:t>
      </w:r>
      <w:r w:rsidR="00FF04DE">
        <w:rPr>
          <w:rFonts w:ascii="Arial" w:hAnsi="Arial" w:cs="Arial"/>
          <w:sz w:val="24"/>
          <w:szCs w:val="24"/>
        </w:rPr>
        <w:t xml:space="preserve"> adjudicación:</w:t>
      </w:r>
      <w:r w:rsidR="00FF04DE" w:rsidRPr="006E0A81">
        <w:rPr>
          <w:rFonts w:ascii="Arial" w:hAnsi="Arial" w:cs="Arial"/>
          <w:sz w:val="24"/>
          <w:szCs w:val="24"/>
        </w:rPr>
        <w:t xml:space="preserve"> </w:t>
      </w:r>
      <w:r w:rsidR="008F6433" w:rsidRPr="006E0A81">
        <w:rPr>
          <w:rFonts w:ascii="Arial" w:hAnsi="Arial" w:cs="Arial"/>
          <w:sz w:val="24"/>
          <w:szCs w:val="24"/>
        </w:rPr>
        <w:t>Ítem</w:t>
      </w:r>
      <w:r w:rsidR="00FF04DE" w:rsidRPr="006E0A81">
        <w:rPr>
          <w:rFonts w:ascii="Arial" w:hAnsi="Arial" w:cs="Arial"/>
          <w:sz w:val="24"/>
          <w:szCs w:val="24"/>
        </w:rPr>
        <w:t xml:space="preserve"> 1</w:t>
      </w:r>
      <w:r w:rsidR="00640C72">
        <w:rPr>
          <w:rFonts w:ascii="Arial" w:hAnsi="Arial" w:cs="Arial"/>
          <w:sz w:val="24"/>
          <w:szCs w:val="24"/>
        </w:rPr>
        <w:t xml:space="preserve">, </w:t>
      </w:r>
      <w:r w:rsidR="006B5482">
        <w:rPr>
          <w:rFonts w:ascii="Arial" w:hAnsi="Arial" w:cs="Arial"/>
          <w:sz w:val="24"/>
          <w:szCs w:val="24"/>
        </w:rPr>
        <w:t xml:space="preserve">a </w:t>
      </w:r>
      <w:r w:rsidR="00FF04DE" w:rsidRPr="006E0A81">
        <w:rPr>
          <w:rFonts w:ascii="Arial" w:hAnsi="Arial" w:cs="Arial"/>
          <w:sz w:val="24"/>
          <w:szCs w:val="24"/>
        </w:rPr>
        <w:t xml:space="preserve"> Santa Rosa Automotores</w:t>
      </w:r>
      <w:r w:rsidR="006B5482">
        <w:rPr>
          <w:rFonts w:ascii="Arial" w:hAnsi="Arial" w:cs="Arial"/>
          <w:sz w:val="24"/>
          <w:szCs w:val="24"/>
        </w:rPr>
        <w:t>,</w:t>
      </w:r>
      <w:r w:rsidR="00FF04DE">
        <w:rPr>
          <w:rFonts w:ascii="Arial" w:hAnsi="Arial" w:cs="Arial"/>
          <w:sz w:val="24"/>
          <w:szCs w:val="24"/>
        </w:rPr>
        <w:t xml:space="preserve"> por un monto de U$S 749.527 </w:t>
      </w:r>
      <w:r w:rsidR="006B5482">
        <w:rPr>
          <w:rFonts w:ascii="Arial" w:hAnsi="Arial" w:cs="Arial"/>
          <w:sz w:val="24"/>
          <w:szCs w:val="24"/>
        </w:rPr>
        <w:t>(</w:t>
      </w:r>
      <w:r w:rsidR="00FF04DE">
        <w:rPr>
          <w:rFonts w:ascii="Arial" w:hAnsi="Arial" w:cs="Arial"/>
          <w:sz w:val="24"/>
          <w:szCs w:val="24"/>
        </w:rPr>
        <w:t>IVA incluido</w:t>
      </w:r>
      <w:r w:rsidR="006B5482">
        <w:rPr>
          <w:rFonts w:ascii="Arial" w:hAnsi="Arial" w:cs="Arial"/>
          <w:sz w:val="24"/>
          <w:szCs w:val="24"/>
        </w:rPr>
        <w:t>)</w:t>
      </w:r>
      <w:r w:rsidR="002502F3">
        <w:rPr>
          <w:rFonts w:ascii="Arial" w:hAnsi="Arial" w:cs="Arial"/>
          <w:sz w:val="24"/>
          <w:szCs w:val="24"/>
        </w:rPr>
        <w:t xml:space="preserve"> las unidades </w:t>
      </w:r>
      <w:r w:rsidR="00FF04DE">
        <w:rPr>
          <w:rFonts w:ascii="Arial" w:hAnsi="Arial" w:cs="Arial"/>
          <w:sz w:val="24"/>
          <w:szCs w:val="24"/>
        </w:rPr>
        <w:t>y $ 4.007.703  para mantenimiento.</w:t>
      </w:r>
      <w:r w:rsidR="004601C4">
        <w:rPr>
          <w:rFonts w:ascii="Arial" w:hAnsi="Arial" w:cs="Arial"/>
          <w:sz w:val="24"/>
          <w:szCs w:val="24"/>
        </w:rPr>
        <w:t xml:space="preserve"> </w:t>
      </w:r>
      <w:r w:rsidR="008F6433" w:rsidRPr="006E0A81">
        <w:rPr>
          <w:rFonts w:ascii="Arial" w:hAnsi="Arial" w:cs="Arial"/>
          <w:sz w:val="24"/>
          <w:szCs w:val="24"/>
        </w:rPr>
        <w:t>Ítem</w:t>
      </w:r>
      <w:r w:rsidR="00FF04DE" w:rsidRPr="006E0A81">
        <w:rPr>
          <w:rFonts w:ascii="Arial" w:hAnsi="Arial" w:cs="Arial"/>
          <w:sz w:val="24"/>
          <w:szCs w:val="24"/>
        </w:rPr>
        <w:t xml:space="preserve"> 2 y 3: BOR  S.A.</w:t>
      </w:r>
      <w:r w:rsidR="006B5482">
        <w:rPr>
          <w:rFonts w:ascii="Arial" w:hAnsi="Arial" w:cs="Arial"/>
          <w:sz w:val="24"/>
          <w:szCs w:val="24"/>
        </w:rPr>
        <w:t>,</w:t>
      </w:r>
      <w:r w:rsidR="00FF04DE">
        <w:rPr>
          <w:rFonts w:ascii="Arial" w:hAnsi="Arial" w:cs="Arial"/>
          <w:sz w:val="24"/>
          <w:szCs w:val="24"/>
        </w:rPr>
        <w:t xml:space="preserve"> por un monto de U$S 1.490.327 </w:t>
      </w:r>
      <w:r w:rsidR="006B5482">
        <w:rPr>
          <w:rFonts w:ascii="Arial" w:hAnsi="Arial" w:cs="Arial"/>
          <w:sz w:val="24"/>
          <w:szCs w:val="24"/>
        </w:rPr>
        <w:t>(</w:t>
      </w:r>
      <w:r w:rsidR="00FF04DE">
        <w:rPr>
          <w:rFonts w:ascii="Arial" w:hAnsi="Arial" w:cs="Arial"/>
          <w:sz w:val="24"/>
          <w:szCs w:val="24"/>
        </w:rPr>
        <w:t>IVA incluido</w:t>
      </w:r>
      <w:r w:rsidR="006B5482">
        <w:rPr>
          <w:rFonts w:ascii="Arial" w:hAnsi="Arial" w:cs="Arial"/>
          <w:sz w:val="24"/>
          <w:szCs w:val="24"/>
        </w:rPr>
        <w:t>)</w:t>
      </w:r>
      <w:r w:rsidR="002502F3">
        <w:rPr>
          <w:rFonts w:ascii="Arial" w:hAnsi="Arial" w:cs="Arial"/>
          <w:sz w:val="24"/>
          <w:szCs w:val="24"/>
        </w:rPr>
        <w:t xml:space="preserve"> las unidades </w:t>
      </w:r>
      <w:r w:rsidR="00FF04DE">
        <w:rPr>
          <w:rFonts w:ascii="Arial" w:hAnsi="Arial" w:cs="Arial"/>
          <w:sz w:val="24"/>
          <w:szCs w:val="24"/>
        </w:rPr>
        <w:t>y $ 3.282.556</w:t>
      </w:r>
      <w:r w:rsidR="006B5482">
        <w:rPr>
          <w:rFonts w:ascii="Arial" w:hAnsi="Arial" w:cs="Arial"/>
          <w:sz w:val="24"/>
          <w:szCs w:val="24"/>
        </w:rPr>
        <w:t>,</w:t>
      </w:r>
      <w:r w:rsidR="00FF04DE">
        <w:rPr>
          <w:rFonts w:ascii="Arial" w:hAnsi="Arial" w:cs="Arial"/>
          <w:sz w:val="24"/>
          <w:szCs w:val="24"/>
        </w:rPr>
        <w:t xml:space="preserve"> para mantenimiento.</w:t>
      </w:r>
      <w:r w:rsidR="004601C4">
        <w:rPr>
          <w:rFonts w:ascii="Arial" w:hAnsi="Arial" w:cs="Arial"/>
          <w:sz w:val="24"/>
          <w:szCs w:val="24"/>
        </w:rPr>
        <w:t xml:space="preserve"> </w:t>
      </w:r>
      <w:r w:rsidR="008F6433" w:rsidRPr="006E0A81">
        <w:rPr>
          <w:rFonts w:ascii="Arial" w:hAnsi="Arial" w:cs="Arial"/>
          <w:sz w:val="24"/>
          <w:szCs w:val="24"/>
        </w:rPr>
        <w:t>Ítem</w:t>
      </w:r>
      <w:r w:rsidR="006B5482">
        <w:rPr>
          <w:rFonts w:ascii="Arial" w:hAnsi="Arial" w:cs="Arial"/>
          <w:sz w:val="24"/>
          <w:szCs w:val="24"/>
        </w:rPr>
        <w:t>s</w:t>
      </w:r>
      <w:r w:rsidR="00FF04DE" w:rsidRPr="006E0A81">
        <w:rPr>
          <w:rFonts w:ascii="Arial" w:hAnsi="Arial" w:cs="Arial"/>
          <w:sz w:val="24"/>
          <w:szCs w:val="24"/>
        </w:rPr>
        <w:t xml:space="preserve"> 4 y 5: </w:t>
      </w:r>
      <w:r w:rsidR="002502F3">
        <w:rPr>
          <w:rFonts w:ascii="Arial" w:hAnsi="Arial" w:cs="Arial"/>
          <w:sz w:val="24"/>
          <w:szCs w:val="24"/>
        </w:rPr>
        <w:t>Automotriz Franco-Uruguaya S.A.</w:t>
      </w:r>
      <w:r w:rsidR="006B5482">
        <w:rPr>
          <w:rFonts w:ascii="Arial" w:hAnsi="Arial" w:cs="Arial"/>
          <w:sz w:val="24"/>
          <w:szCs w:val="24"/>
        </w:rPr>
        <w:t>,</w:t>
      </w:r>
      <w:r w:rsidR="00FF04DE" w:rsidRPr="006E0A81">
        <w:rPr>
          <w:rFonts w:ascii="Arial" w:hAnsi="Arial" w:cs="Arial"/>
          <w:sz w:val="24"/>
          <w:szCs w:val="24"/>
        </w:rPr>
        <w:t xml:space="preserve"> por un monto de U$S 251.850 </w:t>
      </w:r>
      <w:r w:rsidR="00FA434E">
        <w:rPr>
          <w:rFonts w:ascii="Arial" w:hAnsi="Arial" w:cs="Arial"/>
          <w:sz w:val="24"/>
          <w:szCs w:val="24"/>
        </w:rPr>
        <w:t xml:space="preserve">                  </w:t>
      </w:r>
      <w:r w:rsidR="006B5482">
        <w:rPr>
          <w:rFonts w:ascii="Arial" w:hAnsi="Arial" w:cs="Arial"/>
          <w:sz w:val="24"/>
          <w:szCs w:val="24"/>
        </w:rPr>
        <w:t>(</w:t>
      </w:r>
      <w:r w:rsidR="00FF04DE" w:rsidRPr="006E0A81">
        <w:rPr>
          <w:rFonts w:ascii="Arial" w:hAnsi="Arial" w:cs="Arial"/>
          <w:sz w:val="24"/>
          <w:szCs w:val="24"/>
        </w:rPr>
        <w:t>IVA incluido</w:t>
      </w:r>
      <w:r w:rsidR="006B5482">
        <w:rPr>
          <w:rFonts w:ascii="Arial" w:hAnsi="Arial" w:cs="Arial"/>
          <w:sz w:val="24"/>
          <w:szCs w:val="24"/>
        </w:rPr>
        <w:t>)</w:t>
      </w:r>
      <w:r w:rsidR="002502F3">
        <w:rPr>
          <w:rFonts w:ascii="Arial" w:hAnsi="Arial" w:cs="Arial"/>
          <w:sz w:val="24"/>
          <w:szCs w:val="24"/>
        </w:rPr>
        <w:t xml:space="preserve"> las unidades </w:t>
      </w:r>
      <w:r w:rsidR="00FF04DE" w:rsidRPr="006E0A81">
        <w:rPr>
          <w:rFonts w:ascii="Arial" w:hAnsi="Arial" w:cs="Arial"/>
          <w:sz w:val="24"/>
          <w:szCs w:val="24"/>
        </w:rPr>
        <w:t>y $ 591.151</w:t>
      </w:r>
      <w:r w:rsidR="006B5482">
        <w:rPr>
          <w:rFonts w:ascii="Arial" w:hAnsi="Arial" w:cs="Arial"/>
          <w:sz w:val="24"/>
          <w:szCs w:val="24"/>
        </w:rPr>
        <w:t>,</w:t>
      </w:r>
      <w:r w:rsidR="002502F3">
        <w:rPr>
          <w:rFonts w:ascii="Arial" w:hAnsi="Arial" w:cs="Arial"/>
          <w:sz w:val="24"/>
          <w:szCs w:val="24"/>
        </w:rPr>
        <w:t xml:space="preserve"> para mantenimiento</w:t>
      </w:r>
      <w:r w:rsidR="006B5482">
        <w:rPr>
          <w:rFonts w:ascii="Arial" w:hAnsi="Arial" w:cs="Arial"/>
          <w:sz w:val="24"/>
          <w:szCs w:val="24"/>
        </w:rPr>
        <w:t>,</w:t>
      </w:r>
      <w:r w:rsidR="004601C4" w:rsidRPr="006E0A81">
        <w:rPr>
          <w:rFonts w:ascii="Arial" w:hAnsi="Arial" w:cs="Arial"/>
          <w:sz w:val="24"/>
          <w:szCs w:val="24"/>
        </w:rPr>
        <w:t xml:space="preserve"> </w:t>
      </w:r>
      <w:r w:rsidR="008F6433" w:rsidRPr="006E0A81">
        <w:rPr>
          <w:rFonts w:ascii="Arial" w:hAnsi="Arial" w:cs="Arial"/>
          <w:sz w:val="24"/>
          <w:szCs w:val="24"/>
        </w:rPr>
        <w:t>Ítem</w:t>
      </w:r>
      <w:r w:rsidR="00FF04DE" w:rsidRPr="006E0A81">
        <w:rPr>
          <w:rFonts w:ascii="Arial" w:hAnsi="Arial" w:cs="Arial"/>
          <w:sz w:val="24"/>
          <w:szCs w:val="24"/>
        </w:rPr>
        <w:t xml:space="preserve"> 6: </w:t>
      </w:r>
      <w:r w:rsidR="006B5482">
        <w:rPr>
          <w:rFonts w:ascii="Arial" w:hAnsi="Arial" w:cs="Arial"/>
          <w:sz w:val="24"/>
          <w:szCs w:val="24"/>
        </w:rPr>
        <w:t xml:space="preserve">a </w:t>
      </w:r>
      <w:r w:rsidR="00FF04DE" w:rsidRPr="006E0A81">
        <w:rPr>
          <w:rFonts w:ascii="Arial" w:hAnsi="Arial" w:cs="Arial"/>
          <w:sz w:val="24"/>
          <w:szCs w:val="24"/>
        </w:rPr>
        <w:lastRenderedPageBreak/>
        <w:t>KREATORY S.A.</w:t>
      </w:r>
      <w:r w:rsidR="006B5482">
        <w:rPr>
          <w:rFonts w:ascii="Arial" w:hAnsi="Arial" w:cs="Arial"/>
          <w:sz w:val="24"/>
          <w:szCs w:val="24"/>
        </w:rPr>
        <w:t>,</w:t>
      </w:r>
      <w:r w:rsidR="00FF04DE" w:rsidRPr="006E0A81">
        <w:rPr>
          <w:rFonts w:ascii="Arial" w:hAnsi="Arial" w:cs="Arial"/>
          <w:sz w:val="24"/>
          <w:szCs w:val="24"/>
        </w:rPr>
        <w:t xml:space="preserve"> por un monto de U$S 2.135.317 </w:t>
      </w:r>
      <w:r w:rsidR="006B5482">
        <w:rPr>
          <w:rFonts w:ascii="Arial" w:hAnsi="Arial" w:cs="Arial"/>
          <w:sz w:val="24"/>
          <w:szCs w:val="24"/>
        </w:rPr>
        <w:t>(</w:t>
      </w:r>
      <w:r w:rsidR="00FF04DE" w:rsidRPr="006E0A81">
        <w:rPr>
          <w:rFonts w:ascii="Arial" w:hAnsi="Arial" w:cs="Arial"/>
          <w:sz w:val="24"/>
          <w:szCs w:val="24"/>
        </w:rPr>
        <w:t>IVA incluido</w:t>
      </w:r>
      <w:r w:rsidR="006B5482">
        <w:rPr>
          <w:rFonts w:ascii="Arial" w:hAnsi="Arial" w:cs="Arial"/>
          <w:sz w:val="24"/>
          <w:szCs w:val="24"/>
        </w:rPr>
        <w:t>)</w:t>
      </w:r>
      <w:r w:rsidR="00FF04DE" w:rsidRPr="006E0A81">
        <w:rPr>
          <w:rFonts w:ascii="Arial" w:hAnsi="Arial" w:cs="Arial"/>
          <w:sz w:val="24"/>
          <w:szCs w:val="24"/>
        </w:rPr>
        <w:t xml:space="preserve"> las</w:t>
      </w:r>
      <w:r w:rsidR="00FF04DE">
        <w:rPr>
          <w:rFonts w:ascii="Arial" w:hAnsi="Arial" w:cs="Arial"/>
          <w:sz w:val="24"/>
          <w:szCs w:val="24"/>
        </w:rPr>
        <w:t xml:space="preserve"> unidades  y $ 3.437.960</w:t>
      </w:r>
      <w:r w:rsidR="006B5482">
        <w:rPr>
          <w:rFonts w:ascii="Arial" w:hAnsi="Arial" w:cs="Arial"/>
          <w:sz w:val="24"/>
          <w:szCs w:val="24"/>
        </w:rPr>
        <w:t>,</w:t>
      </w:r>
      <w:r w:rsidR="00FF04DE">
        <w:rPr>
          <w:rFonts w:ascii="Arial" w:hAnsi="Arial" w:cs="Arial"/>
          <w:sz w:val="24"/>
          <w:szCs w:val="24"/>
        </w:rPr>
        <w:t xml:space="preserve"> para mantenimiento;</w:t>
      </w:r>
    </w:p>
    <w:p w:rsidR="00FF04DE" w:rsidRDefault="00FF04DE" w:rsidP="00FA434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876B1">
        <w:rPr>
          <w:rFonts w:ascii="Arial" w:hAnsi="Arial" w:cs="Arial"/>
          <w:b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 xml:space="preserve"> que </w:t>
      </w:r>
      <w:r w:rsidR="006E0A81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 xml:space="preserve">Resolución GG N° 038/18 dictada por el Gerente </w:t>
      </w:r>
      <w:r w:rsidR="008F6433">
        <w:rPr>
          <w:rFonts w:ascii="Arial" w:hAnsi="Arial" w:cs="Arial"/>
          <w:sz w:val="24"/>
          <w:szCs w:val="24"/>
        </w:rPr>
        <w:t>Gral.</w:t>
      </w:r>
      <w:r>
        <w:rPr>
          <w:rFonts w:ascii="Arial" w:hAnsi="Arial" w:cs="Arial"/>
          <w:sz w:val="24"/>
          <w:szCs w:val="24"/>
        </w:rPr>
        <w:t xml:space="preserve"> </w:t>
      </w:r>
      <w:r w:rsidR="006E0A81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 xml:space="preserve"> 26.6.18, en función de atribuciones delegadas </w:t>
      </w:r>
      <w:r w:rsidR="006E0A8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dispuestas por Resolución de Directorio R.11.-1990 </w:t>
      </w:r>
      <w:r w:rsidR="006E0A8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 22.12.11) </w:t>
      </w:r>
      <w:r w:rsidR="004601C4">
        <w:rPr>
          <w:rFonts w:ascii="Arial" w:hAnsi="Arial" w:cs="Arial"/>
          <w:sz w:val="24"/>
          <w:szCs w:val="24"/>
        </w:rPr>
        <w:t xml:space="preserve">se </w:t>
      </w:r>
      <w:r w:rsidR="006B5482">
        <w:rPr>
          <w:rFonts w:ascii="Arial" w:hAnsi="Arial" w:cs="Arial"/>
          <w:sz w:val="24"/>
          <w:szCs w:val="24"/>
        </w:rPr>
        <w:t>adjudicó</w:t>
      </w:r>
      <w:r w:rsidR="004601C4">
        <w:rPr>
          <w:rFonts w:ascii="Arial" w:hAnsi="Arial" w:cs="Arial"/>
          <w:sz w:val="24"/>
          <w:szCs w:val="24"/>
        </w:rPr>
        <w:t xml:space="preserve"> el llamado</w:t>
      </w:r>
      <w:r w:rsidR="006B548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acuerdo </w:t>
      </w:r>
      <w:r w:rsidR="00226B5F"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z w:val="24"/>
          <w:szCs w:val="24"/>
        </w:rPr>
        <w:t xml:space="preserve"> lo sugerido por la Comisión Asesora;</w:t>
      </w:r>
    </w:p>
    <w:p w:rsidR="00FF04DE" w:rsidRDefault="00FF04DE" w:rsidP="009355D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876B1">
        <w:rPr>
          <w:rFonts w:ascii="Arial" w:hAnsi="Arial" w:cs="Arial"/>
          <w:b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 xml:space="preserve"> que el </w:t>
      </w:r>
      <w:r w:rsidR="001876B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ep</w:t>
      </w:r>
      <w:r w:rsidR="001876B1">
        <w:rPr>
          <w:rFonts w:ascii="Arial" w:hAnsi="Arial" w:cs="Arial"/>
          <w:sz w:val="24"/>
          <w:szCs w:val="24"/>
        </w:rPr>
        <w:t>artamento</w:t>
      </w:r>
      <w:r>
        <w:rPr>
          <w:rFonts w:ascii="Arial" w:hAnsi="Arial" w:cs="Arial"/>
          <w:sz w:val="24"/>
          <w:szCs w:val="24"/>
        </w:rPr>
        <w:t xml:space="preserve"> Reg</w:t>
      </w:r>
      <w:r w:rsidR="001876B1">
        <w:rPr>
          <w:rFonts w:ascii="Arial" w:hAnsi="Arial" w:cs="Arial"/>
          <w:sz w:val="24"/>
          <w:szCs w:val="24"/>
        </w:rPr>
        <w:t>istración</w:t>
      </w:r>
      <w:r>
        <w:rPr>
          <w:rFonts w:ascii="Arial" w:hAnsi="Arial" w:cs="Arial"/>
          <w:sz w:val="24"/>
          <w:szCs w:val="24"/>
        </w:rPr>
        <w:t xml:space="preserve"> y </w:t>
      </w:r>
      <w:r w:rsidR="006B548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ontrol </w:t>
      </w:r>
      <w:r w:rsidR="006B548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resupuestal, </w:t>
      </w:r>
      <w:r w:rsidR="006B5482">
        <w:rPr>
          <w:rFonts w:ascii="Arial" w:hAnsi="Arial" w:cs="Arial"/>
          <w:sz w:val="24"/>
          <w:szCs w:val="24"/>
        </w:rPr>
        <w:t xml:space="preserve">con </w:t>
      </w:r>
      <w:r>
        <w:rPr>
          <w:rFonts w:ascii="Arial" w:hAnsi="Arial" w:cs="Arial"/>
          <w:sz w:val="24"/>
          <w:szCs w:val="24"/>
        </w:rPr>
        <w:t xml:space="preserve"> fecha 20.6.18, </w:t>
      </w:r>
      <w:r w:rsidR="006B5482">
        <w:rPr>
          <w:rFonts w:ascii="Arial" w:hAnsi="Arial" w:cs="Arial"/>
          <w:sz w:val="24"/>
          <w:szCs w:val="24"/>
        </w:rPr>
        <w:t>inform</w:t>
      </w:r>
      <w:r w:rsidR="00226B5F">
        <w:rPr>
          <w:rFonts w:ascii="Arial" w:hAnsi="Arial" w:cs="Arial"/>
          <w:sz w:val="24"/>
          <w:szCs w:val="24"/>
        </w:rPr>
        <w:t>ó que el Grupo 3</w:t>
      </w:r>
      <w:r>
        <w:rPr>
          <w:rFonts w:ascii="Arial" w:hAnsi="Arial" w:cs="Arial"/>
          <w:sz w:val="24"/>
          <w:szCs w:val="24"/>
        </w:rPr>
        <w:t xml:space="preserve"> no presenta disponibilidad presupuestal suficiente para comprometer el monto de </w:t>
      </w:r>
      <w:r w:rsidR="009355DF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$ 1.205.100 y U$S 3.792.642 (neto de impuestos para el </w:t>
      </w:r>
      <w:r w:rsidR="0073794A">
        <w:rPr>
          <w:rFonts w:ascii="Arial" w:hAnsi="Arial" w:cs="Arial"/>
          <w:sz w:val="24"/>
          <w:szCs w:val="24"/>
        </w:rPr>
        <w:br/>
        <w:t>E</w:t>
      </w:r>
      <w:r>
        <w:rPr>
          <w:rFonts w:ascii="Arial" w:hAnsi="Arial" w:cs="Arial"/>
          <w:sz w:val="24"/>
          <w:szCs w:val="24"/>
        </w:rPr>
        <w:t>jercicio 2018)</w:t>
      </w:r>
      <w:r w:rsidR="006B5482">
        <w:rPr>
          <w:rFonts w:ascii="Arial" w:hAnsi="Arial" w:cs="Arial"/>
          <w:sz w:val="24"/>
          <w:szCs w:val="24"/>
        </w:rPr>
        <w:t xml:space="preserve">, y </w:t>
      </w:r>
      <w:r>
        <w:rPr>
          <w:rFonts w:ascii="Arial" w:hAnsi="Arial" w:cs="Arial"/>
          <w:sz w:val="24"/>
          <w:szCs w:val="24"/>
        </w:rPr>
        <w:t xml:space="preserve"> que el Grupo 2 no presenta disponibilidad por un importe de </w:t>
      </w:r>
      <w:r w:rsidR="00182DD0">
        <w:rPr>
          <w:rFonts w:ascii="Arial" w:hAnsi="Arial" w:cs="Arial"/>
          <w:sz w:val="24"/>
          <w:szCs w:val="24"/>
        </w:rPr>
        <w:t>$ 8.073.073 (neto de impuestos)</w:t>
      </w:r>
      <w:r w:rsidR="006B5482">
        <w:rPr>
          <w:rFonts w:ascii="Arial" w:hAnsi="Arial" w:cs="Arial"/>
          <w:sz w:val="24"/>
          <w:szCs w:val="24"/>
        </w:rPr>
        <w:t>,</w:t>
      </w:r>
      <w:r w:rsidR="00182D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comprometer e incorporar en </w:t>
      </w:r>
      <w:r w:rsidR="001876B1">
        <w:rPr>
          <w:rFonts w:ascii="Arial" w:hAnsi="Arial" w:cs="Arial"/>
          <w:sz w:val="24"/>
          <w:szCs w:val="24"/>
        </w:rPr>
        <w:t xml:space="preserve">el </w:t>
      </w:r>
      <w:r w:rsidR="00226B5F">
        <w:rPr>
          <w:rFonts w:ascii="Arial" w:hAnsi="Arial" w:cs="Arial"/>
          <w:sz w:val="24"/>
          <w:szCs w:val="24"/>
        </w:rPr>
        <w:t>E</w:t>
      </w:r>
      <w:r w:rsidR="001876B1">
        <w:rPr>
          <w:rFonts w:ascii="Arial" w:hAnsi="Arial" w:cs="Arial"/>
          <w:sz w:val="24"/>
          <w:szCs w:val="24"/>
        </w:rPr>
        <w:t xml:space="preserve">jercicio 2019 y siguientes; </w:t>
      </w:r>
    </w:p>
    <w:p w:rsidR="008819E6" w:rsidRDefault="001876B1" w:rsidP="008819E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876B1">
        <w:rPr>
          <w:rFonts w:ascii="Arial" w:hAnsi="Arial" w:cs="Arial"/>
          <w:b/>
          <w:sz w:val="24"/>
          <w:szCs w:val="24"/>
        </w:rPr>
        <w:t xml:space="preserve">CONSIDERANDO: </w:t>
      </w:r>
      <w:r w:rsidRPr="001876B1">
        <w:rPr>
          <w:rFonts w:ascii="Arial" w:hAnsi="Arial" w:cs="Arial"/>
          <w:b/>
          <w:sz w:val="24"/>
          <w:szCs w:val="24"/>
          <w:lang w:val="es-MX"/>
        </w:rPr>
        <w:t>1)</w:t>
      </w:r>
      <w:r>
        <w:rPr>
          <w:rFonts w:ascii="Arial" w:hAnsi="Arial" w:cs="Arial"/>
          <w:sz w:val="24"/>
          <w:szCs w:val="24"/>
          <w:lang w:val="es-MX"/>
        </w:rPr>
        <w:t xml:space="preserve"> que </w:t>
      </w:r>
      <w:r w:rsidRPr="006D0CE8">
        <w:rPr>
          <w:rFonts w:ascii="Arial" w:hAnsi="Arial" w:cs="Arial"/>
          <w:sz w:val="24"/>
          <w:szCs w:val="24"/>
          <w:lang w:val="es-MX"/>
        </w:rPr>
        <w:t xml:space="preserve">el </w:t>
      </w:r>
      <w:r w:rsidR="008819E6">
        <w:rPr>
          <w:rFonts w:ascii="Arial" w:hAnsi="Arial" w:cs="Arial"/>
          <w:sz w:val="24"/>
          <w:szCs w:val="24"/>
          <w:lang w:val="es-MX"/>
        </w:rPr>
        <w:t>A</w:t>
      </w:r>
      <w:r w:rsidR="00902F97">
        <w:rPr>
          <w:rFonts w:ascii="Arial" w:hAnsi="Arial" w:cs="Arial"/>
          <w:sz w:val="24"/>
          <w:szCs w:val="24"/>
        </w:rPr>
        <w:t xml:space="preserve">rtículo 8.2 </w:t>
      </w:r>
      <w:r w:rsidRPr="006D0CE8">
        <w:rPr>
          <w:rFonts w:ascii="Arial" w:hAnsi="Arial" w:cs="Arial"/>
          <w:sz w:val="24"/>
          <w:szCs w:val="24"/>
        </w:rPr>
        <w:t xml:space="preserve">del Pliego de Condiciones </w:t>
      </w:r>
      <w:r>
        <w:rPr>
          <w:rFonts w:ascii="Arial" w:hAnsi="Arial" w:cs="Arial"/>
          <w:sz w:val="24"/>
          <w:szCs w:val="24"/>
        </w:rPr>
        <w:t xml:space="preserve"> </w:t>
      </w:r>
      <w:r w:rsidR="00902F97">
        <w:rPr>
          <w:rFonts w:ascii="Arial" w:hAnsi="Arial" w:cs="Arial"/>
          <w:sz w:val="24"/>
          <w:szCs w:val="24"/>
        </w:rPr>
        <w:t xml:space="preserve">Particulares (Parte II) </w:t>
      </w:r>
      <w:r>
        <w:rPr>
          <w:rFonts w:ascii="Arial" w:hAnsi="Arial" w:cs="Arial"/>
          <w:sz w:val="24"/>
          <w:szCs w:val="24"/>
        </w:rPr>
        <w:t xml:space="preserve">  para </w:t>
      </w:r>
      <w:r w:rsidR="000E43A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dquisiciones de </w:t>
      </w:r>
      <w:r w:rsidR="000E43A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uministros y </w:t>
      </w:r>
      <w:r w:rsidR="000E43A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ervicio</w:t>
      </w:r>
      <w:r w:rsidR="006E0A8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6D0CE8">
        <w:rPr>
          <w:rFonts w:ascii="Arial" w:hAnsi="Arial" w:cs="Arial"/>
          <w:sz w:val="24"/>
          <w:szCs w:val="24"/>
        </w:rPr>
        <w:t xml:space="preserve">refiere a la presentación de las ofertas y establece que de acuerdo </w:t>
      </w:r>
      <w:r w:rsidR="00546693">
        <w:rPr>
          <w:rFonts w:ascii="Arial" w:hAnsi="Arial" w:cs="Arial"/>
          <w:sz w:val="24"/>
          <w:szCs w:val="24"/>
        </w:rPr>
        <w:t>con</w:t>
      </w:r>
      <w:r w:rsidRPr="006D0CE8">
        <w:rPr>
          <w:rFonts w:ascii="Arial" w:hAnsi="Arial" w:cs="Arial"/>
          <w:sz w:val="24"/>
          <w:szCs w:val="24"/>
        </w:rPr>
        <w:t xml:space="preserve"> lo dispuesto en el Decreto del Poder Ejecutivo N° 14/012 de 24/1/12, en caso de presentarse Sociedades Civiles, constituidas al amparo de los artículos 1875 y siguientes del Código Civil, deberán acreditar encontrarse en situación regular de pago ante la Dirección General Impositiva y el Banco de Previsión </w:t>
      </w:r>
      <w:r w:rsidR="008819E6">
        <w:rPr>
          <w:rFonts w:ascii="Arial" w:hAnsi="Arial" w:cs="Arial"/>
          <w:sz w:val="24"/>
          <w:szCs w:val="24"/>
        </w:rPr>
        <w:t xml:space="preserve">                               </w:t>
      </w:r>
      <w:r w:rsidRPr="006D0CE8">
        <w:rPr>
          <w:rFonts w:ascii="Arial" w:hAnsi="Arial" w:cs="Arial"/>
          <w:sz w:val="24"/>
          <w:szCs w:val="24"/>
        </w:rPr>
        <w:t>Social;</w:t>
      </w:r>
      <w:r>
        <w:rPr>
          <w:rFonts w:ascii="Arial" w:hAnsi="Arial" w:cs="Arial"/>
          <w:sz w:val="24"/>
          <w:szCs w:val="24"/>
        </w:rPr>
        <w:t xml:space="preserve"> </w:t>
      </w:r>
    </w:p>
    <w:p w:rsidR="001876B1" w:rsidRPr="006D0CE8" w:rsidRDefault="001876B1" w:rsidP="008819E6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1876B1">
        <w:rPr>
          <w:rFonts w:ascii="Arial" w:hAnsi="Arial" w:cs="Arial"/>
          <w:b/>
          <w:sz w:val="24"/>
          <w:szCs w:val="24"/>
        </w:rPr>
        <w:t>2)</w:t>
      </w:r>
      <w:r w:rsidRPr="006D0C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que </w:t>
      </w:r>
      <w:r w:rsidRPr="006D0CE8">
        <w:rPr>
          <w:rFonts w:ascii="Arial" w:hAnsi="Arial" w:cs="Arial"/>
          <w:sz w:val="24"/>
          <w:szCs w:val="24"/>
        </w:rPr>
        <w:t xml:space="preserve">el </w:t>
      </w:r>
      <w:r w:rsidR="008819E6">
        <w:rPr>
          <w:rFonts w:ascii="Arial" w:hAnsi="Arial" w:cs="Arial"/>
          <w:sz w:val="24"/>
          <w:szCs w:val="24"/>
        </w:rPr>
        <w:t>A</w:t>
      </w:r>
      <w:r w:rsidRPr="006D0CE8">
        <w:rPr>
          <w:rFonts w:ascii="Arial" w:hAnsi="Arial" w:cs="Arial"/>
          <w:sz w:val="24"/>
          <w:szCs w:val="24"/>
        </w:rPr>
        <w:t xml:space="preserve">rtículo 46 numeral 3) del TOCAF establece que no están capacitados para contratar con el Estado las personas físicas o jurídicas que no se encuentren inscriptos en el Registro Único de Proveedores del Estado, de acuerdo </w:t>
      </w:r>
      <w:r w:rsidR="00546693">
        <w:rPr>
          <w:rFonts w:ascii="Arial" w:hAnsi="Arial" w:cs="Arial"/>
          <w:sz w:val="24"/>
          <w:szCs w:val="24"/>
        </w:rPr>
        <w:t>con</w:t>
      </w:r>
      <w:r w:rsidRPr="006D0CE8">
        <w:rPr>
          <w:rFonts w:ascii="Arial" w:hAnsi="Arial" w:cs="Arial"/>
          <w:sz w:val="24"/>
          <w:szCs w:val="24"/>
        </w:rPr>
        <w:t xml:space="preserve"> lo que establezca la reglamentación. Y el Decreto N° 155/013 de fecha 21/5/13, que reglamenta dicho Registro, en su </w:t>
      </w:r>
      <w:r w:rsidR="00F40D2A">
        <w:rPr>
          <w:rFonts w:ascii="Arial" w:hAnsi="Arial" w:cs="Arial"/>
          <w:sz w:val="24"/>
          <w:szCs w:val="24"/>
        </w:rPr>
        <w:t>A</w:t>
      </w:r>
      <w:r w:rsidRPr="006D0CE8">
        <w:rPr>
          <w:rFonts w:ascii="Arial" w:hAnsi="Arial" w:cs="Arial"/>
          <w:sz w:val="24"/>
          <w:szCs w:val="24"/>
        </w:rPr>
        <w:t xml:space="preserve">rtículo 3 (alcance subjetivo) preceptúa que el deber de estar inscripto en el RUPE alcanza a todos aquellos sujetos interesados en contratar con un </w:t>
      </w:r>
      <w:r w:rsidR="00546693">
        <w:rPr>
          <w:rFonts w:ascii="Arial" w:hAnsi="Arial" w:cs="Arial"/>
          <w:sz w:val="24"/>
          <w:szCs w:val="24"/>
        </w:rPr>
        <w:t>O</w:t>
      </w:r>
      <w:r w:rsidRPr="006D0CE8">
        <w:rPr>
          <w:rFonts w:ascii="Arial" w:hAnsi="Arial" w:cs="Arial"/>
          <w:sz w:val="24"/>
          <w:szCs w:val="24"/>
        </w:rPr>
        <w:t xml:space="preserve">rganismo público estatal en calidad de proveedores, no estableciendo excepción alguna, por lo que las sociedades civiles para ser proveedoras del Estado deben estar inscriptas en el referido registro y en consecuencia, conforme lo dispuesto por el </w:t>
      </w:r>
      <w:r w:rsidR="007950B4">
        <w:rPr>
          <w:rFonts w:ascii="Arial" w:hAnsi="Arial" w:cs="Arial"/>
          <w:sz w:val="24"/>
          <w:szCs w:val="24"/>
        </w:rPr>
        <w:t>A</w:t>
      </w:r>
      <w:r w:rsidRPr="006D0CE8">
        <w:rPr>
          <w:rFonts w:ascii="Arial" w:hAnsi="Arial" w:cs="Arial"/>
          <w:sz w:val="24"/>
          <w:szCs w:val="24"/>
        </w:rPr>
        <w:t>rtículo 48 del TOCAF no corresponde requerirles la presentación de documentación a la que pueda accederse a través del mismo;</w:t>
      </w:r>
    </w:p>
    <w:p w:rsidR="00D149A8" w:rsidRDefault="001876B1" w:rsidP="00F40D2A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1876B1">
        <w:rPr>
          <w:rFonts w:ascii="Arial" w:hAnsi="Arial" w:cs="Arial"/>
          <w:b/>
          <w:sz w:val="24"/>
          <w:szCs w:val="24"/>
        </w:rPr>
        <w:t>3)</w:t>
      </w:r>
      <w:r w:rsidRPr="006D0CE8">
        <w:rPr>
          <w:rFonts w:ascii="Arial" w:hAnsi="Arial" w:cs="Arial"/>
          <w:sz w:val="24"/>
          <w:szCs w:val="24"/>
        </w:rPr>
        <w:t xml:space="preserve"> </w:t>
      </w:r>
      <w:r w:rsidR="00D149A8" w:rsidRPr="00D149A8">
        <w:rPr>
          <w:rFonts w:ascii="Arial" w:hAnsi="Arial" w:cs="Arial"/>
          <w:sz w:val="24"/>
          <w:szCs w:val="24"/>
          <w:lang w:val="es-AR"/>
        </w:rPr>
        <w:t xml:space="preserve"> </w:t>
      </w:r>
      <w:r w:rsidR="00D149A8">
        <w:rPr>
          <w:rFonts w:ascii="Arial" w:hAnsi="Arial" w:cs="Arial"/>
          <w:sz w:val="24"/>
          <w:szCs w:val="24"/>
          <w:lang w:val="es-AR"/>
        </w:rPr>
        <w:t xml:space="preserve">que </w:t>
      </w:r>
      <w:r w:rsidR="00D149A8" w:rsidRPr="003B1887">
        <w:rPr>
          <w:rFonts w:ascii="Arial" w:hAnsi="Arial" w:cs="Arial"/>
          <w:sz w:val="24"/>
          <w:szCs w:val="24"/>
          <w:lang w:val="es-AR"/>
        </w:rPr>
        <w:t>e</w:t>
      </w:r>
      <w:r w:rsidR="00D149A8" w:rsidRPr="003B1887">
        <w:rPr>
          <w:rFonts w:ascii="Arial" w:hAnsi="Arial" w:cs="Arial"/>
          <w:sz w:val="24"/>
          <w:szCs w:val="24"/>
        </w:rPr>
        <w:t xml:space="preserve">l </w:t>
      </w:r>
      <w:r w:rsidR="00F40D2A">
        <w:rPr>
          <w:rFonts w:ascii="Arial" w:hAnsi="Arial" w:cs="Arial"/>
          <w:sz w:val="24"/>
          <w:szCs w:val="24"/>
        </w:rPr>
        <w:t>A</w:t>
      </w:r>
      <w:r w:rsidR="00D149A8" w:rsidRPr="003B1887">
        <w:rPr>
          <w:rFonts w:ascii="Arial" w:hAnsi="Arial" w:cs="Arial"/>
          <w:sz w:val="24"/>
          <w:szCs w:val="24"/>
        </w:rPr>
        <w:t xml:space="preserve">rtículo </w:t>
      </w:r>
      <w:r w:rsidR="00D149A8">
        <w:rPr>
          <w:rFonts w:ascii="Arial" w:hAnsi="Arial" w:cs="Arial"/>
          <w:sz w:val="24"/>
          <w:szCs w:val="24"/>
        </w:rPr>
        <w:t>8.3</w:t>
      </w:r>
      <w:r w:rsidR="00D149A8" w:rsidRPr="003B1887">
        <w:rPr>
          <w:rFonts w:ascii="Arial" w:hAnsi="Arial" w:cs="Arial"/>
          <w:sz w:val="24"/>
          <w:szCs w:val="24"/>
        </w:rPr>
        <w:t xml:space="preserve"> </w:t>
      </w:r>
      <w:r w:rsidR="00D149A8">
        <w:rPr>
          <w:rFonts w:ascii="Arial" w:hAnsi="Arial" w:cs="Arial"/>
          <w:sz w:val="24"/>
          <w:szCs w:val="24"/>
        </w:rPr>
        <w:t>del Pliego de Condiciones Generales  para adquisiciones de suministros y servicios establece que la Administración “aceptará ofertas que contengan cláusulas de limitación de responsabilidad por daño emergente y/o lucro cesante, salvo que el pliego particular determine lo contrario”;</w:t>
      </w:r>
    </w:p>
    <w:p w:rsidR="00D149A8" w:rsidRDefault="00FD14EF" w:rsidP="00F40D2A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D149A8" w:rsidRPr="00D149A8">
        <w:rPr>
          <w:rFonts w:ascii="Arial" w:hAnsi="Arial" w:cs="Arial"/>
          <w:b/>
          <w:sz w:val="24"/>
          <w:szCs w:val="24"/>
        </w:rPr>
        <w:t>)</w:t>
      </w:r>
      <w:r w:rsidR="00D149A8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la disposición referida permite </w:t>
      </w:r>
      <w:r w:rsidR="00902F97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los oferentes introduzcan a la relación contractual cláusulas de limitación de su responsabilidad,</w:t>
      </w:r>
      <w:r w:rsidR="002A4DD6">
        <w:rPr>
          <w:rFonts w:ascii="Arial" w:hAnsi="Arial" w:cs="Arial"/>
          <w:sz w:val="24"/>
          <w:szCs w:val="24"/>
        </w:rPr>
        <w:t xml:space="preserve"> siendo que ello </w:t>
      </w:r>
      <w:r w:rsidR="00902F97">
        <w:rPr>
          <w:rFonts w:ascii="Arial" w:hAnsi="Arial" w:cs="Arial"/>
          <w:sz w:val="24"/>
          <w:szCs w:val="24"/>
        </w:rPr>
        <w:t>s</w:t>
      </w:r>
      <w:r w:rsidR="002A4DD6">
        <w:rPr>
          <w:rFonts w:ascii="Arial" w:hAnsi="Arial" w:cs="Arial"/>
          <w:sz w:val="24"/>
          <w:szCs w:val="24"/>
        </w:rPr>
        <w:t>ó</w:t>
      </w:r>
      <w:r w:rsidR="00902F97">
        <w:rPr>
          <w:rFonts w:ascii="Arial" w:hAnsi="Arial" w:cs="Arial"/>
          <w:sz w:val="24"/>
          <w:szCs w:val="24"/>
        </w:rPr>
        <w:t xml:space="preserve">lo puede regirse por  lo previsto en  la normativa vigente en dicha materia; </w:t>
      </w:r>
    </w:p>
    <w:p w:rsidR="00CD4FEE" w:rsidRDefault="004D2298" w:rsidP="00F40D2A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F40D2A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</w:t>
      </w:r>
      <w:r w:rsidR="00D149A8">
        <w:rPr>
          <w:rFonts w:ascii="Arial" w:hAnsi="Arial" w:cs="Arial"/>
          <w:sz w:val="24"/>
          <w:szCs w:val="24"/>
        </w:rPr>
        <w:t xml:space="preserve"> en el presente caso </w:t>
      </w:r>
      <w:r w:rsidR="00D149A8" w:rsidRPr="003B1887">
        <w:rPr>
          <w:rFonts w:ascii="Arial" w:hAnsi="Arial" w:cs="Arial"/>
          <w:sz w:val="24"/>
          <w:szCs w:val="24"/>
        </w:rPr>
        <w:t xml:space="preserve">se contravino </w:t>
      </w:r>
      <w:r w:rsidR="00D149A8">
        <w:rPr>
          <w:rFonts w:ascii="Arial" w:hAnsi="Arial" w:cs="Arial"/>
          <w:sz w:val="24"/>
          <w:szCs w:val="24"/>
        </w:rPr>
        <w:t xml:space="preserve">lo establecido por </w:t>
      </w:r>
      <w:r w:rsidR="00D149A8" w:rsidRPr="003B1887">
        <w:rPr>
          <w:rFonts w:ascii="Arial" w:hAnsi="Arial" w:cs="Arial"/>
          <w:sz w:val="24"/>
          <w:szCs w:val="24"/>
        </w:rPr>
        <w:t xml:space="preserve">el </w:t>
      </w:r>
      <w:r w:rsidR="00F40D2A">
        <w:rPr>
          <w:rFonts w:ascii="Arial" w:hAnsi="Arial" w:cs="Arial"/>
          <w:sz w:val="24"/>
          <w:szCs w:val="24"/>
        </w:rPr>
        <w:t>A</w:t>
      </w:r>
      <w:r w:rsidR="00D149A8" w:rsidRPr="003B1887">
        <w:rPr>
          <w:rFonts w:ascii="Arial" w:hAnsi="Arial" w:cs="Arial"/>
          <w:sz w:val="24"/>
          <w:szCs w:val="24"/>
        </w:rPr>
        <w:t>rt</w:t>
      </w:r>
      <w:r w:rsidR="00F40D2A">
        <w:rPr>
          <w:rFonts w:ascii="Arial" w:hAnsi="Arial" w:cs="Arial"/>
          <w:sz w:val="24"/>
          <w:szCs w:val="24"/>
        </w:rPr>
        <w:t>ículo</w:t>
      </w:r>
      <w:r w:rsidR="00D149A8" w:rsidRPr="003B1887">
        <w:rPr>
          <w:rFonts w:ascii="Arial" w:hAnsi="Arial" w:cs="Arial"/>
          <w:sz w:val="24"/>
          <w:szCs w:val="24"/>
        </w:rPr>
        <w:t xml:space="preserve"> 15 del TOCAF</w:t>
      </w:r>
      <w:r w:rsidR="00FD14EF">
        <w:rPr>
          <w:rFonts w:ascii="Arial" w:hAnsi="Arial" w:cs="Arial"/>
          <w:sz w:val="24"/>
          <w:szCs w:val="24"/>
        </w:rPr>
        <w:t>,</w:t>
      </w:r>
      <w:r w:rsidR="00D149A8" w:rsidRPr="003B1887">
        <w:rPr>
          <w:rFonts w:ascii="Arial" w:hAnsi="Arial" w:cs="Arial"/>
          <w:sz w:val="24"/>
          <w:szCs w:val="24"/>
        </w:rPr>
        <w:t xml:space="preserve"> al disponer</w:t>
      </w:r>
      <w:r w:rsidR="00FD14EF">
        <w:rPr>
          <w:rFonts w:ascii="Arial" w:hAnsi="Arial" w:cs="Arial"/>
          <w:sz w:val="24"/>
          <w:szCs w:val="24"/>
        </w:rPr>
        <w:t>se</w:t>
      </w:r>
      <w:r w:rsidR="00D149A8" w:rsidRPr="003B1887">
        <w:rPr>
          <w:rFonts w:ascii="Arial" w:hAnsi="Arial" w:cs="Arial"/>
          <w:sz w:val="24"/>
          <w:szCs w:val="24"/>
        </w:rPr>
        <w:t xml:space="preserve"> un gasto sin </w:t>
      </w:r>
      <w:r w:rsidR="00D149A8">
        <w:rPr>
          <w:rFonts w:ascii="Arial" w:hAnsi="Arial" w:cs="Arial"/>
          <w:sz w:val="24"/>
          <w:szCs w:val="24"/>
        </w:rPr>
        <w:t>disponibilidad</w:t>
      </w:r>
      <w:r w:rsidR="00D149A8" w:rsidRPr="003B1887">
        <w:rPr>
          <w:rFonts w:ascii="Arial" w:hAnsi="Arial" w:cs="Arial"/>
          <w:sz w:val="24"/>
          <w:szCs w:val="24"/>
        </w:rPr>
        <w:t xml:space="preserve"> presupuestal</w:t>
      </w:r>
      <w:r w:rsidR="00FD14EF">
        <w:rPr>
          <w:rFonts w:ascii="Arial" w:hAnsi="Arial" w:cs="Arial"/>
          <w:sz w:val="24"/>
          <w:szCs w:val="24"/>
        </w:rPr>
        <w:t xml:space="preserve"> en el rubro de imputación</w:t>
      </w:r>
      <w:r w:rsidR="00D149A8">
        <w:rPr>
          <w:rFonts w:ascii="Arial" w:hAnsi="Arial" w:cs="Arial"/>
          <w:sz w:val="24"/>
          <w:szCs w:val="24"/>
        </w:rPr>
        <w:t>;</w:t>
      </w:r>
    </w:p>
    <w:p w:rsidR="00CD4FEE" w:rsidRPr="00CD0365" w:rsidRDefault="00CD4FEE" w:rsidP="00F40D2A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CD0365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dispuesto por el </w:t>
      </w:r>
      <w:r w:rsidR="00F40D2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F40D2A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211 </w:t>
      </w:r>
      <w:r w:rsidR="00F40D2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</w:t>
      </w:r>
      <w:r w:rsidR="00F40D2A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B) de la Constitución de la Republica;</w:t>
      </w:r>
    </w:p>
    <w:p w:rsidR="00F40D2A" w:rsidRDefault="00CD4FEE" w:rsidP="00F40D2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D0365">
        <w:rPr>
          <w:rFonts w:ascii="Arial" w:hAnsi="Arial" w:cs="Arial"/>
          <w:b/>
          <w:sz w:val="24"/>
          <w:szCs w:val="24"/>
        </w:rPr>
        <w:t>EL TRIBUNAL ACUERDA</w:t>
      </w:r>
    </w:p>
    <w:p w:rsidR="00CD4FEE" w:rsidRPr="00F40D2A" w:rsidRDefault="00F40D2A" w:rsidP="00F40D2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40D2A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CD4FEE" w:rsidRPr="00F40D2A">
        <w:rPr>
          <w:rFonts w:ascii="Arial" w:hAnsi="Arial" w:cs="Arial"/>
          <w:sz w:val="24"/>
          <w:szCs w:val="24"/>
        </w:rPr>
        <w:t xml:space="preserve">Observar el gasto  por lo expresado en </w:t>
      </w:r>
      <w:r w:rsidR="00445760">
        <w:rPr>
          <w:rFonts w:ascii="Arial" w:hAnsi="Arial" w:cs="Arial"/>
          <w:sz w:val="24"/>
          <w:szCs w:val="24"/>
        </w:rPr>
        <w:t>el</w:t>
      </w:r>
      <w:r w:rsidR="00AE08C8" w:rsidRPr="00F40D2A">
        <w:rPr>
          <w:rFonts w:ascii="Arial" w:hAnsi="Arial" w:cs="Arial"/>
          <w:sz w:val="24"/>
          <w:szCs w:val="24"/>
        </w:rPr>
        <w:t xml:space="preserve">  Considerando </w:t>
      </w:r>
      <w:r w:rsidR="00FD14EF" w:rsidRPr="00F40D2A">
        <w:rPr>
          <w:rFonts w:ascii="Arial" w:hAnsi="Arial" w:cs="Arial"/>
          <w:sz w:val="24"/>
          <w:szCs w:val="24"/>
        </w:rPr>
        <w:t xml:space="preserve"> 5</w:t>
      </w:r>
      <w:r w:rsidR="00AE08C8" w:rsidRPr="00F40D2A">
        <w:rPr>
          <w:rFonts w:ascii="Arial" w:hAnsi="Arial" w:cs="Arial"/>
          <w:sz w:val="24"/>
          <w:szCs w:val="24"/>
        </w:rPr>
        <w:t>)</w:t>
      </w:r>
      <w:r w:rsidR="004C0824" w:rsidRPr="00F40D2A">
        <w:rPr>
          <w:rFonts w:ascii="Arial" w:hAnsi="Arial" w:cs="Arial"/>
          <w:sz w:val="24"/>
          <w:szCs w:val="24"/>
        </w:rPr>
        <w:t>;</w:t>
      </w:r>
    </w:p>
    <w:p w:rsidR="00CD4FEE" w:rsidRDefault="00F40D2A" w:rsidP="00F40D2A">
      <w:pPr>
        <w:pStyle w:val="Textoindependiente"/>
        <w:rPr>
          <w:bCs w:val="0"/>
        </w:rPr>
      </w:pPr>
      <w:r w:rsidRPr="00F40D2A">
        <w:rPr>
          <w:b/>
          <w:bCs w:val="0"/>
          <w:lang w:val="es-UY"/>
        </w:rPr>
        <w:t>2)</w:t>
      </w:r>
      <w:r>
        <w:rPr>
          <w:bCs w:val="0"/>
          <w:lang w:val="es-UY"/>
        </w:rPr>
        <w:t xml:space="preserve"> </w:t>
      </w:r>
      <w:r w:rsidR="00CD4FEE">
        <w:rPr>
          <w:bCs w:val="0"/>
        </w:rPr>
        <w:t xml:space="preserve">Téngase presente lo expresado en los Considerandos 1) a </w:t>
      </w:r>
      <w:r w:rsidR="00AE08C8">
        <w:rPr>
          <w:bCs w:val="0"/>
        </w:rPr>
        <w:t>4</w:t>
      </w:r>
      <w:r w:rsidR="00CD4FEE">
        <w:rPr>
          <w:bCs w:val="0"/>
        </w:rPr>
        <w:t>)</w:t>
      </w:r>
      <w:r w:rsidR="004C0824">
        <w:rPr>
          <w:bCs w:val="0"/>
        </w:rPr>
        <w:t>;</w:t>
      </w:r>
    </w:p>
    <w:p w:rsidR="00CD4FEE" w:rsidRPr="003B1887" w:rsidRDefault="00F40D2A" w:rsidP="00F40D2A">
      <w:pPr>
        <w:pStyle w:val="Prrafode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F40D2A">
        <w:rPr>
          <w:rFonts w:ascii="Arial" w:hAnsi="Arial" w:cs="Arial"/>
          <w:b/>
          <w:sz w:val="24"/>
          <w:szCs w:val="24"/>
          <w:lang w:val="es-MX"/>
        </w:rPr>
        <w:t>3)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CD4FEE" w:rsidRPr="003B1887">
        <w:rPr>
          <w:rFonts w:ascii="Arial" w:hAnsi="Arial" w:cs="Arial"/>
          <w:sz w:val="24"/>
          <w:szCs w:val="24"/>
          <w:lang w:val="es-MX"/>
        </w:rPr>
        <w:t>Co</w:t>
      </w:r>
      <w:r>
        <w:rPr>
          <w:rFonts w:ascii="Arial" w:hAnsi="Arial" w:cs="Arial"/>
          <w:sz w:val="24"/>
          <w:szCs w:val="24"/>
          <w:lang w:val="es-MX"/>
        </w:rPr>
        <w:t>municar al Contador Delegado;</w:t>
      </w:r>
    </w:p>
    <w:p w:rsidR="00CD4FEE" w:rsidRPr="003B1887" w:rsidRDefault="00F40D2A" w:rsidP="00F40D2A">
      <w:pPr>
        <w:pStyle w:val="Prrafode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F40D2A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</w:t>
      </w:r>
      <w:r w:rsidR="00CD4FEE" w:rsidRPr="003B1887">
        <w:rPr>
          <w:rFonts w:ascii="Arial" w:hAnsi="Arial" w:cs="Arial"/>
          <w:sz w:val="24"/>
          <w:szCs w:val="24"/>
        </w:rPr>
        <w:t xml:space="preserve">Devolver las actuaciones a </w:t>
      </w:r>
      <w:r w:rsidR="004C0824">
        <w:rPr>
          <w:rFonts w:ascii="Arial" w:hAnsi="Arial" w:cs="Arial"/>
          <w:sz w:val="24"/>
          <w:szCs w:val="24"/>
        </w:rPr>
        <w:t>la Administración actuante</w:t>
      </w:r>
      <w:r w:rsidR="00990F92">
        <w:rPr>
          <w:rFonts w:ascii="Arial" w:hAnsi="Arial" w:cs="Arial"/>
          <w:sz w:val="24"/>
          <w:szCs w:val="24"/>
        </w:rPr>
        <w:t>”</w:t>
      </w:r>
      <w:r w:rsidR="00CD4FEE" w:rsidRPr="003B1887">
        <w:rPr>
          <w:rFonts w:ascii="Arial" w:hAnsi="Arial" w:cs="Arial"/>
          <w:sz w:val="24"/>
          <w:szCs w:val="24"/>
        </w:rPr>
        <w:t>.</w:t>
      </w:r>
    </w:p>
    <w:p w:rsidR="00CD4FEE" w:rsidRDefault="00990F92" w:rsidP="00990F9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Saludo a Usted atentamente.</w:t>
      </w:r>
    </w:p>
    <w:p w:rsidR="00CD4FEE" w:rsidRDefault="00CD4FEE" w:rsidP="00F40D2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33A37" w:rsidRDefault="00F40D2A" w:rsidP="00FD10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</w:t>
      </w:r>
    </w:p>
    <w:p w:rsidR="00F4271F" w:rsidRPr="00F4271F" w:rsidRDefault="00F4271F" w:rsidP="00FD1013">
      <w:pPr>
        <w:rPr>
          <w:rFonts w:ascii="Arial" w:hAnsi="Arial" w:cs="Arial"/>
          <w:sz w:val="24"/>
          <w:szCs w:val="24"/>
          <w:lang w:val="es-MX"/>
        </w:rPr>
      </w:pPr>
    </w:p>
    <w:sectPr w:rsidR="00F4271F" w:rsidRPr="00F4271F" w:rsidSect="00E72C87">
      <w:footerReference w:type="default" r:id="rId9"/>
      <w:pgSz w:w="11906" w:h="16838" w:code="9"/>
      <w:pgMar w:top="3289" w:right="1701" w:bottom="1418" w:left="1701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B5F" w:rsidRDefault="00226B5F" w:rsidP="001F2DAC">
      <w:pPr>
        <w:spacing w:after="0" w:line="240" w:lineRule="auto"/>
      </w:pPr>
      <w:r>
        <w:separator/>
      </w:r>
    </w:p>
  </w:endnote>
  <w:endnote w:type="continuationSeparator" w:id="0">
    <w:p w:rsidR="00226B5F" w:rsidRDefault="00226B5F" w:rsidP="001F2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3893202"/>
      <w:docPartObj>
        <w:docPartGallery w:val="Page Numbers (Bottom of Page)"/>
        <w:docPartUnique/>
      </w:docPartObj>
    </w:sdtPr>
    <w:sdtEndPr/>
    <w:sdtContent>
      <w:p w:rsidR="00226B5F" w:rsidRDefault="00226B5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C87" w:rsidRPr="00E72C87">
          <w:rPr>
            <w:noProof/>
            <w:lang w:val="es-ES"/>
          </w:rPr>
          <w:t>1</w:t>
        </w:r>
        <w:r>
          <w:fldChar w:fldCharType="end"/>
        </w:r>
      </w:p>
    </w:sdtContent>
  </w:sdt>
  <w:p w:rsidR="00226B5F" w:rsidRDefault="00226B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B5F" w:rsidRDefault="00226B5F" w:rsidP="001F2DAC">
      <w:pPr>
        <w:spacing w:after="0" w:line="240" w:lineRule="auto"/>
      </w:pPr>
      <w:r>
        <w:separator/>
      </w:r>
    </w:p>
  </w:footnote>
  <w:footnote w:type="continuationSeparator" w:id="0">
    <w:p w:rsidR="00226B5F" w:rsidRDefault="00226B5F" w:rsidP="001F2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C5AF3"/>
    <w:multiLevelType w:val="hybridMultilevel"/>
    <w:tmpl w:val="9530C61A"/>
    <w:lvl w:ilvl="0" w:tplc="78DCF7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84"/>
    <w:rsid w:val="000C3032"/>
    <w:rsid w:val="000C7E8E"/>
    <w:rsid w:val="000D6084"/>
    <w:rsid w:val="000E43AC"/>
    <w:rsid w:val="001464EF"/>
    <w:rsid w:val="00182DD0"/>
    <w:rsid w:val="001876B1"/>
    <w:rsid w:val="001F1CC0"/>
    <w:rsid w:val="001F2DAC"/>
    <w:rsid w:val="00226B5F"/>
    <w:rsid w:val="00244844"/>
    <w:rsid w:val="002502F3"/>
    <w:rsid w:val="00256B29"/>
    <w:rsid w:val="00272019"/>
    <w:rsid w:val="0028047C"/>
    <w:rsid w:val="002A4DD6"/>
    <w:rsid w:val="002A5C63"/>
    <w:rsid w:val="0031642F"/>
    <w:rsid w:val="00320BE0"/>
    <w:rsid w:val="0038404D"/>
    <w:rsid w:val="003D1A0C"/>
    <w:rsid w:val="003D4432"/>
    <w:rsid w:val="003F2AC2"/>
    <w:rsid w:val="0044101E"/>
    <w:rsid w:val="00445760"/>
    <w:rsid w:val="004601C4"/>
    <w:rsid w:val="0046238A"/>
    <w:rsid w:val="00485414"/>
    <w:rsid w:val="004C0824"/>
    <w:rsid w:val="004D2298"/>
    <w:rsid w:val="004D27C1"/>
    <w:rsid w:val="004F5EB6"/>
    <w:rsid w:val="005246CA"/>
    <w:rsid w:val="00526C56"/>
    <w:rsid w:val="00546693"/>
    <w:rsid w:val="00556910"/>
    <w:rsid w:val="00584224"/>
    <w:rsid w:val="00640C72"/>
    <w:rsid w:val="00670EDF"/>
    <w:rsid w:val="006B5482"/>
    <w:rsid w:val="006E0A81"/>
    <w:rsid w:val="0073794A"/>
    <w:rsid w:val="007950B4"/>
    <w:rsid w:val="0085070C"/>
    <w:rsid w:val="008766D3"/>
    <w:rsid w:val="008819E6"/>
    <w:rsid w:val="008F6433"/>
    <w:rsid w:val="00902F97"/>
    <w:rsid w:val="009355DF"/>
    <w:rsid w:val="009357D5"/>
    <w:rsid w:val="00990F92"/>
    <w:rsid w:val="009A45F2"/>
    <w:rsid w:val="00A32D61"/>
    <w:rsid w:val="00A7106B"/>
    <w:rsid w:val="00A775D4"/>
    <w:rsid w:val="00AB15C7"/>
    <w:rsid w:val="00AD2DDD"/>
    <w:rsid w:val="00AE08C8"/>
    <w:rsid w:val="00B34C5B"/>
    <w:rsid w:val="00B615FD"/>
    <w:rsid w:val="00C953E3"/>
    <w:rsid w:val="00CD4FEE"/>
    <w:rsid w:val="00CE450D"/>
    <w:rsid w:val="00D149A8"/>
    <w:rsid w:val="00D81CE5"/>
    <w:rsid w:val="00DE1554"/>
    <w:rsid w:val="00E208A2"/>
    <w:rsid w:val="00E72C87"/>
    <w:rsid w:val="00EC7146"/>
    <w:rsid w:val="00EE5CF0"/>
    <w:rsid w:val="00F11A70"/>
    <w:rsid w:val="00F21EC1"/>
    <w:rsid w:val="00F33A37"/>
    <w:rsid w:val="00F40D2A"/>
    <w:rsid w:val="00F4271F"/>
    <w:rsid w:val="00F74DA6"/>
    <w:rsid w:val="00F94CBD"/>
    <w:rsid w:val="00FA434E"/>
    <w:rsid w:val="00FB4945"/>
    <w:rsid w:val="00FD1013"/>
    <w:rsid w:val="00FD14EF"/>
    <w:rsid w:val="00FE25D8"/>
    <w:rsid w:val="00FF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1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F4271F"/>
    <w:pPr>
      <w:spacing w:after="0" w:line="360" w:lineRule="auto"/>
      <w:jc w:val="both"/>
    </w:pPr>
    <w:rPr>
      <w:rFonts w:ascii="Arial" w:eastAsia="Times New Roman" w:hAnsi="Arial" w:cs="Times New Roman"/>
      <w:bCs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4271F"/>
    <w:rPr>
      <w:rFonts w:ascii="Arial" w:eastAsia="Times New Roman" w:hAnsi="Arial" w:cs="Times New Roman"/>
      <w:bCs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A7106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2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DAC"/>
  </w:style>
  <w:style w:type="paragraph" w:styleId="Piedepgina">
    <w:name w:val="footer"/>
    <w:basedOn w:val="Normal"/>
    <w:link w:val="PiedepginaCar"/>
    <w:uiPriority w:val="99"/>
    <w:unhideWhenUsed/>
    <w:rsid w:val="001F2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DAC"/>
  </w:style>
  <w:style w:type="paragraph" w:styleId="Textodeglobo">
    <w:name w:val="Balloon Text"/>
    <w:basedOn w:val="Normal"/>
    <w:link w:val="TextodegloboCar"/>
    <w:uiPriority w:val="99"/>
    <w:semiHidden/>
    <w:unhideWhenUsed/>
    <w:rsid w:val="00EE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5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1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F4271F"/>
    <w:pPr>
      <w:spacing w:after="0" w:line="360" w:lineRule="auto"/>
      <w:jc w:val="both"/>
    </w:pPr>
    <w:rPr>
      <w:rFonts w:ascii="Arial" w:eastAsia="Times New Roman" w:hAnsi="Arial" w:cs="Times New Roman"/>
      <w:bCs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4271F"/>
    <w:rPr>
      <w:rFonts w:ascii="Arial" w:eastAsia="Times New Roman" w:hAnsi="Arial" w:cs="Times New Roman"/>
      <w:bCs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A7106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2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DAC"/>
  </w:style>
  <w:style w:type="paragraph" w:styleId="Piedepgina">
    <w:name w:val="footer"/>
    <w:basedOn w:val="Normal"/>
    <w:link w:val="PiedepginaCar"/>
    <w:uiPriority w:val="99"/>
    <w:unhideWhenUsed/>
    <w:rsid w:val="001F2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DAC"/>
  </w:style>
  <w:style w:type="paragraph" w:styleId="Textodeglobo">
    <w:name w:val="Balloon Text"/>
    <w:basedOn w:val="Normal"/>
    <w:link w:val="TextodegloboCar"/>
    <w:uiPriority w:val="99"/>
    <w:semiHidden/>
    <w:unhideWhenUsed/>
    <w:rsid w:val="00EE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5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5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B790F-95EA-4F65-88E0-85FAC9FD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1024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41</cp:revision>
  <cp:lastPrinted>2018-08-06T17:09:00Z</cp:lastPrinted>
  <dcterms:created xsi:type="dcterms:W3CDTF">2018-08-03T18:13:00Z</dcterms:created>
  <dcterms:modified xsi:type="dcterms:W3CDTF">2018-08-06T17:09:00Z</dcterms:modified>
</cp:coreProperties>
</file>