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0EB" w:rsidRPr="00C61614" w:rsidRDefault="000710EB" w:rsidP="000710EB">
      <w:pPr>
        <w:tabs>
          <w:tab w:val="center" w:pos="4253"/>
        </w:tabs>
        <w:suppressAutoHyphens/>
        <w:spacing w:after="0" w:line="240" w:lineRule="auto"/>
        <w:jc w:val="right"/>
        <w:rPr>
          <w:rFonts w:ascii="Arial" w:hAnsi="Arial" w:cs="Arial"/>
          <w:b/>
          <w:sz w:val="28"/>
          <w:szCs w:val="28"/>
          <w:lang w:val="es-ES_tradnl"/>
        </w:rPr>
      </w:pPr>
      <w:r>
        <w:rPr>
          <w:rFonts w:ascii="Arial" w:hAnsi="Arial" w:cs="Arial"/>
          <w:b/>
          <w:sz w:val="28"/>
          <w:szCs w:val="28"/>
          <w:lang w:val="es-ES_tradnl"/>
        </w:rPr>
        <w:t xml:space="preserve">RES. </w:t>
      </w:r>
      <w:r w:rsidR="00C86BA0">
        <w:rPr>
          <w:rFonts w:ascii="Arial" w:hAnsi="Arial" w:cs="Arial"/>
          <w:b/>
          <w:sz w:val="28"/>
          <w:szCs w:val="28"/>
          <w:lang w:val="es-ES_tradnl"/>
        </w:rPr>
        <w:t>2453</w:t>
      </w:r>
      <w:r>
        <w:rPr>
          <w:rFonts w:ascii="Arial" w:hAnsi="Arial" w:cs="Arial"/>
          <w:b/>
          <w:sz w:val="28"/>
          <w:szCs w:val="28"/>
          <w:lang w:val="es-ES_tradnl"/>
        </w:rPr>
        <w:t>/18</w:t>
      </w:r>
    </w:p>
    <w:p w:rsidR="000710EB" w:rsidRDefault="000710EB" w:rsidP="000710EB">
      <w:pPr>
        <w:tabs>
          <w:tab w:val="center" w:pos="4253"/>
        </w:tabs>
        <w:suppressAutoHyphens/>
        <w:spacing w:after="0" w:line="240" w:lineRule="auto"/>
        <w:jc w:val="center"/>
        <w:rPr>
          <w:rFonts w:ascii="Arial" w:hAnsi="Arial" w:cs="Arial"/>
          <w:b/>
          <w:lang w:val="es-ES_tradnl"/>
        </w:rPr>
      </w:pPr>
    </w:p>
    <w:p w:rsidR="000710EB" w:rsidRPr="000710EB" w:rsidRDefault="000710EB" w:rsidP="000710EB">
      <w:pPr>
        <w:tabs>
          <w:tab w:val="center" w:pos="4253"/>
        </w:tabs>
        <w:suppressAutoHyphens/>
        <w:spacing w:after="0" w:line="240" w:lineRule="auto"/>
        <w:jc w:val="center"/>
        <w:rPr>
          <w:rFonts w:ascii="Arial" w:hAnsi="Arial" w:cs="Arial"/>
          <w:b/>
          <w:sz w:val="24"/>
          <w:szCs w:val="24"/>
          <w:lang w:val="es-ES_tradnl"/>
        </w:rPr>
      </w:pPr>
      <w:r w:rsidRPr="000710EB">
        <w:rPr>
          <w:rFonts w:ascii="Arial" w:hAnsi="Arial" w:cs="Arial"/>
          <w:b/>
          <w:sz w:val="24"/>
          <w:szCs w:val="24"/>
          <w:lang w:val="es-ES_tradnl"/>
        </w:rPr>
        <w:t>RESOLUCION ADOPTADA POR EL</w:t>
      </w:r>
    </w:p>
    <w:p w:rsidR="000710EB" w:rsidRPr="000710EB" w:rsidRDefault="000710EB" w:rsidP="000710EB">
      <w:pPr>
        <w:tabs>
          <w:tab w:val="left" w:pos="-720"/>
        </w:tabs>
        <w:suppressAutoHyphens/>
        <w:spacing w:after="0" w:line="240" w:lineRule="auto"/>
        <w:jc w:val="center"/>
        <w:rPr>
          <w:rFonts w:ascii="Arial" w:hAnsi="Arial" w:cs="Arial"/>
          <w:b/>
          <w:sz w:val="24"/>
          <w:szCs w:val="24"/>
          <w:lang w:val="es-ES_tradnl"/>
        </w:rPr>
      </w:pPr>
    </w:p>
    <w:p w:rsidR="000710EB" w:rsidRPr="000710EB" w:rsidRDefault="000710EB" w:rsidP="000710EB">
      <w:pPr>
        <w:tabs>
          <w:tab w:val="center" w:pos="4253"/>
        </w:tabs>
        <w:suppressAutoHyphens/>
        <w:spacing w:after="0" w:line="240" w:lineRule="auto"/>
        <w:jc w:val="center"/>
        <w:rPr>
          <w:rFonts w:ascii="Arial" w:hAnsi="Arial" w:cs="Arial"/>
          <w:b/>
          <w:sz w:val="24"/>
          <w:szCs w:val="24"/>
          <w:lang w:val="es-ES_tradnl"/>
        </w:rPr>
      </w:pPr>
      <w:r w:rsidRPr="000710EB">
        <w:rPr>
          <w:rFonts w:ascii="Arial" w:hAnsi="Arial" w:cs="Arial"/>
          <w:b/>
          <w:sz w:val="24"/>
          <w:szCs w:val="24"/>
          <w:lang w:val="es-ES_tradnl"/>
        </w:rPr>
        <w:t>TRIBUNAL DE CUENTAS</w:t>
      </w:r>
    </w:p>
    <w:p w:rsidR="000710EB" w:rsidRPr="000710EB" w:rsidRDefault="000710EB" w:rsidP="000710EB">
      <w:pPr>
        <w:tabs>
          <w:tab w:val="left" w:pos="-720"/>
        </w:tabs>
        <w:suppressAutoHyphens/>
        <w:spacing w:after="0" w:line="240" w:lineRule="auto"/>
        <w:jc w:val="center"/>
        <w:rPr>
          <w:rFonts w:ascii="Arial" w:hAnsi="Arial" w:cs="Arial"/>
          <w:b/>
          <w:sz w:val="24"/>
          <w:szCs w:val="24"/>
          <w:lang w:val="es-ES_tradnl"/>
        </w:rPr>
      </w:pPr>
    </w:p>
    <w:p w:rsidR="000710EB" w:rsidRPr="000710EB" w:rsidRDefault="000710EB" w:rsidP="000710EB">
      <w:pPr>
        <w:tabs>
          <w:tab w:val="center" w:pos="4253"/>
        </w:tabs>
        <w:suppressAutoHyphens/>
        <w:spacing w:after="0" w:line="240" w:lineRule="auto"/>
        <w:jc w:val="center"/>
        <w:rPr>
          <w:rFonts w:ascii="Arial" w:hAnsi="Arial" w:cs="Arial"/>
          <w:b/>
          <w:sz w:val="24"/>
          <w:szCs w:val="24"/>
          <w:lang w:val="es-ES_tradnl"/>
        </w:rPr>
      </w:pPr>
      <w:r w:rsidRPr="000710EB">
        <w:rPr>
          <w:rFonts w:ascii="Arial" w:hAnsi="Arial" w:cs="Arial"/>
          <w:b/>
          <w:sz w:val="24"/>
          <w:szCs w:val="24"/>
          <w:lang w:val="es-ES_tradnl"/>
        </w:rPr>
        <w:t>EN SESION DE FECHA 25 DE JULIO DE 2018</w:t>
      </w:r>
    </w:p>
    <w:p w:rsidR="000710EB" w:rsidRPr="000710EB" w:rsidRDefault="000710EB" w:rsidP="000710EB">
      <w:pPr>
        <w:tabs>
          <w:tab w:val="center" w:pos="4253"/>
        </w:tabs>
        <w:suppressAutoHyphens/>
        <w:spacing w:after="0" w:line="240" w:lineRule="auto"/>
        <w:jc w:val="center"/>
        <w:rPr>
          <w:rFonts w:ascii="Arial" w:hAnsi="Arial" w:cs="Arial"/>
          <w:b/>
          <w:sz w:val="24"/>
          <w:szCs w:val="24"/>
          <w:lang w:val="es-ES_tradnl"/>
        </w:rPr>
      </w:pPr>
    </w:p>
    <w:p w:rsidR="000710EB" w:rsidRPr="00C86BA0" w:rsidRDefault="000710EB" w:rsidP="000710EB">
      <w:pPr>
        <w:tabs>
          <w:tab w:val="center" w:pos="4253"/>
        </w:tabs>
        <w:suppressAutoHyphens/>
        <w:spacing w:after="0" w:line="240" w:lineRule="auto"/>
        <w:jc w:val="center"/>
        <w:rPr>
          <w:rFonts w:ascii="Arial" w:hAnsi="Arial" w:cs="Arial"/>
          <w:b/>
          <w:sz w:val="24"/>
          <w:szCs w:val="24"/>
          <w:lang w:val="es-ES"/>
        </w:rPr>
      </w:pPr>
      <w:r w:rsidRPr="00C86BA0">
        <w:rPr>
          <w:rFonts w:ascii="Arial" w:hAnsi="Arial" w:cs="Arial"/>
          <w:b/>
          <w:sz w:val="24"/>
          <w:szCs w:val="24"/>
          <w:lang w:val="es-ES"/>
        </w:rPr>
        <w:t>(E. E. Nº 201</w:t>
      </w:r>
      <w:r w:rsidR="00C86BA0">
        <w:rPr>
          <w:rFonts w:ascii="Arial" w:hAnsi="Arial" w:cs="Arial"/>
          <w:b/>
          <w:sz w:val="24"/>
          <w:szCs w:val="24"/>
          <w:lang w:val="es-ES"/>
        </w:rPr>
        <w:t>8</w:t>
      </w:r>
      <w:r w:rsidRPr="00C86BA0">
        <w:rPr>
          <w:rFonts w:ascii="Arial" w:hAnsi="Arial" w:cs="Arial"/>
          <w:b/>
          <w:sz w:val="24"/>
          <w:szCs w:val="24"/>
          <w:lang w:val="es-ES"/>
        </w:rPr>
        <w:t>-17-1-000</w:t>
      </w:r>
      <w:r w:rsidR="00C86BA0">
        <w:rPr>
          <w:rFonts w:ascii="Arial" w:hAnsi="Arial" w:cs="Arial"/>
          <w:b/>
          <w:sz w:val="24"/>
          <w:szCs w:val="24"/>
          <w:lang w:val="es-ES"/>
        </w:rPr>
        <w:t>4318</w:t>
      </w:r>
      <w:r w:rsidRPr="00C86BA0">
        <w:rPr>
          <w:rFonts w:ascii="Arial" w:hAnsi="Arial" w:cs="Arial"/>
          <w:b/>
          <w:sz w:val="24"/>
          <w:szCs w:val="24"/>
          <w:lang w:val="es-ES"/>
        </w:rPr>
        <w:t xml:space="preserve">, </w:t>
      </w:r>
      <w:proofErr w:type="spellStart"/>
      <w:r w:rsidRPr="00C86BA0">
        <w:rPr>
          <w:rFonts w:ascii="Arial" w:hAnsi="Arial" w:cs="Arial"/>
          <w:b/>
          <w:sz w:val="24"/>
          <w:szCs w:val="24"/>
          <w:lang w:val="es-ES"/>
        </w:rPr>
        <w:t>Ent</w:t>
      </w:r>
      <w:r w:rsidR="00C86BA0">
        <w:rPr>
          <w:rFonts w:ascii="Arial" w:hAnsi="Arial" w:cs="Arial"/>
          <w:b/>
          <w:sz w:val="24"/>
          <w:szCs w:val="24"/>
          <w:lang w:val="es-ES"/>
        </w:rPr>
        <w:t>s</w:t>
      </w:r>
      <w:proofErr w:type="spellEnd"/>
      <w:r w:rsidRPr="00C86BA0">
        <w:rPr>
          <w:rFonts w:ascii="Arial" w:hAnsi="Arial" w:cs="Arial"/>
          <w:b/>
          <w:sz w:val="24"/>
          <w:szCs w:val="24"/>
          <w:lang w:val="es-ES"/>
        </w:rPr>
        <w:t>. N</w:t>
      </w:r>
      <w:r w:rsidR="00C86BA0">
        <w:rPr>
          <w:rFonts w:ascii="Arial" w:hAnsi="Arial" w:cs="Arial"/>
          <w:b/>
          <w:sz w:val="24"/>
          <w:szCs w:val="24"/>
          <w:lang w:val="es-ES"/>
        </w:rPr>
        <w:t>os.</w:t>
      </w:r>
      <w:r w:rsidRPr="00C86BA0">
        <w:rPr>
          <w:rFonts w:ascii="Arial" w:hAnsi="Arial" w:cs="Arial"/>
          <w:b/>
          <w:sz w:val="24"/>
          <w:szCs w:val="24"/>
          <w:lang w:val="es-ES"/>
        </w:rPr>
        <w:t xml:space="preserve"> </w:t>
      </w:r>
      <w:r w:rsidR="00C86BA0">
        <w:rPr>
          <w:rFonts w:ascii="Arial" w:hAnsi="Arial" w:cs="Arial"/>
          <w:b/>
          <w:sz w:val="24"/>
          <w:szCs w:val="24"/>
          <w:lang w:val="es-ES"/>
        </w:rPr>
        <w:t>3260</w:t>
      </w:r>
      <w:r w:rsidRPr="00C86BA0">
        <w:rPr>
          <w:rFonts w:ascii="Arial" w:hAnsi="Arial" w:cs="Arial"/>
          <w:b/>
          <w:sz w:val="24"/>
          <w:szCs w:val="24"/>
          <w:lang w:val="es-ES"/>
        </w:rPr>
        <w:t>/</w:t>
      </w:r>
      <w:r w:rsidR="00C86BA0">
        <w:rPr>
          <w:rFonts w:ascii="Arial" w:hAnsi="Arial" w:cs="Arial"/>
          <w:b/>
          <w:sz w:val="24"/>
          <w:szCs w:val="24"/>
          <w:lang w:val="es-ES"/>
        </w:rPr>
        <w:t>18 y 3433/18</w:t>
      </w:r>
      <w:r w:rsidRPr="00C86BA0">
        <w:rPr>
          <w:rFonts w:ascii="Arial" w:hAnsi="Arial" w:cs="Arial"/>
          <w:b/>
          <w:sz w:val="24"/>
          <w:szCs w:val="24"/>
          <w:lang w:val="es-ES"/>
        </w:rPr>
        <w:t>)</w:t>
      </w:r>
    </w:p>
    <w:p w:rsidR="000710EB" w:rsidRPr="00C86BA0" w:rsidRDefault="000710EB">
      <w:pPr>
        <w:tabs>
          <w:tab w:val="center" w:pos="4253"/>
        </w:tabs>
        <w:suppressAutoHyphens/>
        <w:jc w:val="center"/>
        <w:rPr>
          <w:rFonts w:ascii="Arial" w:hAnsi="Arial" w:cs="Arial"/>
          <w:b/>
          <w:sz w:val="24"/>
          <w:szCs w:val="24"/>
          <w:lang w:val="es-ES"/>
        </w:rPr>
      </w:pPr>
    </w:p>
    <w:p w:rsidR="000222EB" w:rsidRDefault="000222EB" w:rsidP="00571320">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la consulta remitida por el Ministerio de Transporte y Obras Públicas, sobre la obligación de rendición de cuentas en cobro de viáticos de personas que no son funcionarios públicos, al am</w:t>
      </w:r>
      <w:r w:rsidR="00571320">
        <w:rPr>
          <w:rFonts w:ascii="Arial" w:hAnsi="Arial" w:cs="Arial"/>
          <w:sz w:val="24"/>
          <w:szCs w:val="24"/>
        </w:rPr>
        <w:t>paro de lo dispuesto por el Artículo</w:t>
      </w:r>
      <w:r>
        <w:rPr>
          <w:rFonts w:ascii="Arial" w:hAnsi="Arial" w:cs="Arial"/>
          <w:sz w:val="24"/>
          <w:szCs w:val="24"/>
        </w:rPr>
        <w:t xml:space="preserve"> 112 del TOCAF;</w:t>
      </w:r>
    </w:p>
    <w:p w:rsidR="000222EB" w:rsidRDefault="000222EB" w:rsidP="00571320">
      <w:pPr>
        <w:spacing w:after="0" w:line="360" w:lineRule="auto"/>
        <w:ind w:firstLine="851"/>
        <w:jc w:val="both"/>
        <w:rPr>
          <w:rFonts w:ascii="Arial" w:hAnsi="Arial" w:cs="Arial"/>
          <w:sz w:val="24"/>
          <w:szCs w:val="24"/>
        </w:rPr>
      </w:pPr>
      <w:r w:rsidRPr="001F0646">
        <w:rPr>
          <w:rFonts w:ascii="Arial" w:hAnsi="Arial" w:cs="Arial"/>
          <w:b/>
          <w:sz w:val="24"/>
          <w:szCs w:val="24"/>
        </w:rPr>
        <w:t xml:space="preserve">RESULTANDO: 1) </w:t>
      </w:r>
      <w:r w:rsidRPr="001B0BBF">
        <w:rPr>
          <w:rFonts w:ascii="Arial" w:hAnsi="Arial" w:cs="Arial"/>
          <w:sz w:val="24"/>
          <w:szCs w:val="24"/>
        </w:rPr>
        <w:t xml:space="preserve">que </w:t>
      </w:r>
      <w:r w:rsidR="00D36641">
        <w:rPr>
          <w:rFonts w:ascii="Arial" w:hAnsi="Arial" w:cs="Arial"/>
          <w:sz w:val="24"/>
          <w:szCs w:val="24"/>
        </w:rPr>
        <w:t xml:space="preserve">se desprende de los antecedentes remitidos que </w:t>
      </w:r>
      <w:r w:rsidRPr="001B0BBF">
        <w:rPr>
          <w:rFonts w:ascii="Arial" w:hAnsi="Arial" w:cs="Arial"/>
          <w:sz w:val="24"/>
          <w:szCs w:val="24"/>
        </w:rPr>
        <w:t xml:space="preserve">por Resolución </w:t>
      </w:r>
      <w:r>
        <w:rPr>
          <w:rFonts w:ascii="Arial" w:hAnsi="Arial" w:cs="Arial"/>
          <w:sz w:val="24"/>
          <w:szCs w:val="24"/>
        </w:rPr>
        <w:t xml:space="preserve">del Ministro de Transporte y Obras Publicas de fecha </w:t>
      </w:r>
      <w:r w:rsidR="00BC392A">
        <w:rPr>
          <w:rFonts w:ascii="Arial" w:hAnsi="Arial" w:cs="Arial"/>
          <w:sz w:val="24"/>
          <w:szCs w:val="24"/>
        </w:rPr>
        <w:t xml:space="preserve">                       </w:t>
      </w:r>
      <w:r>
        <w:rPr>
          <w:rFonts w:ascii="Arial" w:hAnsi="Arial" w:cs="Arial"/>
          <w:sz w:val="24"/>
          <w:szCs w:val="24"/>
        </w:rPr>
        <w:t>4-03-2015</w:t>
      </w:r>
      <w:r w:rsidR="00D36641">
        <w:rPr>
          <w:rFonts w:ascii="Arial" w:hAnsi="Arial" w:cs="Arial"/>
          <w:sz w:val="24"/>
          <w:szCs w:val="24"/>
        </w:rPr>
        <w:t>,</w:t>
      </w:r>
      <w:r>
        <w:rPr>
          <w:rFonts w:ascii="Arial" w:hAnsi="Arial" w:cs="Arial"/>
          <w:sz w:val="24"/>
          <w:szCs w:val="24"/>
        </w:rPr>
        <w:t xml:space="preserve"> se </w:t>
      </w:r>
      <w:r w:rsidR="00D36641">
        <w:rPr>
          <w:rFonts w:ascii="Arial" w:hAnsi="Arial" w:cs="Arial"/>
          <w:sz w:val="24"/>
          <w:szCs w:val="24"/>
        </w:rPr>
        <w:t>dispuso</w:t>
      </w:r>
      <w:r>
        <w:rPr>
          <w:rFonts w:ascii="Arial" w:hAnsi="Arial" w:cs="Arial"/>
          <w:sz w:val="24"/>
          <w:szCs w:val="24"/>
        </w:rPr>
        <w:t xml:space="preserve"> que el C/N Jos</w:t>
      </w:r>
      <w:r w:rsidR="0059194C">
        <w:rPr>
          <w:rFonts w:ascii="Arial" w:hAnsi="Arial" w:cs="Arial"/>
          <w:sz w:val="24"/>
          <w:szCs w:val="24"/>
        </w:rPr>
        <w:t xml:space="preserve">é Eduardo </w:t>
      </w:r>
      <w:proofErr w:type="spellStart"/>
      <w:r w:rsidR="0059194C">
        <w:rPr>
          <w:rFonts w:ascii="Arial" w:hAnsi="Arial" w:cs="Arial"/>
          <w:sz w:val="24"/>
          <w:szCs w:val="24"/>
        </w:rPr>
        <w:t>Aguiñaga</w:t>
      </w:r>
      <w:proofErr w:type="spellEnd"/>
      <w:r w:rsidR="0059194C">
        <w:rPr>
          <w:rFonts w:ascii="Arial" w:hAnsi="Arial" w:cs="Arial"/>
          <w:sz w:val="24"/>
          <w:szCs w:val="24"/>
        </w:rPr>
        <w:t xml:space="preserve"> Corbo actuara</w:t>
      </w:r>
      <w:r>
        <w:rPr>
          <w:rFonts w:ascii="Arial" w:hAnsi="Arial" w:cs="Arial"/>
          <w:sz w:val="24"/>
          <w:szCs w:val="24"/>
        </w:rPr>
        <w:t xml:space="preserve"> como Asesor – con carácter honorario – en materia de asuntos marítimos y fluviales del Sr. Ministro de Transporte y Obras Públicas.</w:t>
      </w:r>
      <w:r w:rsidR="00D36641">
        <w:rPr>
          <w:rFonts w:ascii="Arial" w:hAnsi="Arial" w:cs="Arial"/>
          <w:sz w:val="24"/>
          <w:szCs w:val="24"/>
        </w:rPr>
        <w:t xml:space="preserve"> E</w:t>
      </w:r>
      <w:r>
        <w:rPr>
          <w:rFonts w:ascii="Arial" w:hAnsi="Arial" w:cs="Arial"/>
          <w:sz w:val="24"/>
          <w:szCs w:val="24"/>
        </w:rPr>
        <w:t>n el Considerando de dicha Resolución se establece que se estima conveniente contar con asesores del más alto nivel técnico y especialización</w:t>
      </w:r>
      <w:r w:rsidR="00D36641">
        <w:rPr>
          <w:rFonts w:ascii="Arial" w:hAnsi="Arial" w:cs="Arial"/>
          <w:sz w:val="24"/>
          <w:szCs w:val="24"/>
        </w:rPr>
        <w:t>;</w:t>
      </w:r>
      <w:r>
        <w:rPr>
          <w:rFonts w:ascii="Arial" w:hAnsi="Arial" w:cs="Arial"/>
          <w:sz w:val="24"/>
          <w:szCs w:val="24"/>
        </w:rPr>
        <w:t xml:space="preserve"> por tal motivo se propicia el apoyo del actual delegado titular de la Delegación Uruguaya en la Comisión Administradora del Río de la Plata (CARP) C/N José </w:t>
      </w:r>
      <w:proofErr w:type="spellStart"/>
      <w:r>
        <w:rPr>
          <w:rFonts w:ascii="Arial" w:hAnsi="Arial" w:cs="Arial"/>
          <w:sz w:val="24"/>
          <w:szCs w:val="24"/>
        </w:rPr>
        <w:t>Aguiñaga</w:t>
      </w:r>
      <w:proofErr w:type="spellEnd"/>
      <w:r>
        <w:rPr>
          <w:rFonts w:ascii="Arial" w:hAnsi="Arial" w:cs="Arial"/>
          <w:sz w:val="24"/>
          <w:szCs w:val="24"/>
        </w:rPr>
        <w:t>;</w:t>
      </w:r>
    </w:p>
    <w:p w:rsidR="00B35FBA" w:rsidRPr="00B35FBA" w:rsidRDefault="000222EB" w:rsidP="00AC79DD">
      <w:pPr>
        <w:spacing w:after="0" w:line="360" w:lineRule="auto"/>
        <w:ind w:firstLine="2694"/>
        <w:jc w:val="both"/>
        <w:rPr>
          <w:rFonts w:ascii="Arial" w:hAnsi="Arial" w:cs="Arial"/>
          <w:sz w:val="24"/>
          <w:szCs w:val="24"/>
        </w:rPr>
      </w:pPr>
      <w:r w:rsidRPr="007A11E8">
        <w:rPr>
          <w:rFonts w:ascii="Arial" w:hAnsi="Arial" w:cs="Arial"/>
          <w:b/>
          <w:sz w:val="24"/>
          <w:szCs w:val="24"/>
        </w:rPr>
        <w:t>2)</w:t>
      </w:r>
      <w:r>
        <w:rPr>
          <w:rFonts w:ascii="Arial" w:hAnsi="Arial" w:cs="Arial"/>
          <w:sz w:val="24"/>
          <w:szCs w:val="24"/>
        </w:rPr>
        <w:t xml:space="preserve"> que el citado profesional debe realizar misiones oficiales al exterior en cumplimiento de su cometido, cobrando </w:t>
      </w:r>
      <w:r w:rsidR="00D36641">
        <w:rPr>
          <w:rFonts w:ascii="Arial" w:hAnsi="Arial" w:cs="Arial"/>
          <w:sz w:val="24"/>
          <w:szCs w:val="24"/>
        </w:rPr>
        <w:t xml:space="preserve">para ello </w:t>
      </w:r>
      <w:r>
        <w:rPr>
          <w:rFonts w:ascii="Arial" w:hAnsi="Arial" w:cs="Arial"/>
          <w:sz w:val="24"/>
          <w:szCs w:val="24"/>
        </w:rPr>
        <w:t>viáticos</w:t>
      </w:r>
      <w:r w:rsidR="00D36641">
        <w:rPr>
          <w:rFonts w:ascii="Arial" w:hAnsi="Arial" w:cs="Arial"/>
          <w:sz w:val="24"/>
          <w:szCs w:val="24"/>
        </w:rPr>
        <w:t>, consultándose sobre la</w:t>
      </w:r>
      <w:r w:rsidR="00B35FBA">
        <w:rPr>
          <w:rFonts w:ascii="Arial" w:hAnsi="Arial" w:cs="Arial"/>
          <w:sz w:val="24"/>
          <w:szCs w:val="24"/>
        </w:rPr>
        <w:t xml:space="preserve"> obligación de rendir cuentas de los </w:t>
      </w:r>
      <w:r w:rsidR="00D36641">
        <w:rPr>
          <w:rFonts w:ascii="Arial" w:hAnsi="Arial" w:cs="Arial"/>
          <w:sz w:val="24"/>
          <w:szCs w:val="24"/>
        </w:rPr>
        <w:t xml:space="preserve">mismos cuando el beneficiario </w:t>
      </w:r>
      <w:r w:rsidR="00B35FBA">
        <w:rPr>
          <w:rFonts w:ascii="Arial" w:hAnsi="Arial" w:cs="Arial"/>
          <w:sz w:val="24"/>
          <w:szCs w:val="24"/>
        </w:rPr>
        <w:t>no es funcionario público</w:t>
      </w:r>
      <w:r w:rsidR="00B35FBA" w:rsidRPr="00B35FBA">
        <w:rPr>
          <w:rFonts w:ascii="Arial" w:hAnsi="Arial" w:cs="Arial"/>
          <w:sz w:val="24"/>
          <w:szCs w:val="24"/>
        </w:rPr>
        <w:t xml:space="preserve">; </w:t>
      </w:r>
    </w:p>
    <w:p w:rsidR="005D5A79" w:rsidRPr="005D5A79" w:rsidRDefault="00D36641" w:rsidP="00AC79DD">
      <w:pPr>
        <w:spacing w:after="0" w:line="360" w:lineRule="auto"/>
        <w:ind w:firstLine="2694"/>
        <w:jc w:val="both"/>
        <w:rPr>
          <w:rFonts w:ascii="Arial" w:eastAsia="Times New Roman" w:hAnsi="Arial" w:cs="Times New Roman"/>
          <w:sz w:val="24"/>
          <w:szCs w:val="24"/>
          <w:lang w:eastAsia="es-ES"/>
        </w:rPr>
      </w:pPr>
      <w:r>
        <w:rPr>
          <w:rFonts w:ascii="Arial" w:hAnsi="Arial" w:cs="Arial"/>
          <w:b/>
          <w:sz w:val="24"/>
          <w:szCs w:val="24"/>
        </w:rPr>
        <w:t>3</w:t>
      </w:r>
      <w:r w:rsidR="00B35FBA" w:rsidRPr="00B35FBA">
        <w:rPr>
          <w:rFonts w:ascii="Arial" w:hAnsi="Arial" w:cs="Arial"/>
          <w:b/>
          <w:sz w:val="24"/>
          <w:szCs w:val="24"/>
        </w:rPr>
        <w:t xml:space="preserve">) </w:t>
      </w:r>
      <w:r w:rsidR="005D5A79">
        <w:rPr>
          <w:rFonts w:ascii="Arial" w:eastAsia="Times New Roman" w:hAnsi="Arial" w:cs="Times New Roman"/>
          <w:sz w:val="24"/>
          <w:szCs w:val="24"/>
          <w:lang w:eastAsia="es-ES"/>
        </w:rPr>
        <w:t>q</w:t>
      </w:r>
      <w:r w:rsidR="005D5A79" w:rsidRPr="005D5A79">
        <w:rPr>
          <w:rFonts w:ascii="Arial" w:eastAsia="Times New Roman" w:hAnsi="Arial" w:cs="Times New Roman"/>
          <w:sz w:val="24"/>
          <w:szCs w:val="24"/>
          <w:lang w:eastAsia="es-ES"/>
        </w:rPr>
        <w:t>ue se adjunta informe</w:t>
      </w:r>
      <w:r>
        <w:rPr>
          <w:rFonts w:ascii="Arial" w:eastAsia="Times New Roman" w:hAnsi="Arial" w:cs="Times New Roman"/>
          <w:sz w:val="24"/>
          <w:szCs w:val="24"/>
          <w:lang w:eastAsia="es-ES"/>
        </w:rPr>
        <w:t xml:space="preserve"> jurídico de fecha </w:t>
      </w:r>
      <w:r w:rsidR="00BC392A">
        <w:rPr>
          <w:rFonts w:ascii="Arial" w:eastAsia="Times New Roman" w:hAnsi="Arial" w:cs="Times New Roman"/>
          <w:sz w:val="24"/>
          <w:szCs w:val="24"/>
          <w:lang w:eastAsia="es-ES"/>
        </w:rPr>
        <w:t xml:space="preserve">                          </w:t>
      </w:r>
      <w:r>
        <w:rPr>
          <w:rFonts w:ascii="Arial" w:eastAsia="Times New Roman" w:hAnsi="Arial" w:cs="Times New Roman"/>
          <w:sz w:val="24"/>
          <w:szCs w:val="24"/>
          <w:lang w:eastAsia="es-ES"/>
        </w:rPr>
        <w:t>14-06-2018 emitido por los servicios del Ministerio actuante, el que</w:t>
      </w:r>
      <w:r w:rsidR="005D5A79" w:rsidRPr="005D5A79">
        <w:rPr>
          <w:rFonts w:ascii="Arial" w:eastAsia="Times New Roman" w:hAnsi="Arial" w:cs="Times New Roman"/>
          <w:sz w:val="24"/>
          <w:szCs w:val="24"/>
          <w:lang w:eastAsia="es-ES"/>
        </w:rPr>
        <w:t xml:space="preserve"> concluye que</w:t>
      </w:r>
      <w:r w:rsidR="0059194C">
        <w:rPr>
          <w:rFonts w:ascii="Arial" w:eastAsia="Times New Roman" w:hAnsi="Arial" w:cs="Times New Roman"/>
          <w:sz w:val="24"/>
          <w:szCs w:val="24"/>
          <w:lang w:eastAsia="es-ES"/>
        </w:rPr>
        <w:t>,</w:t>
      </w:r>
      <w:r w:rsidR="005D5A79" w:rsidRPr="005D5A79">
        <w:rPr>
          <w:rFonts w:ascii="Arial" w:eastAsia="Times New Roman" w:hAnsi="Arial" w:cs="Times New Roman"/>
          <w:sz w:val="24"/>
          <w:szCs w:val="24"/>
          <w:lang w:eastAsia="es-ES"/>
        </w:rPr>
        <w:t xml:space="preserve"> a la luz de la normativa aplicable en la materia (Decreto 401/91 de </w:t>
      </w:r>
      <w:r w:rsidR="00BC392A">
        <w:rPr>
          <w:rFonts w:ascii="Arial" w:eastAsia="Times New Roman" w:hAnsi="Arial" w:cs="Times New Roman"/>
          <w:sz w:val="24"/>
          <w:szCs w:val="24"/>
          <w:lang w:eastAsia="es-ES"/>
        </w:rPr>
        <w:t xml:space="preserve">                        </w:t>
      </w:r>
      <w:r w:rsidR="005D5A79" w:rsidRPr="005D5A79">
        <w:rPr>
          <w:rFonts w:ascii="Arial" w:eastAsia="Times New Roman" w:hAnsi="Arial" w:cs="Times New Roman"/>
          <w:sz w:val="24"/>
          <w:szCs w:val="24"/>
          <w:lang w:eastAsia="es-ES"/>
        </w:rPr>
        <w:t xml:space="preserve">05-08-91, Decreto 288/04 de 11-08-04, Decreto 279/012 de 24-08-12, </w:t>
      </w:r>
      <w:r w:rsidR="001C2BC2">
        <w:rPr>
          <w:rFonts w:ascii="Arial" w:eastAsia="Times New Roman" w:hAnsi="Arial" w:cs="Times New Roman"/>
          <w:sz w:val="24"/>
          <w:szCs w:val="24"/>
          <w:lang w:eastAsia="es-ES"/>
        </w:rPr>
        <w:t xml:space="preserve">                  </w:t>
      </w:r>
      <w:r w:rsidR="005D5A79" w:rsidRPr="005D5A79">
        <w:rPr>
          <w:rFonts w:ascii="Arial" w:eastAsia="Times New Roman" w:hAnsi="Arial" w:cs="Times New Roman"/>
          <w:sz w:val="24"/>
          <w:szCs w:val="24"/>
          <w:lang w:eastAsia="es-ES"/>
        </w:rPr>
        <w:t>Decreto 288/17 de 09-10-17</w:t>
      </w:r>
      <w:r>
        <w:rPr>
          <w:rFonts w:ascii="Arial" w:eastAsia="Times New Roman" w:hAnsi="Arial" w:cs="Times New Roman"/>
          <w:sz w:val="24"/>
          <w:szCs w:val="24"/>
          <w:lang w:eastAsia="es-ES"/>
        </w:rPr>
        <w:t xml:space="preserve"> e</w:t>
      </w:r>
      <w:r w:rsidR="005D5A79" w:rsidRPr="005D5A79">
        <w:rPr>
          <w:rFonts w:ascii="Arial" w:eastAsia="Times New Roman" w:hAnsi="Arial" w:cs="Times New Roman"/>
          <w:sz w:val="24"/>
          <w:szCs w:val="24"/>
          <w:lang w:eastAsia="es-ES"/>
        </w:rPr>
        <w:t xml:space="preserve"> Instructivo No. 5/17 de 26-10-17 de la CGN), no </w:t>
      </w:r>
      <w:r w:rsidR="005D5A79" w:rsidRPr="005D5A79">
        <w:rPr>
          <w:rFonts w:ascii="Arial" w:eastAsia="Times New Roman" w:hAnsi="Arial" w:cs="Times New Roman"/>
          <w:sz w:val="24"/>
          <w:szCs w:val="24"/>
          <w:lang w:eastAsia="es-ES"/>
        </w:rPr>
        <w:lastRenderedPageBreak/>
        <w:t xml:space="preserve">es acorde a derecho exigir al C/N José </w:t>
      </w:r>
      <w:proofErr w:type="spellStart"/>
      <w:r w:rsidR="005D5A79" w:rsidRPr="005D5A79">
        <w:rPr>
          <w:rFonts w:ascii="Arial" w:eastAsia="Times New Roman" w:hAnsi="Arial" w:cs="Times New Roman"/>
          <w:sz w:val="24"/>
          <w:szCs w:val="24"/>
          <w:lang w:eastAsia="es-ES"/>
        </w:rPr>
        <w:t>Aguiñaga</w:t>
      </w:r>
      <w:proofErr w:type="spellEnd"/>
      <w:r w:rsidR="005D5A79" w:rsidRPr="005D5A79">
        <w:rPr>
          <w:rFonts w:ascii="Arial" w:eastAsia="Times New Roman" w:hAnsi="Arial" w:cs="Times New Roman"/>
          <w:sz w:val="24"/>
          <w:szCs w:val="24"/>
          <w:lang w:eastAsia="es-ES"/>
        </w:rPr>
        <w:t xml:space="preserve"> Corbo la rendición de viáticos prevista por el Decreto 288/17</w:t>
      </w:r>
      <w:r>
        <w:rPr>
          <w:rFonts w:ascii="Arial" w:eastAsia="Times New Roman" w:hAnsi="Arial" w:cs="Times New Roman"/>
          <w:sz w:val="24"/>
          <w:szCs w:val="24"/>
          <w:lang w:eastAsia="es-ES"/>
        </w:rPr>
        <w:t>. Y ello</w:t>
      </w:r>
      <w:r w:rsidR="005D5A79" w:rsidRPr="005D5A79">
        <w:rPr>
          <w:rFonts w:ascii="Arial" w:eastAsia="Times New Roman" w:hAnsi="Arial" w:cs="Times New Roman"/>
          <w:sz w:val="24"/>
          <w:szCs w:val="24"/>
          <w:lang w:eastAsia="es-ES"/>
        </w:rPr>
        <w:t xml:space="preserve"> </w:t>
      </w:r>
      <w:r w:rsidR="00862BE7">
        <w:rPr>
          <w:rFonts w:ascii="Arial" w:eastAsia="Times New Roman" w:hAnsi="Arial" w:cs="Times New Roman"/>
          <w:sz w:val="24"/>
          <w:szCs w:val="24"/>
          <w:lang w:eastAsia="es-ES"/>
        </w:rPr>
        <w:t xml:space="preserve">por </w:t>
      </w:r>
      <w:r w:rsidR="005D5A79" w:rsidRPr="005D5A79">
        <w:rPr>
          <w:rFonts w:ascii="Arial" w:eastAsia="Times New Roman" w:hAnsi="Arial" w:cs="Times New Roman"/>
          <w:sz w:val="24"/>
          <w:szCs w:val="24"/>
          <w:lang w:eastAsia="es-ES"/>
        </w:rPr>
        <w:t>varias razones</w:t>
      </w:r>
      <w:r>
        <w:rPr>
          <w:rFonts w:ascii="Arial" w:eastAsia="Times New Roman" w:hAnsi="Arial" w:cs="Times New Roman"/>
          <w:sz w:val="24"/>
          <w:szCs w:val="24"/>
          <w:lang w:eastAsia="es-ES"/>
        </w:rPr>
        <w:t>, a saber</w:t>
      </w:r>
      <w:r w:rsidR="005D5A79" w:rsidRPr="005D5A79">
        <w:rPr>
          <w:rFonts w:ascii="Arial" w:eastAsia="Times New Roman" w:hAnsi="Arial" w:cs="Times New Roman"/>
          <w:sz w:val="24"/>
          <w:szCs w:val="24"/>
          <w:lang w:eastAsia="es-ES"/>
        </w:rPr>
        <w:t>:</w:t>
      </w:r>
    </w:p>
    <w:p w:rsidR="005D5A79" w:rsidRPr="005D5A79" w:rsidRDefault="00D36641" w:rsidP="00540E06">
      <w:pPr>
        <w:spacing w:after="0" w:line="360" w:lineRule="auto"/>
        <w:jc w:val="both"/>
        <w:rPr>
          <w:rFonts w:ascii="Arial" w:eastAsia="Times New Roman" w:hAnsi="Arial" w:cs="Times New Roman"/>
          <w:sz w:val="24"/>
          <w:szCs w:val="24"/>
          <w:lang w:eastAsia="es-ES"/>
        </w:rPr>
      </w:pPr>
      <w:r w:rsidRPr="0059194C">
        <w:rPr>
          <w:rFonts w:ascii="Arial" w:eastAsia="Times New Roman" w:hAnsi="Arial" w:cs="Times New Roman"/>
          <w:b/>
          <w:sz w:val="24"/>
          <w:szCs w:val="24"/>
          <w:lang w:eastAsia="es-ES"/>
        </w:rPr>
        <w:t>3.1</w:t>
      </w:r>
      <w:r w:rsidR="0059194C">
        <w:rPr>
          <w:rFonts w:ascii="Arial" w:eastAsia="Times New Roman" w:hAnsi="Arial" w:cs="Times New Roman"/>
          <w:b/>
          <w:sz w:val="24"/>
          <w:szCs w:val="24"/>
          <w:lang w:eastAsia="es-ES"/>
        </w:rPr>
        <w:t>.</w:t>
      </w:r>
      <w:r>
        <w:rPr>
          <w:rFonts w:ascii="Arial" w:eastAsia="Times New Roman" w:hAnsi="Arial" w:cs="Times New Roman"/>
          <w:sz w:val="24"/>
          <w:szCs w:val="24"/>
          <w:lang w:eastAsia="es-ES"/>
        </w:rPr>
        <w:t>-</w:t>
      </w:r>
      <w:r w:rsidR="005D5A79" w:rsidRPr="005D5A79">
        <w:rPr>
          <w:rFonts w:ascii="Arial" w:eastAsia="Times New Roman" w:hAnsi="Arial" w:cs="Times New Roman"/>
          <w:sz w:val="24"/>
          <w:szCs w:val="24"/>
          <w:lang w:eastAsia="es-ES"/>
        </w:rPr>
        <w:t xml:space="preserve"> el citado no es funcionario público, n</w:t>
      </w:r>
      <w:r>
        <w:rPr>
          <w:rFonts w:ascii="Arial" w:eastAsia="Times New Roman" w:hAnsi="Arial" w:cs="Times New Roman"/>
          <w:sz w:val="24"/>
          <w:szCs w:val="24"/>
          <w:lang w:eastAsia="es-ES"/>
        </w:rPr>
        <w:t>o</w:t>
      </w:r>
      <w:r w:rsidR="005D5A79" w:rsidRPr="005D5A79">
        <w:rPr>
          <w:rFonts w:ascii="Arial" w:eastAsia="Times New Roman" w:hAnsi="Arial" w:cs="Times New Roman"/>
          <w:sz w:val="24"/>
          <w:szCs w:val="24"/>
          <w:lang w:eastAsia="es-ES"/>
        </w:rPr>
        <w:t xml:space="preserve"> cobra sueldo</w:t>
      </w:r>
      <w:r>
        <w:rPr>
          <w:rFonts w:ascii="Arial" w:eastAsia="Times New Roman" w:hAnsi="Arial" w:cs="Times New Roman"/>
          <w:sz w:val="24"/>
          <w:szCs w:val="24"/>
          <w:lang w:eastAsia="es-ES"/>
        </w:rPr>
        <w:t xml:space="preserve"> ni oc</w:t>
      </w:r>
      <w:r w:rsidR="005D5A79" w:rsidRPr="005D5A79">
        <w:rPr>
          <w:rFonts w:ascii="Arial" w:eastAsia="Times New Roman" w:hAnsi="Arial" w:cs="Times New Roman"/>
          <w:sz w:val="24"/>
          <w:szCs w:val="24"/>
          <w:lang w:eastAsia="es-ES"/>
        </w:rPr>
        <w:t>up</w:t>
      </w:r>
      <w:r>
        <w:rPr>
          <w:rFonts w:ascii="Arial" w:eastAsia="Times New Roman" w:hAnsi="Arial" w:cs="Times New Roman"/>
          <w:sz w:val="24"/>
          <w:szCs w:val="24"/>
          <w:lang w:eastAsia="es-ES"/>
        </w:rPr>
        <w:t>a cargo de particular confianza;</w:t>
      </w:r>
    </w:p>
    <w:p w:rsidR="005D5A79" w:rsidRPr="005D5A79" w:rsidRDefault="00D36641" w:rsidP="00540E06">
      <w:pPr>
        <w:spacing w:after="0" w:line="360" w:lineRule="auto"/>
        <w:jc w:val="both"/>
        <w:rPr>
          <w:rFonts w:ascii="Arial" w:eastAsia="Times New Roman" w:hAnsi="Arial" w:cs="Times New Roman"/>
          <w:sz w:val="24"/>
          <w:szCs w:val="24"/>
          <w:lang w:eastAsia="es-ES"/>
        </w:rPr>
      </w:pPr>
      <w:r w:rsidRPr="0059194C">
        <w:rPr>
          <w:rFonts w:ascii="Arial" w:eastAsia="Times New Roman" w:hAnsi="Arial" w:cs="Times New Roman"/>
          <w:b/>
          <w:sz w:val="24"/>
          <w:szCs w:val="24"/>
          <w:lang w:eastAsia="es-ES"/>
        </w:rPr>
        <w:t>3.2</w:t>
      </w:r>
      <w:r w:rsidR="0059194C">
        <w:rPr>
          <w:rFonts w:ascii="Arial" w:eastAsia="Times New Roman" w:hAnsi="Arial" w:cs="Times New Roman"/>
          <w:b/>
          <w:sz w:val="24"/>
          <w:szCs w:val="24"/>
          <w:lang w:eastAsia="es-ES"/>
        </w:rPr>
        <w:t>.</w:t>
      </w:r>
      <w:r>
        <w:rPr>
          <w:rFonts w:ascii="Arial" w:eastAsia="Times New Roman" w:hAnsi="Arial" w:cs="Times New Roman"/>
          <w:sz w:val="24"/>
          <w:szCs w:val="24"/>
          <w:lang w:eastAsia="es-ES"/>
        </w:rPr>
        <w:t>-</w:t>
      </w:r>
      <w:r w:rsidR="005D5A79" w:rsidRPr="005D5A79">
        <w:rPr>
          <w:rFonts w:ascii="Arial" w:eastAsia="Times New Roman" w:hAnsi="Arial" w:cs="Times New Roman"/>
          <w:sz w:val="24"/>
          <w:szCs w:val="24"/>
          <w:lang w:eastAsia="es-ES"/>
        </w:rPr>
        <w:t xml:space="preserve"> su función de Asesor en el MTOP no está en el mismo nivel jerárquico y de sueldo </w:t>
      </w:r>
      <w:r>
        <w:rPr>
          <w:rFonts w:ascii="Arial" w:eastAsia="Times New Roman" w:hAnsi="Arial" w:cs="Times New Roman"/>
          <w:sz w:val="24"/>
          <w:szCs w:val="24"/>
          <w:lang w:eastAsia="es-ES"/>
        </w:rPr>
        <w:t xml:space="preserve">que </w:t>
      </w:r>
      <w:r w:rsidR="005D5A79" w:rsidRPr="005D5A79">
        <w:rPr>
          <w:rFonts w:ascii="Arial" w:eastAsia="Times New Roman" w:hAnsi="Arial" w:cs="Times New Roman"/>
          <w:sz w:val="24"/>
          <w:szCs w:val="24"/>
          <w:lang w:eastAsia="es-ES"/>
        </w:rPr>
        <w:t xml:space="preserve">dentro de la Administración Central </w:t>
      </w:r>
      <w:r>
        <w:rPr>
          <w:rFonts w:ascii="Arial" w:eastAsia="Times New Roman" w:hAnsi="Arial" w:cs="Times New Roman"/>
          <w:sz w:val="24"/>
          <w:szCs w:val="24"/>
          <w:lang w:eastAsia="es-ES"/>
        </w:rPr>
        <w:t xml:space="preserve">poseen el </w:t>
      </w:r>
      <w:r w:rsidR="005D5A79" w:rsidRPr="005D5A79">
        <w:rPr>
          <w:rFonts w:ascii="Arial" w:eastAsia="Times New Roman" w:hAnsi="Arial" w:cs="Times New Roman"/>
          <w:sz w:val="24"/>
          <w:szCs w:val="24"/>
          <w:lang w:eastAsia="es-ES"/>
        </w:rPr>
        <w:t xml:space="preserve"> Presidente de la República, Vicepresidente, Ministros, Sub-Secretarios, Secretario y Prosecretario de la Presidencia de la República, Director y Sub-Director de la OPP, Director y Sub-Director de la ONSC, Director General de la Presidencia de la República, Directores Generales de Secretaría y Directores de Unidades Ejecutoras, como dispone el </w:t>
      </w:r>
      <w:r w:rsidR="00CF5A98">
        <w:rPr>
          <w:rFonts w:ascii="Arial" w:eastAsia="Times New Roman" w:hAnsi="Arial" w:cs="Times New Roman"/>
          <w:sz w:val="24"/>
          <w:szCs w:val="24"/>
          <w:lang w:eastAsia="es-ES"/>
        </w:rPr>
        <w:t>A</w:t>
      </w:r>
      <w:r w:rsidR="005D5A79" w:rsidRPr="005D5A79">
        <w:rPr>
          <w:rFonts w:ascii="Arial" w:eastAsia="Times New Roman" w:hAnsi="Arial" w:cs="Times New Roman"/>
          <w:sz w:val="24"/>
          <w:szCs w:val="24"/>
          <w:lang w:eastAsia="es-ES"/>
        </w:rPr>
        <w:t>rt</w:t>
      </w:r>
      <w:r w:rsidR="00CF5A98">
        <w:rPr>
          <w:rFonts w:ascii="Arial" w:eastAsia="Times New Roman" w:hAnsi="Arial" w:cs="Times New Roman"/>
          <w:sz w:val="24"/>
          <w:szCs w:val="24"/>
          <w:lang w:eastAsia="es-ES"/>
        </w:rPr>
        <w:t>ículo</w:t>
      </w:r>
      <w:r w:rsidR="005D5A79" w:rsidRPr="005D5A79">
        <w:rPr>
          <w:rFonts w:ascii="Arial" w:eastAsia="Times New Roman" w:hAnsi="Arial" w:cs="Times New Roman"/>
          <w:sz w:val="24"/>
          <w:szCs w:val="24"/>
          <w:lang w:eastAsia="es-ES"/>
        </w:rPr>
        <w:t xml:space="preserve"> 1º del Decreto 288/17</w:t>
      </w:r>
      <w:r>
        <w:rPr>
          <w:rFonts w:ascii="Arial" w:eastAsia="Times New Roman" w:hAnsi="Arial" w:cs="Times New Roman"/>
          <w:sz w:val="24"/>
          <w:szCs w:val="24"/>
          <w:lang w:eastAsia="es-ES"/>
        </w:rPr>
        <w:t>;</w:t>
      </w:r>
    </w:p>
    <w:p w:rsidR="00B35FBA" w:rsidRPr="005D5A79" w:rsidRDefault="00D36641" w:rsidP="00540E06">
      <w:pPr>
        <w:spacing w:after="0" w:line="360" w:lineRule="auto"/>
        <w:jc w:val="both"/>
        <w:rPr>
          <w:rFonts w:ascii="Arial" w:eastAsia="Times New Roman" w:hAnsi="Arial" w:cs="Times New Roman"/>
          <w:sz w:val="24"/>
          <w:szCs w:val="24"/>
          <w:lang w:eastAsia="es-ES"/>
        </w:rPr>
      </w:pPr>
      <w:r w:rsidRPr="0059194C">
        <w:rPr>
          <w:rFonts w:ascii="Arial" w:eastAsia="Times New Roman" w:hAnsi="Arial" w:cs="Times New Roman"/>
          <w:b/>
          <w:sz w:val="24"/>
          <w:szCs w:val="24"/>
          <w:lang w:eastAsia="es-ES"/>
        </w:rPr>
        <w:t>3.3</w:t>
      </w:r>
      <w:r w:rsidR="0059194C">
        <w:rPr>
          <w:rFonts w:ascii="Arial" w:eastAsia="Times New Roman" w:hAnsi="Arial" w:cs="Times New Roman"/>
          <w:b/>
          <w:sz w:val="24"/>
          <w:szCs w:val="24"/>
          <w:lang w:eastAsia="es-ES"/>
        </w:rPr>
        <w:t>.</w:t>
      </w:r>
      <w:r>
        <w:rPr>
          <w:rFonts w:ascii="Arial" w:eastAsia="Times New Roman" w:hAnsi="Arial" w:cs="Times New Roman"/>
          <w:sz w:val="24"/>
          <w:szCs w:val="24"/>
          <w:lang w:eastAsia="es-ES"/>
        </w:rPr>
        <w:t>-</w:t>
      </w:r>
      <w:r w:rsidR="005D5A79" w:rsidRPr="005D5A79">
        <w:rPr>
          <w:rFonts w:ascii="Arial" w:eastAsia="Times New Roman" w:hAnsi="Arial" w:cs="Times New Roman"/>
          <w:sz w:val="24"/>
          <w:szCs w:val="24"/>
          <w:lang w:eastAsia="es-ES"/>
        </w:rPr>
        <w:t xml:space="preserve"> no se encuentra, por tanto, alcanzado por el ámbito subjetivo de aplicación del Decreto 288/17, lo que significa que no se le puede exigir al Capitán </w:t>
      </w:r>
      <w:proofErr w:type="spellStart"/>
      <w:r w:rsidR="005D5A79" w:rsidRPr="005D5A79">
        <w:rPr>
          <w:rFonts w:ascii="Arial" w:eastAsia="Times New Roman" w:hAnsi="Arial" w:cs="Times New Roman"/>
          <w:sz w:val="24"/>
          <w:szCs w:val="24"/>
          <w:lang w:eastAsia="es-ES"/>
        </w:rPr>
        <w:t>Aguiñaga</w:t>
      </w:r>
      <w:proofErr w:type="spellEnd"/>
      <w:r w:rsidR="005D5A79" w:rsidRPr="005D5A79">
        <w:rPr>
          <w:rFonts w:ascii="Arial" w:eastAsia="Times New Roman" w:hAnsi="Arial" w:cs="Times New Roman"/>
          <w:sz w:val="24"/>
          <w:szCs w:val="24"/>
          <w:lang w:eastAsia="es-ES"/>
        </w:rPr>
        <w:t xml:space="preserve"> la presentación de rendición de cuentas prevista en dicho </w:t>
      </w:r>
      <w:r w:rsidR="00862BE7">
        <w:rPr>
          <w:rFonts w:ascii="Arial" w:eastAsia="Times New Roman" w:hAnsi="Arial" w:cs="Times New Roman"/>
          <w:sz w:val="24"/>
          <w:szCs w:val="24"/>
          <w:lang w:eastAsia="es-ES"/>
        </w:rPr>
        <w:t>D</w:t>
      </w:r>
      <w:r w:rsidR="005D5A79" w:rsidRPr="005D5A79">
        <w:rPr>
          <w:rFonts w:ascii="Arial" w:eastAsia="Times New Roman" w:hAnsi="Arial" w:cs="Times New Roman"/>
          <w:sz w:val="24"/>
          <w:szCs w:val="24"/>
          <w:lang w:eastAsia="es-ES"/>
        </w:rPr>
        <w:t>ecreto</w:t>
      </w:r>
      <w:r>
        <w:rPr>
          <w:rFonts w:ascii="Arial" w:eastAsia="Times New Roman" w:hAnsi="Arial" w:cs="Times New Roman"/>
          <w:sz w:val="24"/>
          <w:szCs w:val="24"/>
          <w:lang w:eastAsia="es-ES"/>
        </w:rPr>
        <w:t xml:space="preserve">. Ello está en consonancia con </w:t>
      </w:r>
      <w:r w:rsidR="00540E06">
        <w:rPr>
          <w:rFonts w:ascii="Arial" w:eastAsia="Times New Roman" w:hAnsi="Arial" w:cs="Times New Roman"/>
          <w:sz w:val="24"/>
          <w:szCs w:val="24"/>
          <w:lang w:eastAsia="es-ES"/>
        </w:rPr>
        <w:t>lo dispuesto por el Artículo</w:t>
      </w:r>
      <w:r w:rsidR="005D5A79" w:rsidRPr="005D5A79">
        <w:rPr>
          <w:rFonts w:ascii="Arial" w:eastAsia="Times New Roman" w:hAnsi="Arial" w:cs="Times New Roman"/>
          <w:sz w:val="24"/>
          <w:szCs w:val="24"/>
          <w:lang w:eastAsia="es-ES"/>
        </w:rPr>
        <w:t xml:space="preserve"> 10 inc</w:t>
      </w:r>
      <w:r>
        <w:rPr>
          <w:rFonts w:ascii="Arial" w:eastAsia="Times New Roman" w:hAnsi="Arial" w:cs="Times New Roman"/>
          <w:sz w:val="24"/>
          <w:szCs w:val="24"/>
          <w:lang w:eastAsia="es-ES"/>
        </w:rPr>
        <w:t>.</w:t>
      </w:r>
      <w:r w:rsidR="005D5A79" w:rsidRPr="005D5A79">
        <w:rPr>
          <w:rFonts w:ascii="Arial" w:eastAsia="Times New Roman" w:hAnsi="Arial" w:cs="Times New Roman"/>
          <w:sz w:val="24"/>
          <w:szCs w:val="24"/>
          <w:lang w:eastAsia="es-ES"/>
        </w:rPr>
        <w:t xml:space="preserve"> 2 de la Constitución de la República, que dispone: “Ningún habitante de la República será obligado a hacer lo que </w:t>
      </w:r>
      <w:r w:rsidR="00862BE7">
        <w:rPr>
          <w:rFonts w:ascii="Arial" w:eastAsia="Times New Roman" w:hAnsi="Arial" w:cs="Times New Roman"/>
          <w:sz w:val="24"/>
          <w:szCs w:val="24"/>
          <w:lang w:eastAsia="es-ES"/>
        </w:rPr>
        <w:t>n</w:t>
      </w:r>
      <w:r w:rsidR="005D5A79" w:rsidRPr="005D5A79">
        <w:rPr>
          <w:rFonts w:ascii="Arial" w:eastAsia="Times New Roman" w:hAnsi="Arial" w:cs="Times New Roman"/>
          <w:sz w:val="24"/>
          <w:szCs w:val="24"/>
          <w:lang w:eastAsia="es-ES"/>
        </w:rPr>
        <w:t>o manda la ley, ni privado de lo que ella no prohíbe”</w:t>
      </w:r>
      <w:r>
        <w:rPr>
          <w:rFonts w:ascii="Arial" w:eastAsia="Times New Roman" w:hAnsi="Arial" w:cs="Times New Roman"/>
          <w:sz w:val="24"/>
          <w:szCs w:val="24"/>
          <w:lang w:eastAsia="es-ES"/>
        </w:rPr>
        <w:t>;</w:t>
      </w:r>
      <w:r w:rsidR="00B35FBA" w:rsidRPr="00B35FBA">
        <w:rPr>
          <w:rFonts w:ascii="Arial" w:hAnsi="Arial" w:cs="Arial"/>
          <w:sz w:val="24"/>
          <w:szCs w:val="24"/>
        </w:rPr>
        <w:t xml:space="preserve"> </w:t>
      </w:r>
    </w:p>
    <w:p w:rsidR="00960D17" w:rsidRDefault="00B35FBA" w:rsidP="00BC392A">
      <w:pPr>
        <w:spacing w:after="0" w:line="360" w:lineRule="auto"/>
        <w:ind w:firstLine="851"/>
        <w:jc w:val="both"/>
        <w:rPr>
          <w:rFonts w:ascii="Arial" w:eastAsia="Times New Roman" w:hAnsi="Arial" w:cs="Times New Roman"/>
          <w:bCs/>
          <w:sz w:val="24"/>
          <w:szCs w:val="24"/>
          <w:lang w:val="es-ES" w:eastAsia="es-ES"/>
        </w:rPr>
      </w:pPr>
      <w:r w:rsidRPr="00B35FBA">
        <w:rPr>
          <w:rFonts w:ascii="Arial" w:hAnsi="Arial" w:cs="Arial"/>
          <w:b/>
          <w:sz w:val="24"/>
          <w:szCs w:val="24"/>
        </w:rPr>
        <w:t xml:space="preserve">CONSIDERANDO: 1) </w:t>
      </w:r>
      <w:r w:rsidR="005D5A79" w:rsidRPr="005D5A79">
        <w:rPr>
          <w:rFonts w:ascii="Arial" w:hAnsi="Arial" w:cs="Arial"/>
          <w:sz w:val="24"/>
          <w:szCs w:val="24"/>
        </w:rPr>
        <w:t xml:space="preserve">que </w:t>
      </w:r>
      <w:r w:rsidR="00D36641">
        <w:rPr>
          <w:rFonts w:ascii="Arial" w:hAnsi="Arial" w:cs="Arial"/>
          <w:sz w:val="24"/>
          <w:szCs w:val="24"/>
        </w:rPr>
        <w:t xml:space="preserve">este Tribunal </w:t>
      </w:r>
      <w:r w:rsidR="005D5A79" w:rsidRPr="005D5A79">
        <w:rPr>
          <w:rFonts w:ascii="Arial" w:eastAsia="Times New Roman" w:hAnsi="Arial" w:cs="Times New Roman"/>
          <w:bCs/>
          <w:sz w:val="24"/>
          <w:szCs w:val="24"/>
          <w:lang w:val="es-ES" w:eastAsia="es-ES"/>
        </w:rPr>
        <w:t>no comparte las conclusiones a las que arriba el informe de la División de los Servicios Jurídicos del MTOP</w:t>
      </w:r>
      <w:r w:rsidR="00960D17">
        <w:rPr>
          <w:rFonts w:ascii="Arial" w:eastAsia="Times New Roman" w:hAnsi="Arial" w:cs="Times New Roman"/>
          <w:bCs/>
          <w:sz w:val="24"/>
          <w:szCs w:val="24"/>
          <w:lang w:val="es-ES" w:eastAsia="es-ES"/>
        </w:rPr>
        <w:t>;</w:t>
      </w:r>
    </w:p>
    <w:p w:rsidR="00960D17" w:rsidRPr="00960D17" w:rsidRDefault="00960D17" w:rsidP="00BC392A">
      <w:pPr>
        <w:spacing w:after="0" w:line="360" w:lineRule="auto"/>
        <w:ind w:firstLine="2977"/>
        <w:jc w:val="both"/>
        <w:rPr>
          <w:rFonts w:ascii="Arial" w:eastAsia="Times New Roman" w:hAnsi="Arial" w:cs="Times New Roman"/>
          <w:bCs/>
          <w:sz w:val="24"/>
          <w:szCs w:val="24"/>
          <w:lang w:val="es-ES" w:eastAsia="es-ES"/>
        </w:rPr>
      </w:pPr>
      <w:r w:rsidRPr="00960D17">
        <w:rPr>
          <w:rFonts w:ascii="Arial" w:eastAsia="Times New Roman" w:hAnsi="Arial" w:cs="Times New Roman"/>
          <w:b/>
          <w:bCs/>
          <w:sz w:val="24"/>
          <w:szCs w:val="24"/>
          <w:lang w:val="es-ES" w:eastAsia="es-ES"/>
        </w:rPr>
        <w:t>2)</w:t>
      </w:r>
      <w:r>
        <w:rPr>
          <w:rFonts w:ascii="Arial" w:eastAsia="Times New Roman" w:hAnsi="Arial" w:cs="Times New Roman"/>
          <w:bCs/>
          <w:sz w:val="24"/>
          <w:szCs w:val="24"/>
          <w:lang w:val="es-ES" w:eastAsia="es-ES"/>
        </w:rPr>
        <w:t xml:space="preserve"> que</w:t>
      </w:r>
      <w:r w:rsidR="00D36641">
        <w:rPr>
          <w:rFonts w:ascii="Arial" w:eastAsia="Times New Roman" w:hAnsi="Arial" w:cs="Times New Roman"/>
          <w:bCs/>
          <w:sz w:val="24"/>
          <w:szCs w:val="24"/>
          <w:lang w:val="es-ES" w:eastAsia="es-ES"/>
        </w:rPr>
        <w:t>, en efecto,</w:t>
      </w:r>
      <w:r w:rsidR="005D5A79" w:rsidRPr="005D5A79">
        <w:rPr>
          <w:rFonts w:ascii="Arial" w:eastAsia="Times New Roman" w:hAnsi="Arial" w:cs="Times New Roman"/>
          <w:bCs/>
          <w:sz w:val="24"/>
          <w:szCs w:val="24"/>
          <w:lang w:val="es-ES" w:eastAsia="es-ES"/>
        </w:rPr>
        <w:t xml:space="preserve"> el régimen general aplicable</w:t>
      </w:r>
      <w:r w:rsidR="00D36641">
        <w:rPr>
          <w:rFonts w:ascii="Arial" w:eastAsia="Times New Roman" w:hAnsi="Arial" w:cs="Times New Roman"/>
          <w:bCs/>
          <w:sz w:val="24"/>
          <w:szCs w:val="24"/>
          <w:lang w:val="es-ES" w:eastAsia="es-ES"/>
        </w:rPr>
        <w:t xml:space="preserve"> a la materia no es otro que el consagrado</w:t>
      </w:r>
      <w:r w:rsidR="005D5A79" w:rsidRPr="005D5A79">
        <w:rPr>
          <w:rFonts w:ascii="Arial" w:eastAsia="Times New Roman" w:hAnsi="Arial" w:cs="Times New Roman"/>
          <w:bCs/>
          <w:sz w:val="24"/>
          <w:szCs w:val="24"/>
          <w:lang w:val="es-ES" w:eastAsia="es-ES"/>
        </w:rPr>
        <w:t xml:space="preserve"> en el Artículo 132 del TOCAF</w:t>
      </w:r>
      <w:r w:rsidR="00D36641">
        <w:rPr>
          <w:rFonts w:ascii="Arial" w:eastAsia="Times New Roman" w:hAnsi="Arial" w:cs="Times New Roman"/>
          <w:bCs/>
          <w:sz w:val="24"/>
          <w:szCs w:val="24"/>
          <w:lang w:val="es-ES" w:eastAsia="es-ES"/>
        </w:rPr>
        <w:t>,</w:t>
      </w:r>
      <w:r w:rsidR="005D5A79" w:rsidRPr="005D5A79">
        <w:rPr>
          <w:rFonts w:ascii="Arial" w:eastAsia="Times New Roman" w:hAnsi="Arial" w:cs="Times New Roman"/>
          <w:bCs/>
          <w:sz w:val="24"/>
          <w:szCs w:val="24"/>
          <w:lang w:val="es-ES" w:eastAsia="es-ES"/>
        </w:rPr>
        <w:t xml:space="preserve"> cuya base emerge de lo dispuesto en el Artículo 567 de la Ley N° 15.903 de fecha </w:t>
      </w:r>
      <w:r w:rsidR="00540E06">
        <w:rPr>
          <w:rFonts w:ascii="Arial" w:eastAsia="Times New Roman" w:hAnsi="Arial" w:cs="Times New Roman"/>
          <w:bCs/>
          <w:sz w:val="24"/>
          <w:szCs w:val="24"/>
          <w:lang w:val="es-ES" w:eastAsia="es-ES"/>
        </w:rPr>
        <w:t xml:space="preserve">                        </w:t>
      </w:r>
      <w:r w:rsidR="005D5A79" w:rsidRPr="005D5A79">
        <w:rPr>
          <w:rFonts w:ascii="Arial" w:eastAsia="Times New Roman" w:hAnsi="Arial" w:cs="Times New Roman"/>
          <w:bCs/>
          <w:sz w:val="24"/>
          <w:szCs w:val="24"/>
          <w:lang w:val="es-ES" w:eastAsia="es-ES"/>
        </w:rPr>
        <w:t>10-11-87</w:t>
      </w:r>
      <w:r w:rsidR="00C4671D">
        <w:rPr>
          <w:rFonts w:ascii="Arial" w:eastAsia="Times New Roman" w:hAnsi="Arial" w:cs="Times New Roman"/>
          <w:bCs/>
          <w:sz w:val="24"/>
          <w:szCs w:val="24"/>
          <w:lang w:val="es-ES" w:eastAsia="es-ES"/>
        </w:rPr>
        <w:t>,</w:t>
      </w:r>
      <w:r w:rsidR="005D5A79" w:rsidRPr="005D5A79">
        <w:rPr>
          <w:rFonts w:ascii="Arial" w:eastAsia="Times New Roman" w:hAnsi="Arial" w:cs="Times New Roman"/>
          <w:bCs/>
          <w:sz w:val="24"/>
          <w:szCs w:val="24"/>
          <w:lang w:val="es-ES" w:eastAsia="es-ES"/>
        </w:rPr>
        <w:t xml:space="preserve"> </w:t>
      </w:r>
      <w:r w:rsidR="00540E06">
        <w:rPr>
          <w:rFonts w:ascii="Arial" w:eastAsia="Times New Roman" w:hAnsi="Arial" w:cs="Times New Roman"/>
          <w:bCs/>
          <w:sz w:val="24"/>
          <w:szCs w:val="24"/>
          <w:lang w:val="es-ES" w:eastAsia="es-ES"/>
        </w:rPr>
        <w:t>en la redacción dada por el Artículo</w:t>
      </w:r>
      <w:r w:rsidR="005D5A79" w:rsidRPr="005D5A79">
        <w:rPr>
          <w:rFonts w:ascii="Arial" w:eastAsia="Times New Roman" w:hAnsi="Arial" w:cs="Times New Roman"/>
          <w:bCs/>
          <w:sz w:val="24"/>
          <w:szCs w:val="24"/>
          <w:lang w:val="es-ES" w:eastAsia="es-ES"/>
        </w:rPr>
        <w:t xml:space="preserve"> 24 de la L</w:t>
      </w:r>
      <w:r>
        <w:rPr>
          <w:rFonts w:ascii="Arial" w:eastAsia="Times New Roman" w:hAnsi="Arial" w:cs="Times New Roman"/>
          <w:bCs/>
          <w:sz w:val="24"/>
          <w:szCs w:val="24"/>
          <w:lang w:val="es-ES" w:eastAsia="es-ES"/>
        </w:rPr>
        <w:t xml:space="preserve">ey N° 17.296 de fecha </w:t>
      </w:r>
      <w:r w:rsidR="00540E06">
        <w:rPr>
          <w:rFonts w:ascii="Arial" w:eastAsia="Times New Roman" w:hAnsi="Arial" w:cs="Times New Roman"/>
          <w:bCs/>
          <w:sz w:val="24"/>
          <w:szCs w:val="24"/>
          <w:lang w:val="es-ES" w:eastAsia="es-ES"/>
        </w:rPr>
        <w:t xml:space="preserve">                  </w:t>
      </w:r>
      <w:r>
        <w:rPr>
          <w:rFonts w:ascii="Arial" w:eastAsia="Times New Roman" w:hAnsi="Arial" w:cs="Times New Roman"/>
          <w:bCs/>
          <w:sz w:val="24"/>
          <w:szCs w:val="24"/>
          <w:lang w:val="es-ES" w:eastAsia="es-ES"/>
        </w:rPr>
        <w:t>21-02-01.</w:t>
      </w:r>
      <w:r w:rsidR="00C4671D">
        <w:rPr>
          <w:rFonts w:ascii="Arial" w:eastAsia="Times New Roman" w:hAnsi="Arial" w:cs="Times New Roman"/>
          <w:bCs/>
          <w:sz w:val="24"/>
          <w:szCs w:val="24"/>
          <w:lang w:val="es-ES" w:eastAsia="es-ES"/>
        </w:rPr>
        <w:t xml:space="preserve"> </w:t>
      </w:r>
      <w:r w:rsidR="005D5A79" w:rsidRPr="005D5A79">
        <w:rPr>
          <w:rFonts w:ascii="Arial" w:eastAsia="Times New Roman" w:hAnsi="Arial" w:cs="Times New Roman"/>
          <w:bCs/>
          <w:sz w:val="24"/>
          <w:szCs w:val="24"/>
          <w:lang w:val="es-ES" w:eastAsia="es-ES"/>
        </w:rPr>
        <w:t>Dicha norma establece la obligación de rendir cuenta que tiene toda persona que maneje, administre o utilice fondos públicos, determinándose además la responsabilidad admin</w:t>
      </w:r>
      <w:r w:rsidR="00862BE7">
        <w:rPr>
          <w:rFonts w:ascii="Arial" w:eastAsia="Times New Roman" w:hAnsi="Arial" w:cs="Times New Roman"/>
          <w:bCs/>
          <w:sz w:val="24"/>
          <w:szCs w:val="24"/>
          <w:lang w:val="es-ES" w:eastAsia="es-ES"/>
        </w:rPr>
        <w:t>istrativa en materia financiero-</w:t>
      </w:r>
      <w:r w:rsidR="005D5A79" w:rsidRPr="005D5A79">
        <w:rPr>
          <w:rFonts w:ascii="Arial" w:eastAsia="Times New Roman" w:hAnsi="Arial" w:cs="Times New Roman"/>
          <w:bCs/>
          <w:sz w:val="24"/>
          <w:szCs w:val="24"/>
          <w:lang w:val="es-ES" w:eastAsia="es-ES"/>
        </w:rPr>
        <w:t>contable de aquellos funcionarios que</w:t>
      </w:r>
      <w:r w:rsidR="00C4671D">
        <w:rPr>
          <w:rFonts w:ascii="Arial" w:eastAsia="Times New Roman" w:hAnsi="Arial" w:cs="Times New Roman"/>
          <w:bCs/>
          <w:sz w:val="24"/>
          <w:szCs w:val="24"/>
          <w:lang w:val="es-ES" w:eastAsia="es-ES"/>
        </w:rPr>
        <w:t>,</w:t>
      </w:r>
      <w:r w:rsidR="005D5A79" w:rsidRPr="005D5A79">
        <w:rPr>
          <w:rFonts w:ascii="Arial" w:eastAsia="Times New Roman" w:hAnsi="Arial" w:cs="Times New Roman"/>
          <w:bCs/>
          <w:sz w:val="24"/>
          <w:szCs w:val="24"/>
          <w:lang w:val="es-ES" w:eastAsia="es-ES"/>
        </w:rPr>
        <w:t xml:space="preserve"> obligados a rendir cuentas, no lo hubieren realizado o su documentación no fuera aprobada </w:t>
      </w:r>
      <w:r w:rsidR="00BC392A">
        <w:rPr>
          <w:rFonts w:ascii="Arial" w:eastAsia="Times New Roman" w:hAnsi="Arial" w:cs="Times New Roman"/>
          <w:bCs/>
          <w:sz w:val="24"/>
          <w:szCs w:val="24"/>
          <w:lang w:val="es-ES" w:eastAsia="es-ES"/>
        </w:rPr>
        <w:t>(Artículo</w:t>
      </w:r>
      <w:r>
        <w:rPr>
          <w:rFonts w:ascii="Arial" w:eastAsia="Times New Roman" w:hAnsi="Arial" w:cs="Times New Roman"/>
          <w:bCs/>
          <w:sz w:val="24"/>
          <w:szCs w:val="24"/>
          <w:lang w:val="es-ES" w:eastAsia="es-ES"/>
        </w:rPr>
        <w:t xml:space="preserve"> 138 numeral 1</w:t>
      </w:r>
      <w:r w:rsidR="00C4671D">
        <w:rPr>
          <w:rFonts w:ascii="Arial" w:eastAsia="Times New Roman" w:hAnsi="Arial" w:cs="Times New Roman"/>
          <w:bCs/>
          <w:sz w:val="24"/>
          <w:szCs w:val="24"/>
          <w:lang w:val="es-ES" w:eastAsia="es-ES"/>
        </w:rPr>
        <w:t>º</w:t>
      </w:r>
      <w:r>
        <w:rPr>
          <w:rFonts w:ascii="Arial" w:eastAsia="Times New Roman" w:hAnsi="Arial" w:cs="Times New Roman"/>
          <w:bCs/>
          <w:sz w:val="24"/>
          <w:szCs w:val="24"/>
          <w:lang w:val="es-ES" w:eastAsia="es-ES"/>
        </w:rPr>
        <w:t xml:space="preserve"> del TOCAF). </w:t>
      </w:r>
      <w:r>
        <w:rPr>
          <w:rFonts w:ascii="Arial" w:eastAsia="Times New Roman" w:hAnsi="Arial" w:cs="Times New Roman"/>
          <w:bCs/>
          <w:sz w:val="24"/>
          <w:szCs w:val="24"/>
          <w:lang w:val="es-ES" w:eastAsia="es-ES"/>
        </w:rPr>
        <w:lastRenderedPageBreak/>
        <w:t>E</w:t>
      </w:r>
      <w:r w:rsidRPr="00960D17">
        <w:rPr>
          <w:rFonts w:ascii="Arial" w:eastAsia="Times New Roman" w:hAnsi="Arial" w:cs="Times New Roman"/>
          <w:bCs/>
          <w:sz w:val="24"/>
          <w:szCs w:val="24"/>
          <w:lang w:val="es-ES" w:eastAsia="es-ES"/>
        </w:rPr>
        <w:t xml:space="preserve">l alcance de las </w:t>
      </w:r>
      <w:r>
        <w:rPr>
          <w:rFonts w:ascii="Arial" w:eastAsia="Times New Roman" w:hAnsi="Arial" w:cs="Times New Roman"/>
          <w:bCs/>
          <w:sz w:val="24"/>
          <w:szCs w:val="24"/>
          <w:lang w:val="es-ES" w:eastAsia="es-ES"/>
        </w:rPr>
        <w:t>disposiciones citadas establece</w:t>
      </w:r>
      <w:r w:rsidRPr="00960D17">
        <w:rPr>
          <w:rFonts w:ascii="Arial" w:eastAsia="Times New Roman" w:hAnsi="Arial" w:cs="Times New Roman"/>
          <w:bCs/>
          <w:sz w:val="24"/>
          <w:szCs w:val="24"/>
          <w:lang w:val="es-ES" w:eastAsia="es-ES"/>
        </w:rPr>
        <w:t xml:space="preserve"> con claridad el régimen de principio aplicable al caso objeto de la consulta</w:t>
      </w:r>
      <w:r w:rsidR="00C4671D">
        <w:rPr>
          <w:rFonts w:ascii="Arial" w:eastAsia="Times New Roman" w:hAnsi="Arial" w:cs="Times New Roman"/>
          <w:bCs/>
          <w:sz w:val="24"/>
          <w:szCs w:val="24"/>
          <w:lang w:val="es-ES" w:eastAsia="es-ES"/>
        </w:rPr>
        <w:t>;</w:t>
      </w:r>
      <w:r w:rsidRPr="00960D17">
        <w:rPr>
          <w:rFonts w:ascii="Arial" w:eastAsia="Times New Roman" w:hAnsi="Arial" w:cs="Times New Roman"/>
          <w:bCs/>
          <w:sz w:val="24"/>
          <w:szCs w:val="24"/>
          <w:lang w:val="es-ES" w:eastAsia="es-ES"/>
        </w:rPr>
        <w:t xml:space="preserve"> </w:t>
      </w:r>
    </w:p>
    <w:p w:rsidR="00960D17" w:rsidRDefault="00C4671D" w:rsidP="00741527">
      <w:pPr>
        <w:spacing w:after="0" w:line="360" w:lineRule="auto"/>
        <w:ind w:firstLine="2977"/>
        <w:jc w:val="both"/>
        <w:rPr>
          <w:rFonts w:ascii="Arial" w:eastAsia="Times New Roman" w:hAnsi="Arial" w:cs="Times New Roman"/>
          <w:bCs/>
          <w:sz w:val="24"/>
          <w:szCs w:val="24"/>
          <w:lang w:val="es-ES" w:eastAsia="es-ES"/>
        </w:rPr>
      </w:pPr>
      <w:r>
        <w:rPr>
          <w:rFonts w:ascii="Arial" w:eastAsia="Times New Roman" w:hAnsi="Arial" w:cs="Times New Roman"/>
          <w:b/>
          <w:bCs/>
          <w:sz w:val="24"/>
          <w:szCs w:val="24"/>
          <w:lang w:val="es-ES" w:eastAsia="es-ES"/>
        </w:rPr>
        <w:t>3</w:t>
      </w:r>
      <w:r w:rsidR="00960D17" w:rsidRPr="00960D17">
        <w:rPr>
          <w:rFonts w:ascii="Arial" w:eastAsia="Times New Roman" w:hAnsi="Arial" w:cs="Times New Roman"/>
          <w:b/>
          <w:bCs/>
          <w:sz w:val="24"/>
          <w:szCs w:val="24"/>
          <w:lang w:val="es-ES" w:eastAsia="es-ES"/>
        </w:rPr>
        <w:t>)</w:t>
      </w:r>
      <w:r w:rsidR="00960D17">
        <w:rPr>
          <w:rFonts w:ascii="Arial" w:eastAsia="Times New Roman" w:hAnsi="Arial" w:cs="Times New Roman"/>
          <w:bCs/>
          <w:sz w:val="24"/>
          <w:szCs w:val="24"/>
          <w:lang w:val="es-ES" w:eastAsia="es-ES"/>
        </w:rPr>
        <w:t xml:space="preserve"> que </w:t>
      </w:r>
      <w:r w:rsidR="005D5A79" w:rsidRPr="005D5A79">
        <w:rPr>
          <w:rFonts w:ascii="Arial" w:eastAsia="Times New Roman" w:hAnsi="Arial" w:cs="Times New Roman"/>
          <w:bCs/>
          <w:sz w:val="24"/>
          <w:szCs w:val="24"/>
          <w:lang w:val="es-ES" w:eastAsia="es-ES"/>
        </w:rPr>
        <w:t>no resulta de recibo sostener que a partir del texto del instructivo Nro. 5/2017 de la CGN se establece una excepción general que consagra un régimen diferencial al previsto po</w:t>
      </w:r>
      <w:r>
        <w:rPr>
          <w:rFonts w:ascii="Arial" w:eastAsia="Times New Roman" w:hAnsi="Arial" w:cs="Times New Roman"/>
          <w:bCs/>
          <w:sz w:val="24"/>
          <w:szCs w:val="24"/>
          <w:lang w:val="es-ES" w:eastAsia="es-ES"/>
        </w:rPr>
        <w:t>r el Artículo 138 del TOCAF: dicho instructivo</w:t>
      </w:r>
      <w:r w:rsidR="005D5A79" w:rsidRPr="005D5A79">
        <w:rPr>
          <w:rFonts w:ascii="Arial" w:eastAsia="Times New Roman" w:hAnsi="Arial" w:cs="Times New Roman"/>
          <w:bCs/>
          <w:sz w:val="24"/>
          <w:szCs w:val="24"/>
          <w:lang w:val="es-ES" w:eastAsia="es-ES"/>
        </w:rPr>
        <w:t xml:space="preserve"> carece del valor y fuerza necesario</w:t>
      </w:r>
      <w:r>
        <w:rPr>
          <w:rFonts w:ascii="Arial" w:eastAsia="Times New Roman" w:hAnsi="Arial" w:cs="Times New Roman"/>
          <w:bCs/>
          <w:sz w:val="24"/>
          <w:szCs w:val="24"/>
          <w:lang w:val="es-ES" w:eastAsia="es-ES"/>
        </w:rPr>
        <w:t>s</w:t>
      </w:r>
      <w:r w:rsidR="005D5A79" w:rsidRPr="005D5A79">
        <w:rPr>
          <w:rFonts w:ascii="Arial" w:eastAsia="Times New Roman" w:hAnsi="Arial" w:cs="Times New Roman"/>
          <w:bCs/>
          <w:sz w:val="24"/>
          <w:szCs w:val="24"/>
          <w:lang w:val="es-ES" w:eastAsia="es-ES"/>
        </w:rPr>
        <w:t xml:space="preserve"> para afectar la eficacia formal del texto legal. Asimismo</w:t>
      </w:r>
      <w:r>
        <w:rPr>
          <w:rFonts w:ascii="Arial" w:eastAsia="Times New Roman" w:hAnsi="Arial" w:cs="Times New Roman"/>
          <w:bCs/>
          <w:sz w:val="24"/>
          <w:szCs w:val="24"/>
          <w:lang w:val="es-ES" w:eastAsia="es-ES"/>
        </w:rPr>
        <w:t xml:space="preserve">, </w:t>
      </w:r>
      <w:r w:rsidR="005D5A79" w:rsidRPr="005D5A79">
        <w:rPr>
          <w:rFonts w:ascii="Arial" w:eastAsia="Times New Roman" w:hAnsi="Arial" w:cs="Times New Roman"/>
          <w:bCs/>
          <w:sz w:val="24"/>
          <w:szCs w:val="24"/>
          <w:lang w:val="es-ES" w:eastAsia="es-ES"/>
        </w:rPr>
        <w:t>a</w:t>
      </w:r>
      <w:r>
        <w:rPr>
          <w:rFonts w:ascii="Arial" w:eastAsia="Times New Roman" w:hAnsi="Arial" w:cs="Times New Roman"/>
          <w:bCs/>
          <w:sz w:val="24"/>
          <w:szCs w:val="24"/>
          <w:lang w:val="es-ES" w:eastAsia="es-ES"/>
        </w:rPr>
        <w:t>u</w:t>
      </w:r>
      <w:r w:rsidR="005D5A79" w:rsidRPr="005D5A79">
        <w:rPr>
          <w:rFonts w:ascii="Arial" w:eastAsia="Times New Roman" w:hAnsi="Arial" w:cs="Times New Roman"/>
          <w:bCs/>
          <w:sz w:val="24"/>
          <w:szCs w:val="24"/>
          <w:lang w:val="es-ES" w:eastAsia="es-ES"/>
        </w:rPr>
        <w:t>n cuando se tratara de normas de igual rango, siendo la rendición de cuentas el régimen de pr</w:t>
      </w:r>
      <w:r>
        <w:rPr>
          <w:rFonts w:ascii="Arial" w:eastAsia="Times New Roman" w:hAnsi="Arial" w:cs="Times New Roman"/>
          <w:bCs/>
          <w:sz w:val="24"/>
          <w:szCs w:val="24"/>
          <w:lang w:val="es-ES" w:eastAsia="es-ES"/>
        </w:rPr>
        <w:t>ecepto</w:t>
      </w:r>
      <w:r w:rsidR="005D5A79" w:rsidRPr="005D5A79">
        <w:rPr>
          <w:rFonts w:ascii="Arial" w:eastAsia="Times New Roman" w:hAnsi="Arial" w:cs="Times New Roman"/>
          <w:bCs/>
          <w:sz w:val="24"/>
          <w:szCs w:val="24"/>
          <w:lang w:val="es-ES" w:eastAsia="es-ES"/>
        </w:rPr>
        <w:t>, cualquier excepción debe emanar a texto expreso, lo</w:t>
      </w:r>
      <w:r w:rsidR="00960D17">
        <w:rPr>
          <w:rFonts w:ascii="Arial" w:eastAsia="Times New Roman" w:hAnsi="Arial" w:cs="Times New Roman"/>
          <w:bCs/>
          <w:sz w:val="24"/>
          <w:szCs w:val="24"/>
          <w:lang w:val="es-ES" w:eastAsia="es-ES"/>
        </w:rPr>
        <w:t xml:space="preserve"> que tampoco ocurre en el caso;</w:t>
      </w:r>
    </w:p>
    <w:p w:rsidR="00C4671D" w:rsidRDefault="00960D17" w:rsidP="00741527">
      <w:pPr>
        <w:spacing w:after="0" w:line="360" w:lineRule="auto"/>
        <w:ind w:firstLine="2977"/>
        <w:jc w:val="both"/>
        <w:rPr>
          <w:rFonts w:ascii="Arial" w:eastAsia="Times New Roman" w:hAnsi="Arial" w:cs="Times New Roman"/>
          <w:bCs/>
          <w:sz w:val="24"/>
          <w:szCs w:val="24"/>
          <w:lang w:val="es-ES" w:eastAsia="es-ES"/>
        </w:rPr>
      </w:pPr>
      <w:r w:rsidRPr="00960D17">
        <w:rPr>
          <w:rFonts w:ascii="Arial" w:eastAsia="Times New Roman" w:hAnsi="Arial" w:cs="Times New Roman"/>
          <w:b/>
          <w:bCs/>
          <w:sz w:val="24"/>
          <w:szCs w:val="24"/>
          <w:lang w:val="es-ES" w:eastAsia="es-ES"/>
        </w:rPr>
        <w:t xml:space="preserve">4) </w:t>
      </w:r>
      <w:r>
        <w:rPr>
          <w:rFonts w:ascii="Arial" w:eastAsia="Times New Roman" w:hAnsi="Arial" w:cs="Times New Roman"/>
          <w:bCs/>
          <w:sz w:val="24"/>
          <w:szCs w:val="24"/>
          <w:lang w:val="es-ES" w:eastAsia="es-ES"/>
        </w:rPr>
        <w:t>que</w:t>
      </w:r>
      <w:r w:rsidR="005D5A79" w:rsidRPr="005D5A79">
        <w:rPr>
          <w:rFonts w:ascii="Arial" w:eastAsia="Times New Roman" w:hAnsi="Arial" w:cs="Times New Roman"/>
          <w:bCs/>
          <w:sz w:val="24"/>
          <w:szCs w:val="24"/>
          <w:lang w:val="es-ES" w:eastAsia="es-ES"/>
        </w:rPr>
        <w:t xml:space="preserve"> tampoco se comparte la aseveración consignada en el último punto del informe, por cuanto en el ámbito de la administración pública, rige el principio inverso, emanados de la propia noción de Estado de Derecho, como ser los principios de juridicidad, legalidad y especialidad, emanados de los </w:t>
      </w:r>
      <w:r w:rsidR="001C2BC2">
        <w:rPr>
          <w:rFonts w:ascii="Arial" w:eastAsia="Times New Roman" w:hAnsi="Arial" w:cs="Times New Roman"/>
          <w:bCs/>
          <w:sz w:val="24"/>
          <w:szCs w:val="24"/>
          <w:lang w:val="es-ES" w:eastAsia="es-ES"/>
        </w:rPr>
        <w:t>A</w:t>
      </w:r>
      <w:r w:rsidR="005D5A79" w:rsidRPr="005D5A79">
        <w:rPr>
          <w:rFonts w:ascii="Arial" w:eastAsia="Times New Roman" w:hAnsi="Arial" w:cs="Times New Roman"/>
          <w:bCs/>
          <w:sz w:val="24"/>
          <w:szCs w:val="24"/>
          <w:lang w:val="es-ES" w:eastAsia="es-ES"/>
        </w:rPr>
        <w:t>rtículos 24, 72 y 190 de la Constitución</w:t>
      </w:r>
      <w:r w:rsidR="00C4671D">
        <w:rPr>
          <w:rFonts w:ascii="Arial" w:eastAsia="Times New Roman" w:hAnsi="Arial" w:cs="Times New Roman"/>
          <w:bCs/>
          <w:sz w:val="24"/>
          <w:szCs w:val="24"/>
          <w:lang w:val="es-ES" w:eastAsia="es-ES"/>
        </w:rPr>
        <w:t xml:space="preserve"> de la República;</w:t>
      </w:r>
    </w:p>
    <w:p w:rsidR="005D5A79" w:rsidRPr="005D5A79" w:rsidRDefault="005A61C0" w:rsidP="00741527">
      <w:pPr>
        <w:spacing w:after="0" w:line="360" w:lineRule="auto"/>
        <w:ind w:firstLine="2977"/>
        <w:jc w:val="both"/>
        <w:rPr>
          <w:rFonts w:ascii="Arial" w:eastAsia="Times New Roman" w:hAnsi="Arial" w:cs="Times New Roman"/>
          <w:bCs/>
          <w:sz w:val="24"/>
          <w:szCs w:val="24"/>
          <w:lang w:val="es-ES" w:eastAsia="es-ES"/>
        </w:rPr>
      </w:pPr>
      <w:r>
        <w:rPr>
          <w:rFonts w:ascii="Arial" w:eastAsia="Times New Roman" w:hAnsi="Arial" w:cs="Times New Roman"/>
          <w:b/>
          <w:bCs/>
          <w:sz w:val="24"/>
          <w:szCs w:val="24"/>
          <w:lang w:val="es-ES" w:eastAsia="es-ES"/>
        </w:rPr>
        <w:t>5</w:t>
      </w:r>
      <w:r w:rsidR="004369CB">
        <w:rPr>
          <w:rFonts w:ascii="Arial" w:eastAsia="Times New Roman" w:hAnsi="Arial" w:cs="Times New Roman"/>
          <w:b/>
          <w:bCs/>
          <w:sz w:val="24"/>
          <w:szCs w:val="24"/>
          <w:lang w:val="es-ES" w:eastAsia="es-ES"/>
        </w:rPr>
        <w:t>)</w:t>
      </w:r>
      <w:r w:rsidR="00960D17">
        <w:rPr>
          <w:rFonts w:ascii="Arial" w:eastAsia="Times New Roman" w:hAnsi="Arial" w:cs="Times New Roman"/>
          <w:bCs/>
          <w:sz w:val="24"/>
          <w:szCs w:val="24"/>
          <w:lang w:val="es-ES" w:eastAsia="es-ES"/>
        </w:rPr>
        <w:t xml:space="preserve"> que e</w:t>
      </w:r>
      <w:r w:rsidR="005D5A79" w:rsidRPr="005D5A79">
        <w:rPr>
          <w:rFonts w:ascii="Arial" w:eastAsia="Times New Roman" w:hAnsi="Arial" w:cs="Times New Roman"/>
          <w:bCs/>
          <w:sz w:val="24"/>
          <w:szCs w:val="24"/>
          <w:lang w:val="es-ES" w:eastAsia="es-ES"/>
        </w:rPr>
        <w:t>n definitiva, no puede sostenerse que la obligación de rendir cuentas de dicho gasto resulta discrecional del jerarca, ya que se encuentra impuest</w:t>
      </w:r>
      <w:r w:rsidR="004369CB">
        <w:rPr>
          <w:rFonts w:ascii="Arial" w:eastAsia="Times New Roman" w:hAnsi="Arial" w:cs="Times New Roman"/>
          <w:bCs/>
          <w:sz w:val="24"/>
          <w:szCs w:val="24"/>
          <w:lang w:val="es-ES" w:eastAsia="es-ES"/>
        </w:rPr>
        <w:t>a por el Artículo 132 del TOCAF;</w:t>
      </w:r>
      <w:r w:rsidR="005D5A79" w:rsidRPr="005D5A79">
        <w:rPr>
          <w:rFonts w:ascii="Arial" w:eastAsia="Times New Roman" w:hAnsi="Arial" w:cs="Times New Roman"/>
          <w:bCs/>
          <w:sz w:val="24"/>
          <w:szCs w:val="24"/>
          <w:lang w:val="es-ES" w:eastAsia="es-ES"/>
        </w:rPr>
        <w:t xml:space="preserve"> </w:t>
      </w:r>
    </w:p>
    <w:p w:rsidR="00B35FBA" w:rsidRPr="00B35FBA" w:rsidRDefault="00B35FBA" w:rsidP="00741527">
      <w:pPr>
        <w:spacing w:after="0" w:line="360" w:lineRule="auto"/>
        <w:ind w:firstLine="851"/>
        <w:jc w:val="both"/>
        <w:rPr>
          <w:rFonts w:ascii="Arial" w:hAnsi="Arial" w:cs="Arial"/>
          <w:sz w:val="24"/>
          <w:szCs w:val="24"/>
          <w:lang w:val="es-MX"/>
        </w:rPr>
      </w:pPr>
      <w:r w:rsidRPr="00B35FBA">
        <w:rPr>
          <w:rFonts w:ascii="Arial" w:hAnsi="Arial" w:cs="Arial"/>
          <w:b/>
          <w:sz w:val="24"/>
          <w:szCs w:val="24"/>
          <w:lang w:val="es-MX"/>
        </w:rPr>
        <w:t xml:space="preserve">ATENTO: </w:t>
      </w:r>
      <w:r w:rsidRPr="00B35FBA">
        <w:rPr>
          <w:rFonts w:ascii="Arial" w:hAnsi="Arial" w:cs="Arial"/>
          <w:sz w:val="24"/>
          <w:szCs w:val="24"/>
          <w:lang w:val="es-MX"/>
        </w:rPr>
        <w:t xml:space="preserve">a lo precedentemente expuesto y a lo dispuesto por el </w:t>
      </w:r>
      <w:r w:rsidR="00741527">
        <w:rPr>
          <w:rFonts w:ascii="Arial" w:hAnsi="Arial" w:cs="Arial"/>
          <w:sz w:val="24"/>
          <w:szCs w:val="24"/>
          <w:lang w:val="es-MX"/>
        </w:rPr>
        <w:t>A</w:t>
      </w:r>
      <w:r w:rsidRPr="00B35FBA">
        <w:rPr>
          <w:rFonts w:ascii="Arial" w:hAnsi="Arial" w:cs="Arial"/>
          <w:sz w:val="24"/>
          <w:szCs w:val="24"/>
          <w:lang w:val="es-MX"/>
        </w:rPr>
        <w:t>rtículo 112 del TOCAF;</w:t>
      </w:r>
    </w:p>
    <w:p w:rsidR="00741527" w:rsidRDefault="00741527" w:rsidP="00571320">
      <w:pPr>
        <w:spacing w:after="0" w:line="360" w:lineRule="auto"/>
        <w:ind w:firstLine="708"/>
        <w:jc w:val="center"/>
        <w:rPr>
          <w:rFonts w:ascii="Arial" w:hAnsi="Arial" w:cs="Arial"/>
          <w:b/>
          <w:sz w:val="24"/>
          <w:szCs w:val="24"/>
          <w:lang w:val="es-MX"/>
        </w:rPr>
      </w:pPr>
    </w:p>
    <w:p w:rsidR="00741527" w:rsidRDefault="00741527" w:rsidP="00571320">
      <w:pPr>
        <w:spacing w:after="0" w:line="360" w:lineRule="auto"/>
        <w:ind w:firstLine="708"/>
        <w:jc w:val="center"/>
        <w:rPr>
          <w:rFonts w:ascii="Arial" w:hAnsi="Arial" w:cs="Arial"/>
          <w:b/>
          <w:sz w:val="24"/>
          <w:szCs w:val="24"/>
          <w:lang w:val="es-MX"/>
        </w:rPr>
      </w:pPr>
    </w:p>
    <w:p w:rsidR="00B35FBA" w:rsidRPr="00B35FBA" w:rsidRDefault="00B35FBA" w:rsidP="00571320">
      <w:pPr>
        <w:spacing w:after="0" w:line="360" w:lineRule="auto"/>
        <w:ind w:firstLine="708"/>
        <w:jc w:val="center"/>
        <w:rPr>
          <w:rFonts w:ascii="Arial" w:hAnsi="Arial" w:cs="Arial"/>
          <w:b/>
          <w:sz w:val="24"/>
          <w:szCs w:val="24"/>
          <w:lang w:val="es-MX"/>
        </w:rPr>
      </w:pPr>
      <w:r w:rsidRPr="00B35FBA">
        <w:rPr>
          <w:rFonts w:ascii="Arial" w:hAnsi="Arial" w:cs="Arial"/>
          <w:b/>
          <w:sz w:val="24"/>
          <w:szCs w:val="24"/>
          <w:lang w:val="es-MX"/>
        </w:rPr>
        <w:t>EL TRIBUNAL ACUERDA</w:t>
      </w:r>
    </w:p>
    <w:p w:rsidR="00B35FBA" w:rsidRPr="00B35FBA" w:rsidRDefault="00741527" w:rsidP="00741527">
      <w:pPr>
        <w:spacing w:after="0" w:line="360" w:lineRule="auto"/>
        <w:ind w:left="284" w:hanging="284"/>
        <w:jc w:val="both"/>
        <w:rPr>
          <w:rFonts w:ascii="Arial" w:hAnsi="Arial" w:cs="Arial"/>
          <w:sz w:val="24"/>
          <w:szCs w:val="24"/>
          <w:lang w:val="es-ES"/>
        </w:rPr>
      </w:pPr>
      <w:r w:rsidRPr="00741527">
        <w:rPr>
          <w:rFonts w:ascii="Arial" w:hAnsi="Arial" w:cs="Arial"/>
          <w:b/>
          <w:sz w:val="24"/>
          <w:szCs w:val="24"/>
          <w:lang w:val="es-MX"/>
        </w:rPr>
        <w:t>1)</w:t>
      </w:r>
      <w:r>
        <w:rPr>
          <w:rFonts w:ascii="Arial" w:hAnsi="Arial" w:cs="Arial"/>
          <w:sz w:val="24"/>
          <w:szCs w:val="24"/>
          <w:lang w:val="es-MX"/>
        </w:rPr>
        <w:t xml:space="preserve"> </w:t>
      </w:r>
      <w:r w:rsidR="00B35FBA" w:rsidRPr="00B35FBA">
        <w:rPr>
          <w:rFonts w:ascii="Arial" w:hAnsi="Arial" w:cs="Arial"/>
          <w:sz w:val="24"/>
          <w:szCs w:val="24"/>
          <w:lang w:val="es-MX"/>
        </w:rPr>
        <w:t>Evacuar la presente consulta en los términos de</w:t>
      </w:r>
      <w:r w:rsidR="004369CB">
        <w:rPr>
          <w:rFonts w:ascii="Arial" w:hAnsi="Arial" w:cs="Arial"/>
          <w:sz w:val="24"/>
          <w:szCs w:val="24"/>
          <w:lang w:val="es-MX"/>
        </w:rPr>
        <w:t xml:space="preserve"> los Considerandos precedentes;</w:t>
      </w:r>
    </w:p>
    <w:p w:rsidR="00B35FBA" w:rsidRPr="00B35FBA" w:rsidRDefault="00741527" w:rsidP="00741527">
      <w:pPr>
        <w:spacing w:after="0" w:line="360" w:lineRule="auto"/>
        <w:ind w:left="284" w:hanging="284"/>
        <w:jc w:val="both"/>
        <w:rPr>
          <w:rFonts w:ascii="Arial" w:hAnsi="Arial" w:cs="Arial"/>
          <w:sz w:val="24"/>
          <w:szCs w:val="24"/>
          <w:lang w:val="es-ES"/>
        </w:rPr>
      </w:pPr>
      <w:r w:rsidRPr="00741527">
        <w:rPr>
          <w:rFonts w:ascii="Arial" w:hAnsi="Arial" w:cs="Arial"/>
          <w:b/>
          <w:sz w:val="24"/>
          <w:szCs w:val="24"/>
          <w:lang w:val="es-ES"/>
        </w:rPr>
        <w:t>2)</w:t>
      </w:r>
      <w:r>
        <w:rPr>
          <w:rFonts w:ascii="Arial" w:hAnsi="Arial" w:cs="Arial"/>
          <w:sz w:val="24"/>
          <w:szCs w:val="24"/>
          <w:lang w:val="es-ES"/>
        </w:rPr>
        <w:t xml:space="preserve"> </w:t>
      </w:r>
      <w:r w:rsidR="00B35FBA" w:rsidRPr="00B35FBA">
        <w:rPr>
          <w:rFonts w:ascii="Arial" w:hAnsi="Arial" w:cs="Arial"/>
          <w:sz w:val="24"/>
          <w:szCs w:val="24"/>
          <w:lang w:val="es-ES"/>
        </w:rPr>
        <w:t>C</w:t>
      </w:r>
      <w:proofErr w:type="spellStart"/>
      <w:r w:rsidR="00B35FBA" w:rsidRPr="00B35FBA">
        <w:rPr>
          <w:rFonts w:ascii="Arial" w:hAnsi="Arial" w:cs="Arial"/>
          <w:sz w:val="24"/>
          <w:szCs w:val="24"/>
          <w:lang w:val="es-MX"/>
        </w:rPr>
        <w:t>onforme</w:t>
      </w:r>
      <w:proofErr w:type="spellEnd"/>
      <w:r w:rsidR="00B35FBA" w:rsidRPr="00B35FBA">
        <w:rPr>
          <w:rFonts w:ascii="Arial" w:hAnsi="Arial" w:cs="Arial"/>
          <w:sz w:val="24"/>
          <w:szCs w:val="24"/>
          <w:lang w:val="es-MX"/>
        </w:rPr>
        <w:t xml:space="preserve"> lo dispone el </w:t>
      </w:r>
      <w:r>
        <w:rPr>
          <w:rFonts w:ascii="Arial" w:hAnsi="Arial" w:cs="Arial"/>
          <w:sz w:val="24"/>
          <w:szCs w:val="24"/>
          <w:lang w:val="es-MX"/>
        </w:rPr>
        <w:t>A</w:t>
      </w:r>
      <w:r w:rsidR="00B35FBA" w:rsidRPr="00B35FBA">
        <w:rPr>
          <w:rFonts w:ascii="Arial" w:hAnsi="Arial" w:cs="Arial"/>
          <w:sz w:val="24"/>
          <w:szCs w:val="24"/>
          <w:lang w:val="es-MX"/>
        </w:rPr>
        <w:t>rtículo 112 del TOCAF, el efecto de la presente consulta es vinculante en el caso concreto, señalándose que el pronunciamiento que se emite no compromete la opinión de este Tribunal, salvo en lo que refiere al punto específico que se consulta, ni altera ni menoscaba los efectos del contralor externo atribuido</w:t>
      </w:r>
      <w:r w:rsidR="00CE6FF7">
        <w:rPr>
          <w:rFonts w:ascii="Arial" w:hAnsi="Arial" w:cs="Arial"/>
          <w:sz w:val="24"/>
          <w:szCs w:val="24"/>
          <w:lang w:val="es-MX"/>
        </w:rPr>
        <w:t>s</w:t>
      </w:r>
      <w:bookmarkStart w:id="0" w:name="_GoBack"/>
      <w:bookmarkEnd w:id="0"/>
      <w:r w:rsidR="00B35FBA" w:rsidRPr="00B35FBA">
        <w:rPr>
          <w:rFonts w:ascii="Arial" w:hAnsi="Arial" w:cs="Arial"/>
          <w:sz w:val="24"/>
          <w:szCs w:val="24"/>
          <w:lang w:val="es-MX"/>
        </w:rPr>
        <w:t xml:space="preserve"> al Tribunal de Cuentas por las normas constitucionales y legales (Considerando 3 y Acuerdo 1 de la Resolución de fecha 30 de junio de 2004</w:t>
      </w:r>
      <w:r w:rsidR="004369CB">
        <w:rPr>
          <w:rFonts w:ascii="Arial" w:hAnsi="Arial" w:cs="Arial"/>
          <w:sz w:val="24"/>
          <w:szCs w:val="24"/>
          <w:lang w:val="es-MX"/>
        </w:rPr>
        <w:t>)</w:t>
      </w:r>
      <w:r w:rsidR="00B35FBA" w:rsidRPr="00B35FBA">
        <w:rPr>
          <w:rFonts w:ascii="Arial" w:hAnsi="Arial" w:cs="Arial"/>
          <w:sz w:val="24"/>
          <w:szCs w:val="24"/>
          <w:lang w:val="es-MX"/>
        </w:rPr>
        <w:t>;</w:t>
      </w:r>
    </w:p>
    <w:p w:rsidR="00960D17" w:rsidRDefault="00741527" w:rsidP="00741527">
      <w:pPr>
        <w:spacing w:after="0" w:line="360" w:lineRule="auto"/>
        <w:ind w:left="284" w:hanging="284"/>
        <w:jc w:val="both"/>
        <w:rPr>
          <w:rFonts w:ascii="Arial" w:hAnsi="Arial" w:cs="Arial"/>
          <w:sz w:val="24"/>
          <w:szCs w:val="24"/>
          <w:lang w:val="es-ES"/>
        </w:rPr>
      </w:pPr>
      <w:r w:rsidRPr="00741527">
        <w:rPr>
          <w:rFonts w:ascii="Arial" w:hAnsi="Arial" w:cs="Arial"/>
          <w:b/>
          <w:sz w:val="24"/>
          <w:szCs w:val="24"/>
          <w:lang w:val="es-MX"/>
        </w:rPr>
        <w:t>3)</w:t>
      </w:r>
      <w:r>
        <w:rPr>
          <w:rFonts w:ascii="Arial" w:hAnsi="Arial" w:cs="Arial"/>
          <w:sz w:val="24"/>
          <w:szCs w:val="24"/>
          <w:lang w:val="es-MX"/>
        </w:rPr>
        <w:t xml:space="preserve"> </w:t>
      </w:r>
      <w:r w:rsidR="00B35FBA" w:rsidRPr="00B35FBA">
        <w:rPr>
          <w:rFonts w:ascii="Arial" w:hAnsi="Arial" w:cs="Arial"/>
          <w:sz w:val="24"/>
          <w:szCs w:val="24"/>
          <w:lang w:val="es-MX"/>
        </w:rPr>
        <w:t>Señalar que a los efectos de verificar el cumplimiento del pronunciamiento, el Organismo deberá informar a este Tribunal de las medidas adoptadas para la aplicación del mismo dentro de los cuatro meses de evacuada la consulta (Acuerdo 1 de la Resolución de este Tribunal de fecha 16 de marzo de 2005</w:t>
      </w:r>
      <w:r w:rsidR="004369CB">
        <w:rPr>
          <w:rFonts w:ascii="Arial" w:hAnsi="Arial" w:cs="Arial"/>
          <w:sz w:val="24"/>
          <w:szCs w:val="24"/>
          <w:lang w:val="es-MX"/>
        </w:rPr>
        <w:t>)</w:t>
      </w:r>
      <w:r w:rsidR="00B35FBA" w:rsidRPr="00B35FBA">
        <w:rPr>
          <w:rFonts w:ascii="Arial" w:hAnsi="Arial" w:cs="Arial"/>
          <w:sz w:val="24"/>
          <w:szCs w:val="24"/>
          <w:lang w:val="es-MX"/>
        </w:rPr>
        <w:t>;</w:t>
      </w:r>
    </w:p>
    <w:p w:rsidR="000222EB" w:rsidRPr="00960D17" w:rsidRDefault="00741527" w:rsidP="00741527">
      <w:pPr>
        <w:spacing w:after="0" w:line="360" w:lineRule="auto"/>
        <w:jc w:val="both"/>
        <w:rPr>
          <w:rFonts w:ascii="Arial" w:hAnsi="Arial" w:cs="Arial"/>
          <w:sz w:val="24"/>
          <w:szCs w:val="24"/>
          <w:lang w:val="es-ES"/>
        </w:rPr>
      </w:pPr>
      <w:r w:rsidRPr="00741527">
        <w:rPr>
          <w:rFonts w:ascii="Arial" w:hAnsi="Arial" w:cs="Arial"/>
          <w:b/>
          <w:sz w:val="24"/>
          <w:szCs w:val="24"/>
          <w:lang w:val="es-ES"/>
        </w:rPr>
        <w:t>4)</w:t>
      </w:r>
      <w:r>
        <w:rPr>
          <w:rFonts w:ascii="Arial" w:hAnsi="Arial" w:cs="Arial"/>
          <w:sz w:val="24"/>
          <w:szCs w:val="24"/>
          <w:lang w:val="es-ES"/>
        </w:rPr>
        <w:t xml:space="preserve"> </w:t>
      </w:r>
      <w:r w:rsidR="00B35FBA" w:rsidRPr="00960D17">
        <w:rPr>
          <w:rFonts w:ascii="Arial" w:hAnsi="Arial" w:cs="Arial"/>
          <w:sz w:val="24"/>
          <w:szCs w:val="24"/>
          <w:lang w:val="es-ES"/>
        </w:rPr>
        <w:t>Devolver los antecedentes</w:t>
      </w:r>
      <w:r w:rsidR="004369CB">
        <w:rPr>
          <w:rFonts w:ascii="Arial" w:hAnsi="Arial" w:cs="Arial"/>
          <w:sz w:val="24"/>
          <w:szCs w:val="24"/>
          <w:lang w:val="es-ES"/>
        </w:rPr>
        <w:t xml:space="preserve"> al lugar de origen.</w:t>
      </w:r>
    </w:p>
    <w:p w:rsidR="00F33996" w:rsidRPr="004369CB" w:rsidRDefault="00F33996" w:rsidP="00571320">
      <w:pPr>
        <w:spacing w:after="0" w:line="360" w:lineRule="auto"/>
        <w:rPr>
          <w:rFonts w:ascii="Arial" w:hAnsi="Arial" w:cs="Arial"/>
          <w:b/>
          <w:sz w:val="24"/>
          <w:szCs w:val="24"/>
          <w:lang w:val="es-ES"/>
        </w:rPr>
      </w:pPr>
    </w:p>
    <w:p w:rsidR="004369CB" w:rsidRDefault="004369CB" w:rsidP="00571320">
      <w:pPr>
        <w:spacing w:after="0" w:line="360" w:lineRule="auto"/>
        <w:rPr>
          <w:rFonts w:ascii="Arial" w:hAnsi="Arial" w:cs="Arial"/>
          <w:b/>
          <w:i/>
          <w:sz w:val="16"/>
          <w:szCs w:val="16"/>
        </w:rPr>
      </w:pPr>
    </w:p>
    <w:p w:rsidR="00F33996" w:rsidRPr="00571320" w:rsidRDefault="00571320" w:rsidP="00571320">
      <w:pPr>
        <w:spacing w:after="0" w:line="360" w:lineRule="auto"/>
        <w:rPr>
          <w:rFonts w:ascii="Arial" w:hAnsi="Arial" w:cs="Arial"/>
          <w:sz w:val="24"/>
          <w:szCs w:val="24"/>
        </w:rPr>
      </w:pPr>
      <w:proofErr w:type="spellStart"/>
      <w:proofErr w:type="gramStart"/>
      <w:r w:rsidRPr="00571320">
        <w:rPr>
          <w:rFonts w:ascii="Arial" w:hAnsi="Arial" w:cs="Arial"/>
          <w:sz w:val="24"/>
          <w:szCs w:val="24"/>
        </w:rPr>
        <w:t>ag</w:t>
      </w:r>
      <w:proofErr w:type="spellEnd"/>
      <w:proofErr w:type="gramEnd"/>
    </w:p>
    <w:p w:rsidR="00F33996" w:rsidRPr="00571320" w:rsidRDefault="00F33996" w:rsidP="00571320">
      <w:pPr>
        <w:spacing w:after="0" w:line="360" w:lineRule="auto"/>
        <w:ind w:firstLine="708"/>
        <w:rPr>
          <w:rFonts w:ascii="Arial" w:hAnsi="Arial" w:cs="Arial"/>
          <w:b/>
          <w:sz w:val="16"/>
          <w:szCs w:val="16"/>
        </w:rPr>
      </w:pPr>
    </w:p>
    <w:sectPr w:rsidR="00F33996" w:rsidRPr="00571320" w:rsidSect="00C864E9">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320" w:rsidRDefault="00571320" w:rsidP="00571320">
      <w:pPr>
        <w:spacing w:after="0" w:line="240" w:lineRule="auto"/>
      </w:pPr>
      <w:r>
        <w:separator/>
      </w:r>
    </w:p>
  </w:endnote>
  <w:endnote w:type="continuationSeparator" w:id="0">
    <w:p w:rsidR="00571320" w:rsidRDefault="00571320" w:rsidP="0057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475412"/>
      <w:docPartObj>
        <w:docPartGallery w:val="Page Numbers (Bottom of Page)"/>
        <w:docPartUnique/>
      </w:docPartObj>
    </w:sdtPr>
    <w:sdtEndPr/>
    <w:sdtContent>
      <w:p w:rsidR="00571320" w:rsidRDefault="00571320">
        <w:pPr>
          <w:pStyle w:val="Piedepgina"/>
          <w:jc w:val="center"/>
        </w:pPr>
        <w:r>
          <w:fldChar w:fldCharType="begin"/>
        </w:r>
        <w:r>
          <w:instrText>PAGE   \* MERGEFORMAT</w:instrText>
        </w:r>
        <w:r>
          <w:fldChar w:fldCharType="separate"/>
        </w:r>
        <w:r w:rsidR="00C864E9" w:rsidRPr="00C864E9">
          <w:rPr>
            <w:noProof/>
            <w:lang w:val="es-ES"/>
          </w:rPr>
          <w:t>4</w:t>
        </w:r>
        <w:r>
          <w:fldChar w:fldCharType="end"/>
        </w:r>
      </w:p>
    </w:sdtContent>
  </w:sdt>
  <w:p w:rsidR="00571320" w:rsidRDefault="005713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320" w:rsidRDefault="00571320" w:rsidP="00571320">
      <w:pPr>
        <w:spacing w:after="0" w:line="240" w:lineRule="auto"/>
      </w:pPr>
      <w:r>
        <w:separator/>
      </w:r>
    </w:p>
  </w:footnote>
  <w:footnote w:type="continuationSeparator" w:id="0">
    <w:p w:rsidR="00571320" w:rsidRDefault="00571320" w:rsidP="005713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60DEA"/>
    <w:multiLevelType w:val="hybridMultilevel"/>
    <w:tmpl w:val="029A3E0E"/>
    <w:lvl w:ilvl="0" w:tplc="BCE0717C">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646"/>
    <w:rsid w:val="000222EB"/>
    <w:rsid w:val="0003506E"/>
    <w:rsid w:val="00036667"/>
    <w:rsid w:val="000710EB"/>
    <w:rsid w:val="00084E0D"/>
    <w:rsid w:val="001909E2"/>
    <w:rsid w:val="001B0BBF"/>
    <w:rsid w:val="001C2BC2"/>
    <w:rsid w:val="001F0646"/>
    <w:rsid w:val="002327EE"/>
    <w:rsid w:val="00315F53"/>
    <w:rsid w:val="00331F44"/>
    <w:rsid w:val="003D3936"/>
    <w:rsid w:val="004369CB"/>
    <w:rsid w:val="004B2F84"/>
    <w:rsid w:val="00540E06"/>
    <w:rsid w:val="00544412"/>
    <w:rsid w:val="00571320"/>
    <w:rsid w:val="0059194C"/>
    <w:rsid w:val="005A61C0"/>
    <w:rsid w:val="005D5A79"/>
    <w:rsid w:val="005D6D8A"/>
    <w:rsid w:val="00741527"/>
    <w:rsid w:val="007A11E8"/>
    <w:rsid w:val="00862BE7"/>
    <w:rsid w:val="008E0C84"/>
    <w:rsid w:val="00960D17"/>
    <w:rsid w:val="00AC79DD"/>
    <w:rsid w:val="00B35FBA"/>
    <w:rsid w:val="00B37223"/>
    <w:rsid w:val="00BC392A"/>
    <w:rsid w:val="00C4671D"/>
    <w:rsid w:val="00C864E9"/>
    <w:rsid w:val="00C86BA0"/>
    <w:rsid w:val="00CE6FF7"/>
    <w:rsid w:val="00CF5A98"/>
    <w:rsid w:val="00D36641"/>
    <w:rsid w:val="00D75F65"/>
    <w:rsid w:val="00D82AC6"/>
    <w:rsid w:val="00D96FBC"/>
    <w:rsid w:val="00DC1A65"/>
    <w:rsid w:val="00DD5D3E"/>
    <w:rsid w:val="00E732EC"/>
    <w:rsid w:val="00F06232"/>
    <w:rsid w:val="00F33996"/>
    <w:rsid w:val="00F931F7"/>
    <w:rsid w:val="00F93730"/>
    <w:rsid w:val="00FB56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13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1320"/>
  </w:style>
  <w:style w:type="paragraph" w:styleId="Piedepgina">
    <w:name w:val="footer"/>
    <w:basedOn w:val="Normal"/>
    <w:link w:val="PiedepginaCar"/>
    <w:uiPriority w:val="99"/>
    <w:unhideWhenUsed/>
    <w:rsid w:val="005713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1320"/>
  </w:style>
  <w:style w:type="paragraph" w:styleId="Prrafodelista">
    <w:name w:val="List Paragraph"/>
    <w:basedOn w:val="Normal"/>
    <w:uiPriority w:val="34"/>
    <w:qFormat/>
    <w:rsid w:val="007415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13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1320"/>
  </w:style>
  <w:style w:type="paragraph" w:styleId="Piedepgina">
    <w:name w:val="footer"/>
    <w:basedOn w:val="Normal"/>
    <w:link w:val="PiedepginaCar"/>
    <w:uiPriority w:val="99"/>
    <w:unhideWhenUsed/>
    <w:rsid w:val="005713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1320"/>
  </w:style>
  <w:style w:type="paragraph" w:styleId="Prrafodelista">
    <w:name w:val="List Paragraph"/>
    <w:basedOn w:val="Normal"/>
    <w:uiPriority w:val="34"/>
    <w:qFormat/>
    <w:rsid w:val="00741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D720B-F4F9-4295-988E-08ECB169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927</Words>
  <Characters>5102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Farinha</dc:creator>
  <cp:lastModifiedBy>Tribunal1</cp:lastModifiedBy>
  <cp:revision>22</cp:revision>
  <cp:lastPrinted>2018-07-30T17:49:00Z</cp:lastPrinted>
  <dcterms:created xsi:type="dcterms:W3CDTF">2018-07-30T15:24:00Z</dcterms:created>
  <dcterms:modified xsi:type="dcterms:W3CDTF">2018-07-30T17:49:00Z</dcterms:modified>
</cp:coreProperties>
</file>