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E7" w:rsidRPr="00786EEB" w:rsidRDefault="00B13BE7" w:rsidP="00786EEB">
      <w:pPr>
        <w:tabs>
          <w:tab w:val="center" w:pos="4253"/>
        </w:tabs>
        <w:suppressAutoHyphens/>
        <w:jc w:val="right"/>
        <w:rPr>
          <w:rFonts w:cs="Arial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cs="Arial"/>
          <w:b/>
          <w:sz w:val="28"/>
          <w:szCs w:val="28"/>
          <w:lang w:val="es-ES_tradnl"/>
        </w:rPr>
        <w:t>RES. 2384/18</w:t>
      </w:r>
    </w:p>
    <w:p w:rsidR="00B13BE7" w:rsidRDefault="00B13BE7" w:rsidP="00786EEB">
      <w:pPr>
        <w:tabs>
          <w:tab w:val="center" w:pos="4253"/>
        </w:tabs>
        <w:suppressAutoHyphens/>
        <w:jc w:val="right"/>
        <w:rPr>
          <w:rFonts w:cs="Arial"/>
          <w:b/>
          <w:lang w:val="es-ES_tradnl"/>
        </w:rPr>
      </w:pPr>
    </w:p>
    <w:p w:rsidR="00B13BE7" w:rsidRPr="00762B34" w:rsidRDefault="00B13BE7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RESOLUCION ADOPTADA POR EL</w:t>
      </w:r>
    </w:p>
    <w:p w:rsidR="00B13BE7" w:rsidRPr="00762B34" w:rsidRDefault="00B13BE7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B13BE7" w:rsidRPr="00762B34" w:rsidRDefault="00B13BE7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TRIBUNAL DE CUENTAS</w:t>
      </w:r>
    </w:p>
    <w:p w:rsidR="00B13BE7" w:rsidRPr="00762B34" w:rsidRDefault="00B13BE7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B13BE7" w:rsidRPr="00034B54" w:rsidRDefault="00B13BE7">
      <w:pPr>
        <w:tabs>
          <w:tab w:val="center" w:pos="4253"/>
        </w:tabs>
        <w:suppressAutoHyphens/>
        <w:jc w:val="center"/>
        <w:rPr>
          <w:rFonts w:cs="Arial"/>
          <w:b/>
          <w:color w:val="0D0D0D"/>
          <w:lang w:val="es-ES_tradnl"/>
        </w:rPr>
      </w:pPr>
      <w:r w:rsidRPr="00762B34">
        <w:rPr>
          <w:rFonts w:cs="Arial"/>
          <w:b/>
          <w:lang w:val="es-ES_tradnl"/>
        </w:rPr>
        <w:t xml:space="preserve">EN SESION DE FECHA </w:t>
      </w:r>
      <w:r w:rsidRPr="00034B54">
        <w:rPr>
          <w:rFonts w:cs="Arial"/>
          <w:b/>
          <w:color w:val="0D0D0D"/>
          <w:lang w:val="es-ES_tradnl"/>
        </w:rPr>
        <w:t>19 DE JULIO DE 2018</w:t>
      </w:r>
    </w:p>
    <w:p w:rsidR="00B13BE7" w:rsidRPr="00BE4FE3" w:rsidRDefault="00B13BE7">
      <w:pPr>
        <w:tabs>
          <w:tab w:val="center" w:pos="4253"/>
        </w:tabs>
        <w:suppressAutoHyphens/>
        <w:jc w:val="center"/>
        <w:rPr>
          <w:rFonts w:cs="Arial"/>
          <w:b/>
          <w:color w:val="FF0000"/>
          <w:lang w:val="es-ES_tradnl"/>
        </w:rPr>
      </w:pPr>
    </w:p>
    <w:p w:rsidR="00B13BE7" w:rsidRPr="00762B34" w:rsidRDefault="00B13BE7">
      <w:pPr>
        <w:tabs>
          <w:tab w:val="center" w:pos="4253"/>
        </w:tabs>
        <w:suppressAutoHyphens/>
        <w:jc w:val="center"/>
        <w:rPr>
          <w:rFonts w:cs="Arial"/>
          <w:b/>
          <w:lang w:val="en-US"/>
        </w:rPr>
      </w:pPr>
      <w:r w:rsidRPr="00762B34">
        <w:rPr>
          <w:rFonts w:cs="Arial"/>
          <w:b/>
          <w:lang w:val="en-US"/>
        </w:rPr>
        <w:t xml:space="preserve">(E. E. Nº </w:t>
      </w:r>
      <w:r>
        <w:rPr>
          <w:rFonts w:cs="Arial"/>
          <w:b/>
          <w:lang w:val="en-US"/>
        </w:rPr>
        <w:t>2017-17-1-0001272</w:t>
      </w:r>
      <w:r w:rsidRPr="00762B34">
        <w:rPr>
          <w:rFonts w:cs="Arial"/>
          <w:b/>
          <w:lang w:val="en-US"/>
        </w:rPr>
        <w:t xml:space="preserve">, </w:t>
      </w:r>
      <w:proofErr w:type="gramStart"/>
      <w:r w:rsidRPr="00762B34">
        <w:rPr>
          <w:rFonts w:cs="Arial"/>
          <w:b/>
          <w:lang w:val="en-US"/>
        </w:rPr>
        <w:t>Ent</w:t>
      </w:r>
      <w:proofErr w:type="gramEnd"/>
      <w:r w:rsidRPr="00762B34">
        <w:rPr>
          <w:rFonts w:cs="Arial"/>
          <w:b/>
          <w:lang w:val="en-US"/>
        </w:rPr>
        <w:t xml:space="preserve">. N° </w:t>
      </w:r>
      <w:r>
        <w:rPr>
          <w:rFonts w:cs="Arial"/>
          <w:b/>
          <w:lang w:val="en-US"/>
        </w:rPr>
        <w:t>3399/18</w:t>
      </w:r>
      <w:r w:rsidRPr="00762B34">
        <w:rPr>
          <w:rFonts w:cs="Arial"/>
          <w:b/>
          <w:lang w:val="en-US"/>
        </w:rPr>
        <w:t>)</w:t>
      </w:r>
    </w:p>
    <w:p w:rsidR="00B13BE7" w:rsidRDefault="00B13BE7">
      <w:pPr>
        <w:rPr>
          <w:lang w:val="en-US"/>
        </w:rPr>
      </w:pPr>
    </w:p>
    <w:p w:rsidR="00B13BE7" w:rsidRDefault="00B13BE7" w:rsidP="00D40AA8">
      <w:pPr>
        <w:spacing w:line="360" w:lineRule="auto"/>
        <w:ind w:firstLine="708"/>
        <w:jc w:val="both"/>
        <w:rPr>
          <w:b/>
          <w:bCs/>
        </w:rPr>
      </w:pPr>
    </w:p>
    <w:p w:rsidR="00902E9B" w:rsidRDefault="00902E9B" w:rsidP="00D40AA8">
      <w:pPr>
        <w:spacing w:line="360" w:lineRule="auto"/>
        <w:ind w:firstLine="708"/>
        <w:jc w:val="both"/>
      </w:pPr>
      <w:r>
        <w:rPr>
          <w:b/>
          <w:bCs/>
        </w:rPr>
        <w:t>VISTO:</w:t>
      </w:r>
      <w:r>
        <w:t xml:space="preserve"> estas actuaciones remitidas por el Ministerio de Transporte y Obras Públicas (MTOP), relacionadas con </w:t>
      </w:r>
      <w:r w:rsidR="006E0EDC">
        <w:t xml:space="preserve">el gasto emergente del subsidio </w:t>
      </w:r>
      <w:r>
        <w:t xml:space="preserve">al boleto para estudiantes </w:t>
      </w:r>
      <w:r w:rsidR="006E0EDC">
        <w:t>para Montevideo;</w:t>
      </w:r>
    </w:p>
    <w:p w:rsidR="00D4219F" w:rsidRDefault="00902E9B" w:rsidP="00D40AA8">
      <w:pPr>
        <w:pStyle w:val="Sangradetextonormal"/>
        <w:widowControl w:val="0"/>
        <w:ind w:firstLine="708"/>
        <w:jc w:val="both"/>
      </w:pPr>
      <w:r>
        <w:rPr>
          <w:b/>
          <w:bCs/>
        </w:rPr>
        <w:t>RESULTANDO:</w:t>
      </w:r>
      <w:r>
        <w:t xml:space="preserve"> </w:t>
      </w:r>
      <w:r>
        <w:rPr>
          <w:b/>
          <w:bCs/>
        </w:rPr>
        <w:t xml:space="preserve">1) </w:t>
      </w:r>
      <w:r>
        <w:t xml:space="preserve">que </w:t>
      </w:r>
      <w:r w:rsidR="00D4219F">
        <w:t>con fecha 22/2/2018</w:t>
      </w:r>
      <w:r w:rsidR="007322A0">
        <w:t xml:space="preserve">, </w:t>
      </w:r>
      <w:r w:rsidR="00D4219F">
        <w:t>el M</w:t>
      </w:r>
      <w:r w:rsidR="007322A0">
        <w:t>TOP</w:t>
      </w:r>
      <w:r w:rsidR="00D4219F">
        <w:t xml:space="preserve"> suscribió</w:t>
      </w:r>
      <w:r w:rsidR="007322A0">
        <w:t xml:space="preserve"> un</w:t>
      </w:r>
      <w:r w:rsidR="00D4219F">
        <w:t xml:space="preserve"> Convenio con la Intendencia de Montevideo, cuyo objeto </w:t>
      </w:r>
      <w:r w:rsidR="007322A0">
        <w:t>fue</w:t>
      </w:r>
      <w:r w:rsidR="00D4219F">
        <w:t xml:space="preserve"> promover y desarrollar el transporte</w:t>
      </w:r>
      <w:r w:rsidR="00A81814">
        <w:t xml:space="preserve"> departamental gratuito, a menores de 18 años</w:t>
      </w:r>
      <w:r w:rsidR="007322A0">
        <w:t xml:space="preserve"> al 1º de enero de cada año</w:t>
      </w:r>
      <w:r w:rsidR="00A81814">
        <w:t>, que  cursen primer año del ciclo de enseñanza media pública y/o privada</w:t>
      </w:r>
      <w:r w:rsidR="007322A0">
        <w:t>,</w:t>
      </w:r>
      <w:r w:rsidR="00A81814">
        <w:t xml:space="preserve"> con beca del 100 %</w:t>
      </w:r>
      <w:r w:rsidR="007322A0">
        <w:t>;</w:t>
      </w:r>
      <w:r w:rsidR="00A81814">
        <w:t xml:space="preserve"> y menores de 20 años al 1° de enero de cada año, que cursen segundo ciclo de enseñanza media pública y/o privada</w:t>
      </w:r>
      <w:r w:rsidR="007322A0">
        <w:t>,</w:t>
      </w:r>
      <w:r w:rsidR="00A81814">
        <w:t xml:space="preserve"> con beca del 100 %</w:t>
      </w:r>
      <w:r w:rsidR="007322A0">
        <w:t>. El motivo es</w:t>
      </w:r>
      <w:r w:rsidR="00A81814">
        <w:t xml:space="preserve"> contribuir a un fin de carácter social, como es</w:t>
      </w:r>
      <w:r w:rsidR="007322A0">
        <w:t xml:space="preserve"> el</w:t>
      </w:r>
      <w:r w:rsidR="00A81814">
        <w:t xml:space="preserve"> que los jóvenes completen la educación media. Asimismo está destinado a beneficiarios de viajes categoría A (Bonificación 50 %) en los ciclos de enseñanza privada y viajes Categoría B (Bonificación 30 %)</w:t>
      </w:r>
      <w:r w:rsidR="007322A0">
        <w:t>,</w:t>
      </w:r>
      <w:r w:rsidR="00A81814">
        <w:t xml:space="preserve"> en ciclo de enseñanza pública a nivel terciario para menores de 30 años al 1 de enero de cada año;</w:t>
      </w:r>
    </w:p>
    <w:p w:rsidR="00D40AA8" w:rsidRDefault="00A81814" w:rsidP="00D40AA8">
      <w:pPr>
        <w:pStyle w:val="Sangradetextonormal"/>
        <w:widowControl w:val="0"/>
        <w:ind w:firstLine="2694"/>
        <w:jc w:val="both"/>
      </w:pPr>
      <w:r>
        <w:rPr>
          <w:b/>
        </w:rPr>
        <w:t xml:space="preserve">2) </w:t>
      </w:r>
      <w:r>
        <w:t>que mediante dicho Convenio, el MTOP se obligó a transferir a la Intendencia en el año 2018 la suma de $ 970.476.084</w:t>
      </w:r>
      <w:r w:rsidR="007322A0">
        <w:t>; y este</w:t>
      </w:r>
      <w:r>
        <w:t xml:space="preserve"> Tribunal en Sesión de 4 de abril de 2018, acordó no formular observaciones </w:t>
      </w:r>
      <w:r w:rsidR="00513F14">
        <w:t>al Convenio, cometiendo al Contador Auditor ante el MTOP</w:t>
      </w:r>
      <w:r w:rsidR="007322A0">
        <w:t xml:space="preserve"> -</w:t>
      </w:r>
      <w:r w:rsidR="00513F14">
        <w:t xml:space="preserve"> una vez dictada la Resolución</w:t>
      </w:r>
      <w:r w:rsidR="007322A0">
        <w:t xml:space="preserve"> -</w:t>
      </w:r>
      <w:r w:rsidR="00513F14">
        <w:t xml:space="preserve"> la intervención de la suma de $ 970:476.084</w:t>
      </w:r>
      <w:r w:rsidR="00424BFA">
        <w:t>;</w:t>
      </w:r>
      <w:r w:rsidR="00902E9B">
        <w:rPr>
          <w:b/>
        </w:rPr>
        <w:t xml:space="preserve">                            </w:t>
      </w:r>
      <w:r w:rsidR="00AA5CA7">
        <w:rPr>
          <w:b/>
        </w:rPr>
        <w:t xml:space="preserve"> </w:t>
      </w:r>
      <w:r w:rsidR="00902E9B">
        <w:rPr>
          <w:b/>
        </w:rPr>
        <w:t xml:space="preserve"> </w:t>
      </w:r>
    </w:p>
    <w:p w:rsidR="00D40AA8" w:rsidRDefault="007322A0" w:rsidP="00D40AA8">
      <w:pPr>
        <w:pStyle w:val="Sangradetextonormal"/>
        <w:widowControl w:val="0"/>
        <w:ind w:firstLine="2694"/>
        <w:jc w:val="both"/>
      </w:pPr>
      <w:r>
        <w:rPr>
          <w:b/>
        </w:rPr>
        <w:t>3</w:t>
      </w:r>
      <w:r w:rsidR="00902E9B" w:rsidRPr="0091450D">
        <w:rPr>
          <w:b/>
        </w:rPr>
        <w:t>)</w:t>
      </w:r>
      <w:r w:rsidR="005801D7">
        <w:t xml:space="preserve"> que </w:t>
      </w:r>
      <w:r w:rsidR="00D16699">
        <w:t>la Intendencia de Montevideo, por nota de fecha 13 de junio de 2018, le</w:t>
      </w:r>
      <w:r>
        <w:t xml:space="preserve"> comunica</w:t>
      </w:r>
      <w:r w:rsidR="00D16699">
        <w:t xml:space="preserve"> al MTOP que la suma citada no ha sido </w:t>
      </w:r>
      <w:r w:rsidR="00D16699">
        <w:lastRenderedPageBreak/>
        <w:t xml:space="preserve">suficiente para cubrir el conjunto de obligaciones generadas en el </w:t>
      </w:r>
      <w:r>
        <w:t>p</w:t>
      </w:r>
      <w:r w:rsidR="00D16699">
        <w:t>rograma, por lo que solicita un refuerzo del monto equivalente a $ 230:000.000, a efectos de hacer frente al pago de los subsidios correspondientes</w:t>
      </w:r>
      <w:r w:rsidR="005801D7">
        <w:t>;</w:t>
      </w:r>
    </w:p>
    <w:p w:rsidR="00D16699" w:rsidRPr="00D16699" w:rsidRDefault="007322A0" w:rsidP="00D40AA8">
      <w:pPr>
        <w:pStyle w:val="Sangradetextonormal"/>
        <w:widowControl w:val="0"/>
        <w:ind w:firstLine="2694"/>
        <w:jc w:val="both"/>
      </w:pPr>
      <w:r>
        <w:rPr>
          <w:b/>
        </w:rPr>
        <w:t>4</w:t>
      </w:r>
      <w:r w:rsidR="00D16699">
        <w:rPr>
          <w:b/>
        </w:rPr>
        <w:t xml:space="preserve">) </w:t>
      </w:r>
      <w:r w:rsidR="001E2C6E">
        <w:t>que se adjunta proyecto de resolución del Poder Ejecutivo, autorizando el gasto de $ 230:000.000</w:t>
      </w:r>
      <w:r w:rsidR="004B29BB">
        <w:t>, a fin de atender el pago a la Intendencia Departamental de Montevideo</w:t>
      </w:r>
      <w:r w:rsidR="00912A64">
        <w:t>, del “Subsidio al Boleto de Estudiantes de Montevideo”</w:t>
      </w:r>
      <w:r>
        <w:t>;</w:t>
      </w:r>
    </w:p>
    <w:p w:rsidR="00D40AA8" w:rsidRDefault="00D40AA8" w:rsidP="00D40A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48"/>
          <w:tab w:val="left" w:pos="6480"/>
          <w:tab w:val="left" w:pos="7920"/>
        </w:tabs>
        <w:suppressAutoHyphens/>
        <w:spacing w:line="360" w:lineRule="auto"/>
        <w:jc w:val="both"/>
      </w:pPr>
      <w:r>
        <w:rPr>
          <w:b/>
          <w:bCs/>
        </w:rPr>
        <w:tab/>
      </w:r>
      <w:r w:rsidR="005801D7">
        <w:rPr>
          <w:b/>
          <w:bCs/>
        </w:rPr>
        <w:t xml:space="preserve">CONSIDERANDO: 1) </w:t>
      </w:r>
      <w:r w:rsidR="005801D7">
        <w:t xml:space="preserve">que el </w:t>
      </w:r>
      <w:r>
        <w:t>A</w:t>
      </w:r>
      <w:r w:rsidR="005801D7">
        <w:t xml:space="preserve">rtículo 218 de la Ley 17.930 del 19/12/05, asignó al Ministerio de Transporte y Obras Públicas, Unidad Ejecutora 007 “Dirección Nacional de Transporte”, </w:t>
      </w:r>
      <w:r w:rsidR="007322A0">
        <w:t>F</w:t>
      </w:r>
      <w:r w:rsidR="005801D7">
        <w:t xml:space="preserve">inanciación 1.1 “Rentas Generales”, </w:t>
      </w:r>
      <w:r w:rsidR="007322A0">
        <w:t>O</w:t>
      </w:r>
      <w:r w:rsidR="005801D7">
        <w:t xml:space="preserve">bjeto del </w:t>
      </w:r>
      <w:r w:rsidR="007322A0">
        <w:t>G</w:t>
      </w:r>
      <w:r w:rsidR="005801D7">
        <w:t>asto 579.014 “Subsidio boletos estudiantes área metropolitana”, una partida anual de $ 86.800.000, destinado a la promoción y desarrollo del transporte interdepartamental de pasajeros, facultando a dicha Secretaría de Estado a reglamentar la utilización de la partida referida y realizar convenios con los Gobiernos Departamentales del Interior del país y otras instituciones públicas y privadas, para complementar proyectos o programas que contengan iguales fines en el resto del país;</w:t>
      </w:r>
    </w:p>
    <w:p w:rsidR="00D40AA8" w:rsidRDefault="00D40AA8" w:rsidP="00D40A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48"/>
          <w:tab w:val="left" w:pos="6480"/>
          <w:tab w:val="left" w:pos="7920"/>
        </w:tabs>
        <w:suppressAutoHyphens/>
        <w:spacing w:line="360" w:lineRule="auto"/>
        <w:ind w:firstLine="2835"/>
        <w:jc w:val="both"/>
      </w:pPr>
      <w:r>
        <w:rPr>
          <w:b/>
        </w:rPr>
        <w:t xml:space="preserve"> </w:t>
      </w:r>
      <w:r w:rsidR="005801D7" w:rsidRPr="00D40AA8">
        <w:rPr>
          <w:b/>
        </w:rPr>
        <w:t>2)</w:t>
      </w:r>
      <w:r w:rsidR="005801D7">
        <w:t xml:space="preserve"> que el artículo 483 de la Ley 18.719 del 27/12/10, incrementó el referido crédito en $ 40.000.000 para el Ejercicio 2011 y en $83.000.000 anuales a partir del año 2012, a efectos de facilitar al transporte de los estudiantes en los servicios bajo el control de la Dirección Nacional de Transporte;</w:t>
      </w:r>
    </w:p>
    <w:p w:rsidR="005801D7" w:rsidRDefault="00D40AA8" w:rsidP="00D40A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48"/>
          <w:tab w:val="left" w:pos="6480"/>
          <w:tab w:val="left" w:pos="7920"/>
        </w:tabs>
        <w:suppressAutoHyphens/>
        <w:spacing w:line="360" w:lineRule="auto"/>
        <w:ind w:firstLine="2835"/>
        <w:jc w:val="both"/>
        <w:rPr>
          <w:b/>
          <w:bCs/>
          <w:i/>
          <w:iCs/>
        </w:rPr>
      </w:pPr>
      <w:r w:rsidRPr="00D40AA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5801D7" w:rsidRPr="00D40AA8">
        <w:rPr>
          <w:b/>
        </w:rPr>
        <w:t>3)</w:t>
      </w:r>
      <w:r w:rsidR="005801D7">
        <w:t xml:space="preserve"> que el </w:t>
      </w:r>
      <w:r w:rsidRPr="00D40AA8">
        <w:rPr>
          <w:bCs/>
          <w:iCs/>
        </w:rPr>
        <w:t>A</w:t>
      </w:r>
      <w:r w:rsidR="005801D7">
        <w:t xml:space="preserve">rtículo 187 de la Ley 18.834 del 4/11/11, facultó al Poder Ejecutivo a extender lo previsto en el </w:t>
      </w:r>
      <w:r w:rsidRPr="00D40AA8">
        <w:rPr>
          <w:bCs/>
          <w:iCs/>
        </w:rPr>
        <w:t>A</w:t>
      </w:r>
      <w:r w:rsidR="005801D7">
        <w:t>rtículo 218 de la Ley 17.930</w:t>
      </w:r>
      <w:r w:rsidR="006E5E8F">
        <w:t xml:space="preserve"> de 19/12/05</w:t>
      </w:r>
      <w:r w:rsidR="005801D7">
        <w:t xml:space="preserve">, al transporte urbano de pasajeros, para subsidiar en forma total o parcial el boleto de estudiante en todo el país, pudiendo extenderse a otras modalidades de transporte cuando no exista transporte colectivo de pasajeros en la zona;                              </w:t>
      </w:r>
    </w:p>
    <w:p w:rsidR="00D40AA8" w:rsidRDefault="00D40AA8" w:rsidP="00D40AA8">
      <w:pPr>
        <w:spacing w:line="360" w:lineRule="auto"/>
        <w:ind w:firstLine="2835"/>
        <w:jc w:val="both"/>
      </w:pPr>
      <w:r>
        <w:rPr>
          <w:b/>
          <w:bCs/>
        </w:rPr>
        <w:t xml:space="preserve"> </w:t>
      </w:r>
      <w:r w:rsidR="005801D7">
        <w:rPr>
          <w:b/>
          <w:bCs/>
        </w:rPr>
        <w:t xml:space="preserve">4) </w:t>
      </w:r>
      <w:r w:rsidR="005801D7">
        <w:t xml:space="preserve">que el </w:t>
      </w:r>
      <w:r>
        <w:t>A</w:t>
      </w:r>
      <w:r w:rsidR="005801D7">
        <w:t xml:space="preserve">rtículo 1 del Decreto Nº 351/005 del 27/9/05, en la redacción dada por el </w:t>
      </w:r>
      <w:r>
        <w:t>A</w:t>
      </w:r>
      <w:r w:rsidR="005801D7">
        <w:t xml:space="preserve">rtículo 1 del Decreto Nº 150/012 del </w:t>
      </w:r>
      <w:r w:rsidR="005801D7">
        <w:lastRenderedPageBreak/>
        <w:t>11/5/12, dispone que a partir del 1</w:t>
      </w:r>
      <w:r w:rsidR="006E5E8F">
        <w:t>1 de mayo</w:t>
      </w:r>
      <w:r w:rsidR="005801D7">
        <w:t xml:space="preserve"> de 2012, los estudiantes de enseñanza media pública, así como quienes gocen de beca completa en los institutos privados habilitados de todo el país</w:t>
      </w:r>
      <w:r w:rsidR="007322A0">
        <w:t>,</w:t>
      </w:r>
      <w:r w:rsidR="005801D7">
        <w:t xml:space="preserve"> tendrán derecho a obtener un boleto – abono con 50 viajes gratuitos al mes, para el uso de las líneas de las distintas empresas de transporte urbanas, suburbanas, departamentales e interdepartamentales, de corta, media y larga distancia de pasajeros, que unan el domicilio del estudiante con el Instituto de Enseñanza al que concurra;</w:t>
      </w:r>
    </w:p>
    <w:p w:rsidR="005801D7" w:rsidRDefault="00D40AA8" w:rsidP="00D40AA8">
      <w:pPr>
        <w:spacing w:line="360" w:lineRule="auto"/>
        <w:ind w:firstLine="2835"/>
        <w:jc w:val="both"/>
      </w:pPr>
      <w:r>
        <w:rPr>
          <w:b/>
        </w:rPr>
        <w:t xml:space="preserve"> 5</w:t>
      </w:r>
      <w:r w:rsidR="007322A0">
        <w:rPr>
          <w:b/>
        </w:rPr>
        <w:t>)</w:t>
      </w:r>
      <w:r w:rsidR="007322A0">
        <w:t xml:space="preserve"> que conforme la normativa que viene de citarse, el refuerzo de la partida solicitada no merece objeciones legales;</w:t>
      </w:r>
      <w:r w:rsidR="005801D7">
        <w:t xml:space="preserve"> </w:t>
      </w:r>
    </w:p>
    <w:p w:rsidR="005801D7" w:rsidRDefault="005801D7" w:rsidP="00D40AA8">
      <w:pPr>
        <w:spacing w:line="360" w:lineRule="auto"/>
        <w:ind w:firstLine="708"/>
        <w:jc w:val="both"/>
      </w:pPr>
      <w:r>
        <w:rPr>
          <w:b/>
          <w:bCs/>
        </w:rPr>
        <w:t xml:space="preserve">ATENTO: </w:t>
      </w:r>
      <w:r>
        <w:t xml:space="preserve">a lo precedentemente expuesto y a lo determinado por el </w:t>
      </w:r>
      <w:r w:rsidR="00D40AA8">
        <w:t>Artículo</w:t>
      </w:r>
      <w:r>
        <w:t xml:space="preserve"> 211 </w:t>
      </w:r>
      <w:r w:rsidR="00D40AA8">
        <w:t>L</w:t>
      </w:r>
      <w:r>
        <w:t xml:space="preserve">iteral B) de la Constitución de la República, </w:t>
      </w:r>
    </w:p>
    <w:p w:rsidR="005801D7" w:rsidRDefault="005801D7" w:rsidP="005801D7">
      <w:pPr>
        <w:pStyle w:val="Textoindependient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 TRIBUNAL ACUERDA</w:t>
      </w:r>
    </w:p>
    <w:p w:rsidR="005801D7" w:rsidRDefault="005801D7" w:rsidP="00D40AA8">
      <w:pPr>
        <w:numPr>
          <w:ilvl w:val="0"/>
          <w:numId w:val="3"/>
        </w:numPr>
        <w:tabs>
          <w:tab w:val="clear" w:pos="600"/>
          <w:tab w:val="num" w:pos="284"/>
        </w:tabs>
        <w:spacing w:line="360" w:lineRule="auto"/>
        <w:ind w:left="284" w:hanging="284"/>
        <w:jc w:val="both"/>
      </w:pPr>
      <w:r>
        <w:t xml:space="preserve">Cuando el </w:t>
      </w:r>
      <w:r w:rsidR="007322A0">
        <w:t>O</w:t>
      </w:r>
      <w:r>
        <w:t>rdenador competente disponga el gasto</w:t>
      </w:r>
      <w:r w:rsidR="001871D3">
        <w:t xml:space="preserve"> de $ </w:t>
      </w:r>
      <w:r w:rsidR="00912A64">
        <w:t>230:000.000</w:t>
      </w:r>
      <w:r>
        <w:t xml:space="preserve"> en la forma propuesta, se comete al Contador Auditor destacado ante el Ministerio de Transporte y Obras Públicas la intervención del mismo, previo control de su imputación con cargo al </w:t>
      </w:r>
      <w:r w:rsidR="007322A0">
        <w:t>G</w:t>
      </w:r>
      <w:r>
        <w:t>rupo adecuad</w:t>
      </w:r>
      <w:r w:rsidR="007322A0">
        <w:t>o con disponibilidad suficiente y verificación de que la resolución coincida con los antecedentes remitidos a este Tribunal;</w:t>
      </w:r>
    </w:p>
    <w:p w:rsidR="005801D7" w:rsidRDefault="005801D7" w:rsidP="00D40AA8">
      <w:pPr>
        <w:numPr>
          <w:ilvl w:val="0"/>
          <w:numId w:val="3"/>
        </w:numPr>
        <w:tabs>
          <w:tab w:val="clear" w:pos="600"/>
          <w:tab w:val="num" w:pos="284"/>
        </w:tabs>
        <w:spacing w:line="360" w:lineRule="auto"/>
        <w:ind w:left="284" w:hanging="284"/>
        <w:jc w:val="both"/>
      </w:pPr>
      <w:r>
        <w:t>Comunicar al Contador Auditor en el Ministerio de Transporte y Obras Públicas;</w:t>
      </w:r>
      <w:r w:rsidR="00D40AA8">
        <w:t xml:space="preserve"> y</w:t>
      </w:r>
    </w:p>
    <w:p w:rsidR="005801D7" w:rsidRDefault="005801D7" w:rsidP="00D40AA8">
      <w:pPr>
        <w:numPr>
          <w:ilvl w:val="0"/>
          <w:numId w:val="3"/>
        </w:numPr>
        <w:tabs>
          <w:tab w:val="clear" w:pos="600"/>
          <w:tab w:val="num" w:pos="284"/>
        </w:tabs>
        <w:spacing w:line="360" w:lineRule="auto"/>
        <w:ind w:left="284" w:hanging="284"/>
        <w:jc w:val="both"/>
      </w:pPr>
      <w:r>
        <w:t>Devolver las actuaciones.</w:t>
      </w:r>
    </w:p>
    <w:p w:rsidR="00D40AA8" w:rsidRDefault="00D40AA8" w:rsidP="00D40AA8">
      <w:pPr>
        <w:spacing w:line="360" w:lineRule="auto"/>
      </w:pPr>
    </w:p>
    <w:p w:rsidR="00D40AA8" w:rsidRDefault="00D40AA8" w:rsidP="00D40AA8">
      <w:pPr>
        <w:spacing w:line="360" w:lineRule="auto"/>
      </w:pPr>
      <w:proofErr w:type="spellStart"/>
      <w:proofErr w:type="gramStart"/>
      <w:r>
        <w:t>aa</w:t>
      </w:r>
      <w:proofErr w:type="spellEnd"/>
      <w:proofErr w:type="gramEnd"/>
    </w:p>
    <w:sectPr w:rsidR="00D40AA8" w:rsidSect="00B13BE7">
      <w:pgSz w:w="11906" w:h="16838" w:code="9"/>
      <w:pgMar w:top="3402" w:right="1701" w:bottom="1134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D26"/>
    <w:multiLevelType w:val="hybridMultilevel"/>
    <w:tmpl w:val="8F1A65CA"/>
    <w:lvl w:ilvl="0" w:tplc="C48CBA7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B57F2"/>
    <w:multiLevelType w:val="hybridMultilevel"/>
    <w:tmpl w:val="5210ADDA"/>
    <w:lvl w:ilvl="0" w:tplc="0C0A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B"/>
    <w:rsid w:val="001871D3"/>
    <w:rsid w:val="001E2C6E"/>
    <w:rsid w:val="00244844"/>
    <w:rsid w:val="002A6C2D"/>
    <w:rsid w:val="002F26C8"/>
    <w:rsid w:val="003D4929"/>
    <w:rsid w:val="004035C2"/>
    <w:rsid w:val="00424BFA"/>
    <w:rsid w:val="0045629A"/>
    <w:rsid w:val="004B29BB"/>
    <w:rsid w:val="00513F14"/>
    <w:rsid w:val="005801D7"/>
    <w:rsid w:val="00581BC9"/>
    <w:rsid w:val="005A6039"/>
    <w:rsid w:val="00626CBA"/>
    <w:rsid w:val="00674461"/>
    <w:rsid w:val="006E0EDC"/>
    <w:rsid w:val="006E5E8F"/>
    <w:rsid w:val="007322A0"/>
    <w:rsid w:val="0079007F"/>
    <w:rsid w:val="00902E9B"/>
    <w:rsid w:val="00912A64"/>
    <w:rsid w:val="009C3E28"/>
    <w:rsid w:val="00A81814"/>
    <w:rsid w:val="00A9455F"/>
    <w:rsid w:val="00AA5CA7"/>
    <w:rsid w:val="00B13BE7"/>
    <w:rsid w:val="00C90E6C"/>
    <w:rsid w:val="00D057FE"/>
    <w:rsid w:val="00D16699"/>
    <w:rsid w:val="00D40AA8"/>
    <w:rsid w:val="00D4219F"/>
    <w:rsid w:val="00DC4BAC"/>
    <w:rsid w:val="00DE561B"/>
    <w:rsid w:val="00E71CC5"/>
    <w:rsid w:val="00F22D2F"/>
    <w:rsid w:val="00F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2E9B"/>
    <w:pPr>
      <w:keepNext/>
      <w:spacing w:line="360" w:lineRule="auto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902E9B"/>
    <w:pPr>
      <w:keepNext/>
      <w:spacing w:line="360" w:lineRule="auto"/>
      <w:jc w:val="center"/>
      <w:outlineLvl w:val="2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2E9B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02E9B"/>
    <w:rPr>
      <w:rFonts w:ascii="Arial" w:eastAsia="Times New Roman" w:hAnsi="Arial" w:cs="Times New Roman"/>
      <w:b/>
      <w:bCs/>
      <w:i/>
      <w:iCs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902E9B"/>
    <w:pPr>
      <w:spacing w:line="360" w:lineRule="auto"/>
      <w:jc w:val="both"/>
    </w:pPr>
    <w:rPr>
      <w:rFonts w:ascii="Bookman Old Style" w:hAnsi="Bookman Old Style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2E9B"/>
    <w:rPr>
      <w:rFonts w:ascii="Bookman Old Style" w:eastAsia="Times New Roman" w:hAnsi="Bookman Old Style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902E9B"/>
    <w:pPr>
      <w:spacing w:line="360" w:lineRule="auto"/>
      <w:ind w:firstLine="1134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2E9B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44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0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03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2E9B"/>
    <w:pPr>
      <w:keepNext/>
      <w:spacing w:line="360" w:lineRule="auto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902E9B"/>
    <w:pPr>
      <w:keepNext/>
      <w:spacing w:line="360" w:lineRule="auto"/>
      <w:jc w:val="center"/>
      <w:outlineLvl w:val="2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2E9B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02E9B"/>
    <w:rPr>
      <w:rFonts w:ascii="Arial" w:eastAsia="Times New Roman" w:hAnsi="Arial" w:cs="Times New Roman"/>
      <w:b/>
      <w:bCs/>
      <w:i/>
      <w:iCs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902E9B"/>
    <w:pPr>
      <w:spacing w:line="360" w:lineRule="auto"/>
      <w:jc w:val="both"/>
    </w:pPr>
    <w:rPr>
      <w:rFonts w:ascii="Bookman Old Style" w:hAnsi="Bookman Old Style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2E9B"/>
    <w:rPr>
      <w:rFonts w:ascii="Bookman Old Style" w:eastAsia="Times New Roman" w:hAnsi="Bookman Old Style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902E9B"/>
    <w:pPr>
      <w:spacing w:line="360" w:lineRule="auto"/>
      <w:ind w:firstLine="1134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2E9B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44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0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03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Tribunal1</dc:creator>
  <cp:lastModifiedBy>Adrian Acosta</cp:lastModifiedBy>
  <cp:revision>2</cp:revision>
  <cp:lastPrinted>2018-07-23T16:10:00Z</cp:lastPrinted>
  <dcterms:created xsi:type="dcterms:W3CDTF">2018-07-23T16:11:00Z</dcterms:created>
  <dcterms:modified xsi:type="dcterms:W3CDTF">2018-07-23T16:11:00Z</dcterms:modified>
</cp:coreProperties>
</file>