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2A6CD" w14:textId="1BD53F1D" w:rsidR="00AE049E" w:rsidRDefault="00931695" w:rsidP="00AE049E">
      <w:pPr>
        <w:pStyle w:val="Textonormal"/>
        <w:widowControl w:val="0"/>
        <w:tabs>
          <w:tab w:val="left" w:pos="-720"/>
        </w:tabs>
        <w:suppressAutoHyphens/>
        <w:spacing w:line="360" w:lineRule="auto"/>
        <w:jc w:val="right"/>
        <w:rPr>
          <w:rFonts w:ascii="Arial" w:hAnsi="Arial" w:cs="Arial"/>
          <w:bCs/>
          <w:snapToGrid w:val="0"/>
          <w:spacing w:val="-3"/>
          <w:sz w:val="24"/>
          <w:szCs w:val="24"/>
          <w:lang w:val="es-ES_tradnl" w:eastAsia="es-ES"/>
        </w:rPr>
      </w:pPr>
      <w:bookmarkStart w:id="0" w:name="_GoBack"/>
      <w:bookmarkEnd w:id="0"/>
      <w:r>
        <w:rPr>
          <w:rFonts w:ascii="Arial" w:hAnsi="Arial" w:cs="Arial"/>
          <w:bCs/>
          <w:snapToGrid w:val="0"/>
          <w:spacing w:val="-3"/>
          <w:sz w:val="24"/>
          <w:szCs w:val="24"/>
          <w:lang w:val="es-ES_tradnl" w:eastAsia="es-ES"/>
        </w:rPr>
        <w:t>Montevideo, 27 de junio de 2018</w:t>
      </w:r>
    </w:p>
    <w:p w14:paraId="073E3B98" w14:textId="77777777" w:rsidR="00AE049E" w:rsidRDefault="00722BD0" w:rsidP="00326286">
      <w:pPr>
        <w:spacing w:after="0" w:line="360" w:lineRule="auto"/>
        <w:rPr>
          <w:rFonts w:ascii="Arial" w:hAnsi="Arial" w:cs="Arial"/>
          <w:sz w:val="24"/>
          <w:szCs w:val="24"/>
        </w:rPr>
      </w:pPr>
      <w:r>
        <w:rPr>
          <w:rFonts w:ascii="Arial" w:hAnsi="Arial" w:cs="Arial"/>
          <w:sz w:val="24"/>
          <w:szCs w:val="24"/>
        </w:rPr>
        <w:t>S</w:t>
      </w:r>
      <w:r w:rsidR="00AE049E">
        <w:rPr>
          <w:rFonts w:ascii="Arial" w:hAnsi="Arial" w:cs="Arial"/>
          <w:sz w:val="24"/>
          <w:szCs w:val="24"/>
        </w:rPr>
        <w:t>eñora</w:t>
      </w:r>
    </w:p>
    <w:p w14:paraId="3F941192" w14:textId="704C6A7E" w:rsidR="00AE049E" w:rsidRDefault="002406FB" w:rsidP="00326286">
      <w:pPr>
        <w:spacing w:after="0" w:line="360" w:lineRule="auto"/>
        <w:rPr>
          <w:rFonts w:ascii="Arial" w:hAnsi="Arial" w:cs="Arial"/>
          <w:sz w:val="24"/>
          <w:szCs w:val="24"/>
        </w:rPr>
      </w:pPr>
      <w:r>
        <w:rPr>
          <w:rFonts w:ascii="Arial" w:hAnsi="Arial" w:cs="Arial"/>
          <w:sz w:val="24"/>
          <w:szCs w:val="24"/>
        </w:rPr>
        <w:t>Contadora Delegada</w:t>
      </w:r>
      <w:r w:rsidR="00931695">
        <w:rPr>
          <w:rFonts w:ascii="Arial" w:hAnsi="Arial" w:cs="Arial"/>
          <w:sz w:val="24"/>
          <w:szCs w:val="24"/>
        </w:rPr>
        <w:t xml:space="preserve"> en el</w:t>
      </w:r>
    </w:p>
    <w:p w14:paraId="7F5C0AFF" w14:textId="59692DDD" w:rsidR="00AE049E" w:rsidRDefault="00931695" w:rsidP="00326286">
      <w:pPr>
        <w:spacing w:after="0" w:line="360" w:lineRule="auto"/>
        <w:rPr>
          <w:rFonts w:ascii="Arial" w:hAnsi="Arial" w:cs="Arial"/>
          <w:sz w:val="24"/>
          <w:szCs w:val="24"/>
        </w:rPr>
      </w:pPr>
      <w:r>
        <w:rPr>
          <w:rFonts w:ascii="Arial" w:hAnsi="Arial" w:cs="Arial"/>
          <w:sz w:val="24"/>
          <w:szCs w:val="24"/>
        </w:rPr>
        <w:t>Banco de la República</w:t>
      </w:r>
    </w:p>
    <w:p w14:paraId="1E7CA66E" w14:textId="091EE0DC" w:rsidR="00105EFD" w:rsidRDefault="00105EFD" w:rsidP="00326286">
      <w:pPr>
        <w:spacing w:after="0" w:line="360" w:lineRule="auto"/>
        <w:rPr>
          <w:rFonts w:ascii="Arial" w:hAnsi="Arial" w:cs="Arial"/>
          <w:sz w:val="24"/>
          <w:szCs w:val="24"/>
        </w:rPr>
      </w:pPr>
      <w:r>
        <w:rPr>
          <w:rFonts w:ascii="Arial" w:hAnsi="Arial" w:cs="Arial"/>
          <w:sz w:val="24"/>
          <w:szCs w:val="24"/>
        </w:rPr>
        <w:t>Oriental del Uruguay (BROU)</w:t>
      </w:r>
    </w:p>
    <w:p w14:paraId="2F0988E7" w14:textId="4FF68CD1" w:rsidR="00105EFD" w:rsidRDefault="00326286" w:rsidP="00326286">
      <w:pPr>
        <w:spacing w:line="360" w:lineRule="auto"/>
        <w:rPr>
          <w:rFonts w:ascii="Arial" w:hAnsi="Arial" w:cs="Arial"/>
          <w:sz w:val="24"/>
          <w:szCs w:val="24"/>
        </w:rPr>
      </w:pPr>
      <w:r>
        <w:rPr>
          <w:rFonts w:ascii="Arial" w:hAnsi="Arial" w:cs="Arial"/>
          <w:sz w:val="24"/>
          <w:szCs w:val="24"/>
        </w:rPr>
        <w:t>Cra. Adriana Núñez</w:t>
      </w:r>
    </w:p>
    <w:p w14:paraId="49D6BBEA" w14:textId="77777777" w:rsidR="00AE049E" w:rsidRPr="00AE049E" w:rsidRDefault="00AE049E" w:rsidP="00AE049E">
      <w:pPr>
        <w:pStyle w:val="Textonormal"/>
        <w:widowControl w:val="0"/>
        <w:tabs>
          <w:tab w:val="left" w:pos="-720"/>
        </w:tabs>
        <w:suppressAutoHyphens/>
        <w:spacing w:line="360" w:lineRule="auto"/>
        <w:jc w:val="right"/>
        <w:rPr>
          <w:rFonts w:ascii="Arial" w:hAnsi="Arial" w:cs="Arial"/>
          <w:bCs/>
          <w:snapToGrid w:val="0"/>
          <w:spacing w:val="-3"/>
          <w:sz w:val="24"/>
          <w:szCs w:val="24"/>
          <w:lang w:val="es-ES_tradnl" w:eastAsia="es-ES"/>
        </w:rPr>
      </w:pPr>
      <w:r w:rsidRPr="00AE049E">
        <w:rPr>
          <w:rFonts w:ascii="Arial" w:hAnsi="Arial" w:cs="Arial"/>
          <w:bCs/>
          <w:snapToGrid w:val="0"/>
          <w:spacing w:val="-3"/>
          <w:sz w:val="24"/>
          <w:szCs w:val="24"/>
          <w:lang w:val="es-ES_tradnl" w:eastAsia="es-ES"/>
        </w:rPr>
        <w:t>E.</w:t>
      </w:r>
      <w:r>
        <w:rPr>
          <w:rFonts w:ascii="Arial" w:hAnsi="Arial" w:cs="Arial"/>
          <w:bCs/>
          <w:snapToGrid w:val="0"/>
          <w:spacing w:val="-3"/>
          <w:sz w:val="24"/>
          <w:szCs w:val="24"/>
          <w:lang w:val="es-ES_tradnl" w:eastAsia="es-ES"/>
        </w:rPr>
        <w:t xml:space="preserve"> E</w:t>
      </w:r>
      <w:r w:rsidRPr="00AE049E">
        <w:rPr>
          <w:rFonts w:ascii="Arial" w:hAnsi="Arial" w:cs="Arial"/>
          <w:bCs/>
          <w:snapToGrid w:val="0"/>
          <w:spacing w:val="-3"/>
          <w:sz w:val="24"/>
          <w:szCs w:val="24"/>
          <w:lang w:val="es-ES_tradnl" w:eastAsia="es-ES"/>
        </w:rPr>
        <w:t xml:space="preserve"> N° 2018-17-1-0003240</w:t>
      </w:r>
    </w:p>
    <w:p w14:paraId="4DF3E277" w14:textId="5FED37D2" w:rsidR="00AE049E" w:rsidRDefault="00AE049E" w:rsidP="00AE049E">
      <w:pPr>
        <w:pStyle w:val="Textonormal"/>
        <w:widowControl w:val="0"/>
        <w:tabs>
          <w:tab w:val="left" w:pos="-720"/>
        </w:tabs>
        <w:suppressAutoHyphens/>
        <w:spacing w:line="360" w:lineRule="auto"/>
        <w:jc w:val="right"/>
        <w:rPr>
          <w:rFonts w:ascii="Arial" w:hAnsi="Arial" w:cs="Arial"/>
          <w:bCs/>
          <w:snapToGrid w:val="0"/>
          <w:spacing w:val="-3"/>
          <w:sz w:val="24"/>
          <w:szCs w:val="24"/>
          <w:lang w:val="es-ES_tradnl" w:eastAsia="es-ES"/>
        </w:rPr>
      </w:pPr>
      <w:proofErr w:type="spellStart"/>
      <w:r w:rsidRPr="00AE049E">
        <w:rPr>
          <w:rFonts w:ascii="Arial" w:hAnsi="Arial" w:cs="Arial"/>
          <w:bCs/>
          <w:snapToGrid w:val="0"/>
          <w:spacing w:val="-3"/>
          <w:sz w:val="24"/>
          <w:szCs w:val="24"/>
          <w:lang w:val="es-ES_tradnl" w:eastAsia="es-ES"/>
        </w:rPr>
        <w:t>Ent</w:t>
      </w:r>
      <w:proofErr w:type="spellEnd"/>
      <w:r>
        <w:rPr>
          <w:rFonts w:ascii="Arial" w:hAnsi="Arial" w:cs="Arial"/>
          <w:bCs/>
          <w:snapToGrid w:val="0"/>
          <w:spacing w:val="-3"/>
          <w:sz w:val="24"/>
          <w:szCs w:val="24"/>
          <w:lang w:val="es-ES_tradnl" w:eastAsia="es-ES"/>
        </w:rPr>
        <w:t>.</w:t>
      </w:r>
      <w:r w:rsidRPr="00AE049E">
        <w:rPr>
          <w:rFonts w:ascii="Arial" w:hAnsi="Arial" w:cs="Arial"/>
          <w:bCs/>
          <w:snapToGrid w:val="0"/>
          <w:spacing w:val="-3"/>
          <w:sz w:val="24"/>
          <w:szCs w:val="24"/>
          <w:lang w:val="es-ES_tradnl" w:eastAsia="es-ES"/>
        </w:rPr>
        <w:t xml:space="preserve"> N°</w:t>
      </w:r>
      <w:r w:rsidR="004F2F75">
        <w:rPr>
          <w:rFonts w:ascii="Arial" w:hAnsi="Arial" w:cs="Arial"/>
          <w:bCs/>
          <w:snapToGrid w:val="0"/>
          <w:spacing w:val="-3"/>
          <w:sz w:val="24"/>
          <w:szCs w:val="24"/>
          <w:lang w:val="es-ES_tradnl" w:eastAsia="es-ES"/>
        </w:rPr>
        <w:t xml:space="preserve"> </w:t>
      </w:r>
      <w:r w:rsidRPr="00AE049E">
        <w:rPr>
          <w:rFonts w:ascii="Arial" w:hAnsi="Arial" w:cs="Arial"/>
          <w:bCs/>
          <w:snapToGrid w:val="0"/>
          <w:spacing w:val="-3"/>
          <w:sz w:val="24"/>
          <w:szCs w:val="24"/>
          <w:lang w:val="es-ES_tradnl" w:eastAsia="es-ES"/>
        </w:rPr>
        <w:t>2498/18</w:t>
      </w:r>
    </w:p>
    <w:p w14:paraId="2043BCA2" w14:textId="1B13535F" w:rsidR="00AE049E" w:rsidRPr="00AE049E" w:rsidRDefault="00AE049E" w:rsidP="00AE049E">
      <w:pPr>
        <w:pStyle w:val="Textonormal"/>
        <w:widowControl w:val="0"/>
        <w:tabs>
          <w:tab w:val="left" w:pos="-720"/>
        </w:tabs>
        <w:suppressAutoHyphens/>
        <w:spacing w:line="360" w:lineRule="auto"/>
        <w:jc w:val="right"/>
        <w:rPr>
          <w:rFonts w:ascii="Arial" w:hAnsi="Arial" w:cs="Arial"/>
          <w:bCs/>
          <w:snapToGrid w:val="0"/>
          <w:spacing w:val="-3"/>
          <w:sz w:val="24"/>
          <w:szCs w:val="24"/>
          <w:lang w:val="es-ES_tradnl" w:eastAsia="es-ES"/>
        </w:rPr>
      </w:pPr>
      <w:r>
        <w:rPr>
          <w:rFonts w:ascii="Arial" w:hAnsi="Arial" w:cs="Arial"/>
          <w:bCs/>
          <w:snapToGrid w:val="0"/>
          <w:spacing w:val="-3"/>
          <w:sz w:val="24"/>
          <w:szCs w:val="24"/>
          <w:lang w:val="es-ES_tradnl" w:eastAsia="es-ES"/>
        </w:rPr>
        <w:t>Oficio N°</w:t>
      </w:r>
      <w:r w:rsidR="00F20193">
        <w:rPr>
          <w:rFonts w:ascii="Arial" w:hAnsi="Arial" w:cs="Arial"/>
          <w:bCs/>
          <w:snapToGrid w:val="0"/>
          <w:spacing w:val="-3"/>
          <w:sz w:val="24"/>
          <w:szCs w:val="24"/>
          <w:lang w:val="es-ES_tradnl" w:eastAsia="es-ES"/>
        </w:rPr>
        <w:t xml:space="preserve"> 4933/18</w:t>
      </w:r>
      <w:r>
        <w:rPr>
          <w:rFonts w:ascii="Arial" w:hAnsi="Arial" w:cs="Arial"/>
          <w:bCs/>
          <w:snapToGrid w:val="0"/>
          <w:spacing w:val="-3"/>
          <w:sz w:val="24"/>
          <w:szCs w:val="24"/>
          <w:lang w:val="es-ES_tradnl" w:eastAsia="es-ES"/>
        </w:rPr>
        <w:t xml:space="preserve"> </w:t>
      </w:r>
    </w:p>
    <w:p w14:paraId="74890314" w14:textId="3DFCC0C9" w:rsidR="00105EFD" w:rsidRDefault="00105EFD" w:rsidP="002137A9">
      <w:pPr>
        <w:spacing w:line="360" w:lineRule="auto"/>
        <w:ind w:firstLine="708"/>
        <w:jc w:val="both"/>
        <w:rPr>
          <w:rFonts w:ascii="Arial" w:hAnsi="Arial" w:cs="Arial"/>
          <w:sz w:val="24"/>
          <w:szCs w:val="24"/>
        </w:rPr>
      </w:pPr>
      <w:r>
        <w:rPr>
          <w:rFonts w:ascii="Arial" w:hAnsi="Arial" w:cs="Arial"/>
          <w:sz w:val="24"/>
          <w:szCs w:val="24"/>
        </w:rPr>
        <w:t>L</w:t>
      </w:r>
      <w:r w:rsidR="00326286">
        <w:rPr>
          <w:rFonts w:ascii="Arial" w:hAnsi="Arial" w:cs="Arial"/>
          <w:sz w:val="24"/>
          <w:szCs w:val="24"/>
        </w:rPr>
        <w:t>os</w:t>
      </w:r>
      <w:r>
        <w:rPr>
          <w:rFonts w:ascii="Arial" w:hAnsi="Arial" w:cs="Arial"/>
          <w:sz w:val="24"/>
          <w:szCs w:val="24"/>
        </w:rPr>
        <w:t xml:space="preserve"> Contador</w:t>
      </w:r>
      <w:r w:rsidR="00326286">
        <w:rPr>
          <w:rFonts w:ascii="Arial" w:hAnsi="Arial" w:cs="Arial"/>
          <w:sz w:val="24"/>
          <w:szCs w:val="24"/>
        </w:rPr>
        <w:t>es</w:t>
      </w:r>
      <w:r>
        <w:rPr>
          <w:rFonts w:ascii="Arial" w:hAnsi="Arial" w:cs="Arial"/>
          <w:sz w:val="24"/>
          <w:szCs w:val="24"/>
        </w:rPr>
        <w:t xml:space="preserve"> Delegad</w:t>
      </w:r>
      <w:r w:rsidR="00326286">
        <w:rPr>
          <w:rFonts w:ascii="Arial" w:hAnsi="Arial" w:cs="Arial"/>
          <w:sz w:val="24"/>
          <w:szCs w:val="24"/>
        </w:rPr>
        <w:t>os</w:t>
      </w:r>
      <w:r>
        <w:rPr>
          <w:rFonts w:ascii="Arial" w:hAnsi="Arial" w:cs="Arial"/>
          <w:sz w:val="24"/>
          <w:szCs w:val="24"/>
        </w:rPr>
        <w:t xml:space="preserve"> </w:t>
      </w:r>
      <w:r w:rsidR="00722BD0">
        <w:rPr>
          <w:rFonts w:ascii="Arial" w:hAnsi="Arial" w:cs="Arial"/>
          <w:sz w:val="24"/>
          <w:szCs w:val="24"/>
        </w:rPr>
        <w:t>en el</w:t>
      </w:r>
      <w:r>
        <w:rPr>
          <w:rFonts w:ascii="Arial" w:hAnsi="Arial" w:cs="Arial"/>
          <w:sz w:val="24"/>
          <w:szCs w:val="24"/>
        </w:rPr>
        <w:t xml:space="preserve"> BROU</w:t>
      </w:r>
      <w:r w:rsidR="00722BD0">
        <w:rPr>
          <w:rFonts w:ascii="Arial" w:hAnsi="Arial" w:cs="Arial"/>
          <w:sz w:val="24"/>
          <w:szCs w:val="24"/>
        </w:rPr>
        <w:t>,</w:t>
      </w:r>
      <w:r>
        <w:rPr>
          <w:rFonts w:ascii="Arial" w:hAnsi="Arial" w:cs="Arial"/>
          <w:sz w:val="24"/>
          <w:szCs w:val="24"/>
        </w:rPr>
        <w:t xml:space="preserve"> </w:t>
      </w:r>
      <w:r w:rsidR="00326286">
        <w:rPr>
          <w:rFonts w:ascii="Arial" w:hAnsi="Arial" w:cs="Arial"/>
          <w:sz w:val="24"/>
          <w:szCs w:val="24"/>
        </w:rPr>
        <w:t>con</w:t>
      </w:r>
      <w:r>
        <w:rPr>
          <w:rFonts w:ascii="Arial" w:hAnsi="Arial" w:cs="Arial"/>
          <w:sz w:val="24"/>
          <w:szCs w:val="24"/>
        </w:rPr>
        <w:t xml:space="preserve"> fecha </w:t>
      </w:r>
      <w:r w:rsidR="00326286">
        <w:rPr>
          <w:rFonts w:ascii="Arial" w:hAnsi="Arial" w:cs="Arial"/>
          <w:sz w:val="24"/>
          <w:szCs w:val="24"/>
        </w:rPr>
        <w:t>1</w:t>
      </w:r>
      <w:r w:rsidR="00AF3D75">
        <w:rPr>
          <w:rFonts w:ascii="Arial" w:hAnsi="Arial" w:cs="Arial"/>
          <w:sz w:val="24"/>
          <w:szCs w:val="24"/>
        </w:rPr>
        <w:t>5</w:t>
      </w:r>
      <w:r>
        <w:rPr>
          <w:rFonts w:ascii="Arial" w:hAnsi="Arial" w:cs="Arial"/>
          <w:sz w:val="24"/>
          <w:szCs w:val="24"/>
        </w:rPr>
        <w:t>/0</w:t>
      </w:r>
      <w:r w:rsidR="00326286">
        <w:rPr>
          <w:rFonts w:ascii="Arial" w:hAnsi="Arial" w:cs="Arial"/>
          <w:sz w:val="24"/>
          <w:szCs w:val="24"/>
        </w:rPr>
        <w:t>5</w:t>
      </w:r>
      <w:r>
        <w:rPr>
          <w:rFonts w:ascii="Arial" w:hAnsi="Arial" w:cs="Arial"/>
          <w:sz w:val="24"/>
          <w:szCs w:val="24"/>
        </w:rPr>
        <w:t>/2018</w:t>
      </w:r>
      <w:r w:rsidR="00722BD0">
        <w:rPr>
          <w:rFonts w:ascii="Arial" w:hAnsi="Arial" w:cs="Arial"/>
          <w:sz w:val="24"/>
          <w:szCs w:val="24"/>
        </w:rPr>
        <w:t>,</w:t>
      </w:r>
      <w:r>
        <w:rPr>
          <w:rFonts w:ascii="Arial" w:hAnsi="Arial" w:cs="Arial"/>
          <w:sz w:val="24"/>
          <w:szCs w:val="24"/>
        </w:rPr>
        <w:t xml:space="preserve"> </w:t>
      </w:r>
      <w:r w:rsidR="00FD79B1">
        <w:rPr>
          <w:rFonts w:ascii="Arial" w:hAnsi="Arial" w:cs="Arial"/>
          <w:sz w:val="24"/>
          <w:szCs w:val="24"/>
        </w:rPr>
        <w:t>envía</w:t>
      </w:r>
      <w:r w:rsidR="00326286">
        <w:rPr>
          <w:rFonts w:ascii="Arial" w:hAnsi="Arial" w:cs="Arial"/>
          <w:sz w:val="24"/>
          <w:szCs w:val="24"/>
        </w:rPr>
        <w:t xml:space="preserve">n consulta </w:t>
      </w:r>
      <w:r w:rsidR="00AF3D75">
        <w:rPr>
          <w:rFonts w:ascii="Arial" w:hAnsi="Arial" w:cs="Arial"/>
          <w:sz w:val="24"/>
          <w:szCs w:val="24"/>
        </w:rPr>
        <w:t>en relación a la legalidad del</w:t>
      </w:r>
      <w:r w:rsidR="00326286">
        <w:rPr>
          <w:rFonts w:ascii="Arial" w:hAnsi="Arial" w:cs="Arial"/>
          <w:sz w:val="24"/>
          <w:szCs w:val="24"/>
        </w:rPr>
        <w:t xml:space="preserve"> pago de un complemento destinado a funcionarios que se desempeñan como encargados de </w:t>
      </w:r>
      <w:proofErr w:type="spellStart"/>
      <w:r w:rsidR="00326286">
        <w:rPr>
          <w:rFonts w:ascii="Arial" w:hAnsi="Arial" w:cs="Arial"/>
          <w:sz w:val="24"/>
          <w:szCs w:val="24"/>
        </w:rPr>
        <w:t>Microbancas</w:t>
      </w:r>
      <w:proofErr w:type="spellEnd"/>
      <w:r w:rsidR="002532BB">
        <w:rPr>
          <w:rFonts w:ascii="Arial" w:hAnsi="Arial" w:cs="Arial"/>
          <w:sz w:val="24"/>
          <w:szCs w:val="24"/>
        </w:rPr>
        <w:t xml:space="preserve"> </w:t>
      </w:r>
      <w:r w:rsidR="00AF3D75">
        <w:rPr>
          <w:rFonts w:ascii="Arial" w:hAnsi="Arial" w:cs="Arial"/>
          <w:sz w:val="24"/>
          <w:szCs w:val="24"/>
        </w:rPr>
        <w:t>previsto en el Artículo 66 del Presupuesto del BROU, aprobado por</w:t>
      </w:r>
      <w:r w:rsidR="002532BB">
        <w:rPr>
          <w:rFonts w:ascii="Arial" w:hAnsi="Arial" w:cs="Arial"/>
          <w:sz w:val="24"/>
          <w:szCs w:val="24"/>
        </w:rPr>
        <w:t xml:space="preserve"> Decreto del Poder Ejecutivo N°28/01 de fecha 30/01/2018, </w:t>
      </w:r>
      <w:r w:rsidR="00AF3D75">
        <w:rPr>
          <w:rFonts w:ascii="Arial" w:hAnsi="Arial" w:cs="Arial"/>
          <w:sz w:val="24"/>
          <w:szCs w:val="24"/>
        </w:rPr>
        <w:t>a partir de las modificaciones al mismo introducidas</w:t>
      </w:r>
      <w:r w:rsidR="00D669E7">
        <w:rPr>
          <w:rFonts w:ascii="Arial" w:hAnsi="Arial" w:cs="Arial"/>
          <w:sz w:val="24"/>
          <w:szCs w:val="24"/>
        </w:rPr>
        <w:t xml:space="preserve"> por Resolución de</w:t>
      </w:r>
      <w:r w:rsidR="00AF3D75">
        <w:rPr>
          <w:rFonts w:ascii="Arial" w:hAnsi="Arial" w:cs="Arial"/>
          <w:sz w:val="24"/>
          <w:szCs w:val="24"/>
        </w:rPr>
        <w:t xml:space="preserve"> Directorio de fecha 14/03/2018. Se</w:t>
      </w:r>
      <w:r w:rsidR="00FD79B1">
        <w:rPr>
          <w:rFonts w:ascii="Arial" w:hAnsi="Arial" w:cs="Arial"/>
          <w:sz w:val="24"/>
          <w:szCs w:val="24"/>
        </w:rPr>
        <w:t xml:space="preserve"> </w:t>
      </w:r>
      <w:r w:rsidR="00931695">
        <w:rPr>
          <w:rFonts w:ascii="Arial" w:hAnsi="Arial" w:cs="Arial"/>
          <w:sz w:val="24"/>
          <w:szCs w:val="24"/>
        </w:rPr>
        <w:t>plantea la siguiente consulta:</w:t>
      </w:r>
    </w:p>
    <w:p w14:paraId="574472B9" w14:textId="6B84A6E4" w:rsidR="002137A9" w:rsidRDefault="00E87449" w:rsidP="002137A9">
      <w:pPr>
        <w:autoSpaceDE w:val="0"/>
        <w:autoSpaceDN w:val="0"/>
        <w:adjustRightInd w:val="0"/>
        <w:spacing w:after="0" w:line="360" w:lineRule="auto"/>
        <w:jc w:val="both"/>
        <w:rPr>
          <w:rFonts w:ascii="Arial" w:hAnsi="Arial" w:cs="Arial"/>
          <w:sz w:val="24"/>
          <w:szCs w:val="24"/>
        </w:rPr>
      </w:pPr>
      <w:r w:rsidRPr="00FD79B1">
        <w:rPr>
          <w:rFonts w:ascii="Arial" w:hAnsi="Arial" w:cs="Arial"/>
          <w:sz w:val="24"/>
          <w:szCs w:val="24"/>
        </w:rPr>
        <w:t>"</w:t>
      </w:r>
      <w:r w:rsidR="00AF3D75">
        <w:rPr>
          <w:rFonts w:ascii="Arial" w:hAnsi="Arial" w:cs="Arial"/>
          <w:sz w:val="24"/>
          <w:szCs w:val="24"/>
        </w:rPr>
        <w:t>¿</w:t>
      </w:r>
      <w:r w:rsidR="00B93A42">
        <w:rPr>
          <w:rFonts w:ascii="Arial" w:hAnsi="Arial" w:cs="Arial"/>
          <w:sz w:val="24"/>
          <w:szCs w:val="24"/>
        </w:rPr>
        <w:t xml:space="preserve">Es posible que por Resolución de Directorio se pueda innovar un Decreto aprobado por el Poder </w:t>
      </w:r>
      <w:r w:rsidR="002532BB">
        <w:rPr>
          <w:rFonts w:ascii="Arial" w:hAnsi="Arial" w:cs="Arial"/>
          <w:sz w:val="24"/>
          <w:szCs w:val="24"/>
        </w:rPr>
        <w:t xml:space="preserve">Ejecutivo? </w:t>
      </w:r>
      <w:r w:rsidR="00AF3D75">
        <w:rPr>
          <w:rFonts w:ascii="Arial" w:hAnsi="Arial" w:cs="Arial"/>
          <w:sz w:val="24"/>
          <w:szCs w:val="24"/>
        </w:rPr>
        <w:t>¿</w:t>
      </w:r>
      <w:r w:rsidR="00B93A42">
        <w:rPr>
          <w:rFonts w:ascii="Arial" w:hAnsi="Arial" w:cs="Arial"/>
          <w:sz w:val="24"/>
          <w:szCs w:val="24"/>
        </w:rPr>
        <w:t xml:space="preserve">Es legal que los funcionarios que perciben el complemento de encargado de </w:t>
      </w:r>
      <w:proofErr w:type="spellStart"/>
      <w:r w:rsidR="00B93A42">
        <w:rPr>
          <w:rFonts w:ascii="Arial" w:hAnsi="Arial" w:cs="Arial"/>
          <w:sz w:val="24"/>
          <w:szCs w:val="24"/>
        </w:rPr>
        <w:t>Microbanca</w:t>
      </w:r>
      <w:proofErr w:type="spellEnd"/>
      <w:r w:rsidR="00D02AF4">
        <w:rPr>
          <w:rFonts w:ascii="Arial" w:hAnsi="Arial" w:cs="Arial"/>
          <w:sz w:val="24"/>
          <w:szCs w:val="24"/>
        </w:rPr>
        <w:t xml:space="preserve">, </w:t>
      </w:r>
      <w:r w:rsidR="00B93A42">
        <w:rPr>
          <w:rFonts w:ascii="Arial" w:hAnsi="Arial" w:cs="Arial"/>
          <w:sz w:val="24"/>
          <w:szCs w:val="24"/>
        </w:rPr>
        <w:t xml:space="preserve">perciban simultáneamente un complemento de guardias por atención de cajeros automáticos o complemento de </w:t>
      </w:r>
      <w:r w:rsidR="00AF3D75">
        <w:rPr>
          <w:rFonts w:ascii="Arial" w:hAnsi="Arial" w:cs="Arial"/>
          <w:sz w:val="24"/>
          <w:szCs w:val="24"/>
        </w:rPr>
        <w:t>E</w:t>
      </w:r>
      <w:r w:rsidR="00B93A42">
        <w:rPr>
          <w:rFonts w:ascii="Arial" w:hAnsi="Arial" w:cs="Arial"/>
          <w:sz w:val="24"/>
          <w:szCs w:val="24"/>
        </w:rPr>
        <w:t xml:space="preserve">jecutivos de Negocios designados con anterioridad a la fecha de aprobación del </w:t>
      </w:r>
      <w:r w:rsidR="002137A9">
        <w:rPr>
          <w:rFonts w:ascii="Arial" w:hAnsi="Arial" w:cs="Arial"/>
          <w:sz w:val="24"/>
          <w:szCs w:val="24"/>
        </w:rPr>
        <w:t>presupuesto 2015 (16/12/2015)?”</w:t>
      </w:r>
    </w:p>
    <w:p w14:paraId="513BD407" w14:textId="2BA68A89" w:rsidR="002137A9" w:rsidRDefault="002137A9" w:rsidP="002137A9">
      <w:pPr>
        <w:autoSpaceDE w:val="0"/>
        <w:autoSpaceDN w:val="0"/>
        <w:adjustRightInd w:val="0"/>
        <w:spacing w:after="0" w:line="360" w:lineRule="auto"/>
        <w:ind w:firstLine="708"/>
        <w:jc w:val="both"/>
        <w:rPr>
          <w:rFonts w:ascii="LiberationSans-Regular" w:eastAsiaTheme="minorHAnsi" w:hAnsi="LiberationSans-Regular" w:cs="LiberationSans-Regular"/>
          <w:sz w:val="24"/>
          <w:szCs w:val="24"/>
          <w:lang w:val="es-UY"/>
        </w:rPr>
      </w:pPr>
      <w:r>
        <w:rPr>
          <w:rFonts w:ascii="LiberationSans-Regular" w:eastAsiaTheme="minorHAnsi" w:hAnsi="LiberationSans-Regular" w:cs="LiberationSans-Regular"/>
          <w:sz w:val="24"/>
          <w:szCs w:val="24"/>
          <w:lang w:val="es-UY"/>
        </w:rPr>
        <w:t xml:space="preserve">En relación a la consulta planteada, cabe señalar que sí bien el Artículo 66 del Decreto Nro. 28/2018 prevé el pago del complemento para quienes se desempeñen como encargados de </w:t>
      </w:r>
      <w:proofErr w:type="spellStart"/>
      <w:r>
        <w:rPr>
          <w:rFonts w:ascii="LiberationSans-Regular" w:eastAsiaTheme="minorHAnsi" w:hAnsi="LiberationSans-Regular" w:cs="LiberationSans-Regular"/>
          <w:sz w:val="24"/>
          <w:szCs w:val="24"/>
          <w:lang w:val="es-UY"/>
        </w:rPr>
        <w:t>Microbanca</w:t>
      </w:r>
      <w:proofErr w:type="spellEnd"/>
      <w:r>
        <w:rPr>
          <w:rFonts w:ascii="LiberationSans-Regular" w:eastAsiaTheme="minorHAnsi" w:hAnsi="LiberationSans-Regular" w:cs="LiberationSans-Regular"/>
          <w:sz w:val="24"/>
          <w:szCs w:val="24"/>
          <w:lang w:val="es-UY"/>
        </w:rPr>
        <w:t xml:space="preserve"> de conformidad con la reglamentación vigente, también estipula en forma expresa ciertos extremos que no pueden ser modificados por un acto administrativo posterior de menor valor y fuerza.</w:t>
      </w:r>
    </w:p>
    <w:p w14:paraId="559B62D2" w14:textId="5CF56250" w:rsidR="002137A9" w:rsidRDefault="002137A9" w:rsidP="00C96DEB">
      <w:pPr>
        <w:autoSpaceDE w:val="0"/>
        <w:autoSpaceDN w:val="0"/>
        <w:adjustRightInd w:val="0"/>
        <w:spacing w:after="0" w:line="360" w:lineRule="auto"/>
        <w:ind w:firstLine="708"/>
        <w:jc w:val="both"/>
        <w:rPr>
          <w:rFonts w:ascii="LiberationSans-Regular" w:eastAsiaTheme="minorHAnsi" w:hAnsi="LiberationSans-Regular" w:cs="LiberationSans-Regular"/>
          <w:sz w:val="24"/>
          <w:szCs w:val="24"/>
          <w:lang w:val="es-UY"/>
        </w:rPr>
      </w:pPr>
      <w:r>
        <w:rPr>
          <w:rFonts w:ascii="LiberationSans-Regular" w:eastAsiaTheme="minorHAnsi" w:hAnsi="LiberationSans-Regular" w:cs="LiberationSans-Regular"/>
          <w:sz w:val="24"/>
          <w:szCs w:val="24"/>
          <w:lang w:val="es-UY"/>
        </w:rPr>
        <w:lastRenderedPageBreak/>
        <w:t>En dicho sentido, más allá de la reglamentación dispuesta, es materia presupuestal establecer la fijación y modificación de dotaciones (Art</w:t>
      </w:r>
      <w:r w:rsidR="00AF3D75">
        <w:rPr>
          <w:rFonts w:ascii="LiberationSans-Regular" w:eastAsiaTheme="minorHAnsi" w:hAnsi="LiberationSans-Regular" w:cs="LiberationSans-Regular"/>
          <w:sz w:val="24"/>
          <w:szCs w:val="24"/>
          <w:lang w:val="es-UY"/>
        </w:rPr>
        <w:t>ículos</w:t>
      </w:r>
      <w:r>
        <w:rPr>
          <w:rFonts w:ascii="LiberationSans-Regular" w:eastAsiaTheme="minorHAnsi" w:hAnsi="LiberationSans-Regular" w:cs="LiberationSans-Regular"/>
          <w:sz w:val="24"/>
          <w:szCs w:val="24"/>
          <w:lang w:val="es-UY"/>
        </w:rPr>
        <w:t xml:space="preserve"> 86 y 221 de la</w:t>
      </w:r>
      <w:r w:rsidR="00931695">
        <w:rPr>
          <w:rFonts w:ascii="LiberationSans-Regular" w:eastAsiaTheme="minorHAnsi" w:hAnsi="LiberationSans-Regular" w:cs="LiberationSans-Regular"/>
          <w:sz w:val="24"/>
          <w:szCs w:val="24"/>
          <w:lang w:val="es-UY"/>
        </w:rPr>
        <w:t xml:space="preserve"> Constitución de la República).</w:t>
      </w:r>
    </w:p>
    <w:p w14:paraId="0274A93A" w14:textId="7CD182B3" w:rsidR="002137A9" w:rsidRDefault="002137A9" w:rsidP="002137A9">
      <w:pPr>
        <w:autoSpaceDE w:val="0"/>
        <w:autoSpaceDN w:val="0"/>
        <w:adjustRightInd w:val="0"/>
        <w:spacing w:after="0" w:line="360" w:lineRule="auto"/>
        <w:ind w:firstLine="708"/>
        <w:jc w:val="both"/>
        <w:rPr>
          <w:rFonts w:ascii="LiberationSans-Regular" w:eastAsiaTheme="minorHAnsi" w:hAnsi="LiberationSans-Regular" w:cs="LiberationSans-Regular"/>
          <w:sz w:val="24"/>
          <w:szCs w:val="24"/>
          <w:lang w:val="es-UY"/>
        </w:rPr>
      </w:pPr>
      <w:r>
        <w:rPr>
          <w:rFonts w:ascii="LiberationSans-Regular" w:eastAsiaTheme="minorHAnsi" w:hAnsi="LiberationSans-Regular" w:cs="LiberationSans-Regular"/>
          <w:sz w:val="24"/>
          <w:szCs w:val="24"/>
          <w:lang w:val="es-UY"/>
        </w:rPr>
        <w:t>Por lo tanto, aun cuando se sostenga que la potestad reglamentaria es de principio, la adecuación al texto del Decreto que opera como presupuesto, no puede desatenderse incorporando excepciones que la norma presupuestal no prevé.</w:t>
      </w:r>
    </w:p>
    <w:p w14:paraId="067B02CE" w14:textId="1D569DF0" w:rsidR="002137A9" w:rsidRDefault="002137A9" w:rsidP="00D02AF4">
      <w:pPr>
        <w:autoSpaceDE w:val="0"/>
        <w:autoSpaceDN w:val="0"/>
        <w:adjustRightInd w:val="0"/>
        <w:spacing w:after="0" w:line="360" w:lineRule="auto"/>
        <w:ind w:firstLine="708"/>
        <w:jc w:val="both"/>
        <w:rPr>
          <w:rFonts w:ascii="LiberationSans-Regular" w:eastAsiaTheme="minorHAnsi" w:hAnsi="LiberationSans-Regular" w:cs="LiberationSans-Regular"/>
          <w:sz w:val="24"/>
          <w:szCs w:val="24"/>
          <w:lang w:val="es-UY"/>
        </w:rPr>
      </w:pPr>
      <w:r>
        <w:rPr>
          <w:rFonts w:ascii="LiberationSans-Regular" w:eastAsiaTheme="minorHAnsi" w:hAnsi="LiberationSans-Regular" w:cs="LiberationSans-Regular"/>
          <w:sz w:val="24"/>
          <w:szCs w:val="24"/>
          <w:lang w:val="es-UY"/>
        </w:rPr>
        <w:t>En definitiva, la norma presupuestal que se pretende reglamentar, en</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ningún pasaje habilita ni confiere al Directorio del BROU la potestad de fijar</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exenciones o dispensas por fuera del régimen pr</w:t>
      </w:r>
      <w:r w:rsidR="00D02AF4">
        <w:rPr>
          <w:rFonts w:ascii="LiberationSans-Regular" w:eastAsiaTheme="minorHAnsi" w:hAnsi="LiberationSans-Regular" w:cs="LiberationSans-Regular"/>
          <w:sz w:val="24"/>
          <w:szCs w:val="24"/>
          <w:lang w:val="es-UY"/>
        </w:rPr>
        <w:t xml:space="preserve">evista en la propia disposición </w:t>
      </w:r>
      <w:r>
        <w:rPr>
          <w:rFonts w:ascii="LiberationSans-Regular" w:eastAsiaTheme="minorHAnsi" w:hAnsi="LiberationSans-Regular" w:cs="LiberationSans-Regular"/>
          <w:sz w:val="24"/>
          <w:szCs w:val="24"/>
          <w:lang w:val="es-UY"/>
        </w:rPr>
        <w:t>presupuestal.</w:t>
      </w:r>
    </w:p>
    <w:p w14:paraId="1A48B148" w14:textId="60F96820" w:rsidR="002137A9" w:rsidRDefault="002137A9" w:rsidP="00D02AF4">
      <w:pPr>
        <w:autoSpaceDE w:val="0"/>
        <w:autoSpaceDN w:val="0"/>
        <w:adjustRightInd w:val="0"/>
        <w:spacing w:after="0" w:line="360" w:lineRule="auto"/>
        <w:ind w:firstLine="708"/>
        <w:jc w:val="both"/>
        <w:rPr>
          <w:rFonts w:ascii="LiberationSans-Regular" w:eastAsiaTheme="minorHAnsi" w:hAnsi="LiberationSans-Regular" w:cs="LiberationSans-Regular"/>
          <w:sz w:val="24"/>
          <w:szCs w:val="24"/>
          <w:lang w:val="es-UY"/>
        </w:rPr>
      </w:pPr>
      <w:r>
        <w:rPr>
          <w:rFonts w:ascii="LiberationSans-Regular" w:eastAsiaTheme="minorHAnsi" w:hAnsi="LiberationSans-Regular" w:cs="LiberationSans-Regular"/>
          <w:sz w:val="24"/>
          <w:szCs w:val="24"/>
          <w:lang w:val="es-UY"/>
        </w:rPr>
        <w:t xml:space="preserve">En base a lo expuesto, </w:t>
      </w:r>
      <w:r w:rsidR="00D02AF4">
        <w:rPr>
          <w:rFonts w:ascii="LiberationSans-Regular" w:eastAsiaTheme="minorHAnsi" w:hAnsi="LiberationSans-Regular" w:cs="LiberationSans-Regular"/>
          <w:sz w:val="24"/>
          <w:szCs w:val="24"/>
          <w:lang w:val="es-UY"/>
        </w:rPr>
        <w:t>se</w:t>
      </w:r>
      <w:r>
        <w:rPr>
          <w:rFonts w:ascii="LiberationSans-Regular" w:eastAsiaTheme="minorHAnsi" w:hAnsi="LiberationSans-Regular" w:cs="LiberationSans-Regular"/>
          <w:sz w:val="24"/>
          <w:szCs w:val="24"/>
          <w:lang w:val="es-UY"/>
        </w:rPr>
        <w:t xml:space="preserve"> considera que en atención a la</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previsión contenida en el Artículo 66 del Presupuesto vigente del BROU, no se</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podrá abonar más de un complemento por funcionario por período de tiempo</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considerado, como tampoco resulta admisible la modificación del régimen de</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incompatibilidades previsto a texto expreso en la disposición que prevé la</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existencia del complemento.</w:t>
      </w:r>
    </w:p>
    <w:p w14:paraId="527CFA92" w14:textId="01DA3FED" w:rsidR="002137A9" w:rsidRDefault="002137A9" w:rsidP="00D02AF4">
      <w:pPr>
        <w:autoSpaceDE w:val="0"/>
        <w:autoSpaceDN w:val="0"/>
        <w:adjustRightInd w:val="0"/>
        <w:spacing w:after="0" w:line="360" w:lineRule="auto"/>
        <w:ind w:firstLine="708"/>
        <w:jc w:val="both"/>
        <w:rPr>
          <w:rFonts w:ascii="LiberationSans-Regular" w:eastAsiaTheme="minorHAnsi" w:hAnsi="LiberationSans-Regular" w:cs="LiberationSans-Regular"/>
          <w:sz w:val="24"/>
          <w:szCs w:val="24"/>
          <w:lang w:val="es-UY"/>
        </w:rPr>
      </w:pPr>
      <w:r>
        <w:rPr>
          <w:rFonts w:ascii="LiberationSans-Regular" w:eastAsiaTheme="minorHAnsi" w:hAnsi="LiberationSans-Regular" w:cs="LiberationSans-Regular"/>
          <w:sz w:val="24"/>
          <w:szCs w:val="24"/>
          <w:lang w:val="es-UY"/>
        </w:rPr>
        <w:t>Asimismo, no resulta ajustado a derecho disponer el pago de dicho</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complemento en contraposición a la incompa</w:t>
      </w:r>
      <w:r w:rsidR="00D02AF4">
        <w:rPr>
          <w:rFonts w:ascii="LiberationSans-Regular" w:eastAsiaTheme="minorHAnsi" w:hAnsi="LiberationSans-Regular" w:cs="LiberationSans-Regular"/>
          <w:sz w:val="24"/>
          <w:szCs w:val="24"/>
          <w:lang w:val="es-UY"/>
        </w:rPr>
        <w:t xml:space="preserve">tibilidad prevista en el propio </w:t>
      </w:r>
      <w:r>
        <w:rPr>
          <w:rFonts w:ascii="LiberationSans-Regular" w:eastAsiaTheme="minorHAnsi" w:hAnsi="LiberationSans-Regular" w:cs="LiberationSans-Regular"/>
          <w:sz w:val="24"/>
          <w:szCs w:val="24"/>
          <w:lang w:val="es-UY"/>
        </w:rPr>
        <w:t>Articulo</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66, por cuanto la norma no habilita ni prevé la posibilidad de establecer</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excepciones al régimen previsto.</w:t>
      </w:r>
    </w:p>
    <w:p w14:paraId="221826D6" w14:textId="30E139C6" w:rsidR="002137A9" w:rsidRDefault="002137A9" w:rsidP="00D02AF4">
      <w:pPr>
        <w:autoSpaceDE w:val="0"/>
        <w:autoSpaceDN w:val="0"/>
        <w:adjustRightInd w:val="0"/>
        <w:spacing w:after="0" w:line="360" w:lineRule="auto"/>
        <w:ind w:firstLine="708"/>
        <w:jc w:val="both"/>
        <w:rPr>
          <w:rFonts w:ascii="LiberationSans-Regular" w:eastAsiaTheme="minorHAnsi" w:hAnsi="LiberationSans-Regular" w:cs="LiberationSans-Regular"/>
          <w:sz w:val="24"/>
          <w:szCs w:val="24"/>
          <w:lang w:val="es-UY"/>
        </w:rPr>
      </w:pPr>
      <w:r>
        <w:rPr>
          <w:rFonts w:ascii="LiberationSans-Regular" w:eastAsiaTheme="minorHAnsi" w:hAnsi="LiberationSans-Regular" w:cs="LiberationSans-Regular"/>
          <w:sz w:val="24"/>
          <w:szCs w:val="24"/>
          <w:lang w:val="es-UY"/>
        </w:rPr>
        <w:t>En base a lo expuesto, resultará irregular el pago del complemento objeto</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de la presente consulta, cuando en un mismo funcionario se verifique</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acumulativamente el pago simultáneo de los complementos declarados</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incompatibles por el Artículo 66, sin excepciones.</w:t>
      </w:r>
    </w:p>
    <w:p w14:paraId="798E2F37" w14:textId="50DDF3B2" w:rsidR="002137A9" w:rsidRDefault="002137A9" w:rsidP="00D02AF4">
      <w:pPr>
        <w:autoSpaceDE w:val="0"/>
        <w:autoSpaceDN w:val="0"/>
        <w:adjustRightInd w:val="0"/>
        <w:spacing w:after="0" w:line="360" w:lineRule="auto"/>
        <w:ind w:firstLine="708"/>
        <w:jc w:val="both"/>
        <w:rPr>
          <w:rFonts w:ascii="LiberationSans-Regular" w:eastAsiaTheme="minorHAnsi" w:hAnsi="LiberationSans-Regular" w:cs="LiberationSans-Regular"/>
          <w:sz w:val="24"/>
          <w:szCs w:val="24"/>
          <w:lang w:val="es-UY"/>
        </w:rPr>
      </w:pPr>
      <w:r>
        <w:rPr>
          <w:rFonts w:ascii="LiberationSans-Regular" w:eastAsiaTheme="minorHAnsi" w:hAnsi="LiberationSans-Regular" w:cs="LiberationSans-Regular"/>
          <w:sz w:val="24"/>
          <w:szCs w:val="24"/>
          <w:lang w:val="es-UY"/>
        </w:rPr>
        <w:t>Para mayor claridad, corresponde señalar que la previsión presupuestal del</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mencionado complemento data al menos d</w:t>
      </w:r>
      <w:r w:rsidR="00D02AF4">
        <w:rPr>
          <w:rFonts w:ascii="LiberationSans-Regular" w:eastAsiaTheme="minorHAnsi" w:hAnsi="LiberationSans-Regular" w:cs="LiberationSans-Regular"/>
          <w:sz w:val="24"/>
          <w:szCs w:val="24"/>
          <w:lang w:val="es-UY"/>
        </w:rPr>
        <w:t xml:space="preserve">esde el año 2013, encontrándose </w:t>
      </w:r>
      <w:r>
        <w:rPr>
          <w:rFonts w:ascii="LiberationSans-Regular" w:eastAsiaTheme="minorHAnsi" w:hAnsi="LiberationSans-Regular" w:cs="LiberationSans-Regular"/>
          <w:sz w:val="24"/>
          <w:szCs w:val="24"/>
          <w:lang w:val="es-UY"/>
        </w:rPr>
        <w:t>previsto en el Artículo 78 del Decreto Nro. 335/2</w:t>
      </w:r>
      <w:r w:rsidR="00D02AF4">
        <w:rPr>
          <w:rFonts w:ascii="LiberationSans-Regular" w:eastAsiaTheme="minorHAnsi" w:hAnsi="LiberationSans-Regular" w:cs="LiberationSans-Regular"/>
          <w:sz w:val="24"/>
          <w:szCs w:val="24"/>
          <w:lang w:val="es-UY"/>
        </w:rPr>
        <w:t xml:space="preserve">013 de 21/10/2013 por el que se </w:t>
      </w:r>
      <w:r>
        <w:rPr>
          <w:rFonts w:ascii="LiberationSans-Regular" w:eastAsiaTheme="minorHAnsi" w:hAnsi="LiberationSans-Regular" w:cs="LiberationSans-Regular"/>
          <w:sz w:val="24"/>
          <w:szCs w:val="24"/>
          <w:lang w:val="es-UY"/>
        </w:rPr>
        <w:t xml:space="preserve">aprueba el Presupuesto del BROU para el </w:t>
      </w:r>
      <w:r w:rsidR="00B755DF">
        <w:rPr>
          <w:rFonts w:ascii="LiberationSans-Regular" w:eastAsiaTheme="minorHAnsi" w:hAnsi="LiberationSans-Regular" w:cs="LiberationSans-Regular"/>
          <w:sz w:val="24"/>
          <w:szCs w:val="24"/>
          <w:lang w:val="es-UY"/>
        </w:rPr>
        <w:t>e</w:t>
      </w:r>
      <w:r>
        <w:rPr>
          <w:rFonts w:ascii="LiberationSans-Regular" w:eastAsiaTheme="minorHAnsi" w:hAnsi="LiberationSans-Regular" w:cs="LiberationSans-Regular"/>
          <w:sz w:val="24"/>
          <w:szCs w:val="24"/>
          <w:lang w:val="es-UY"/>
        </w:rPr>
        <w:t>jercicio 2014, con la siguiente</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 xml:space="preserve">redacción: </w:t>
      </w:r>
      <w:r w:rsidR="00D02AF4" w:rsidRPr="00B755DF">
        <w:rPr>
          <w:rFonts w:ascii="LiberationSans-Regular" w:eastAsiaTheme="minorHAnsi" w:hAnsi="LiberationSans-Regular" w:cs="LiberationSans-Regular"/>
          <w:sz w:val="24"/>
          <w:szCs w:val="24"/>
          <w:lang w:val="es-UY"/>
        </w:rPr>
        <w:t>“</w:t>
      </w:r>
      <w:r w:rsidRPr="00B755DF">
        <w:rPr>
          <w:rFonts w:ascii="LiberationSans-Italic" w:eastAsiaTheme="minorHAnsi" w:hAnsi="LiberationSans-Italic" w:cs="LiberationSans-Italic"/>
          <w:iCs/>
          <w:sz w:val="24"/>
          <w:szCs w:val="24"/>
          <w:lang w:val="es-UY"/>
        </w:rPr>
        <w:t xml:space="preserve">Aquellos funcionarios que se desempeñen </w:t>
      </w:r>
      <w:r w:rsidRPr="00B755DF">
        <w:rPr>
          <w:rFonts w:ascii="LiberationSans-Italic" w:eastAsiaTheme="minorHAnsi" w:hAnsi="LiberationSans-Italic" w:cs="LiberationSans-Italic"/>
          <w:iCs/>
          <w:sz w:val="24"/>
          <w:szCs w:val="24"/>
          <w:lang w:val="es-UY"/>
        </w:rPr>
        <w:lastRenderedPageBreak/>
        <w:t>como Encargados de</w:t>
      </w:r>
      <w:r w:rsidR="00D02AF4" w:rsidRPr="00B755DF">
        <w:rPr>
          <w:rFonts w:ascii="LiberationSans-Italic" w:eastAsiaTheme="minorHAnsi" w:hAnsi="LiberationSans-Italic" w:cs="LiberationSans-Italic"/>
          <w:iCs/>
          <w:sz w:val="24"/>
          <w:szCs w:val="24"/>
          <w:lang w:val="es-UY"/>
        </w:rPr>
        <w:t xml:space="preserve"> </w:t>
      </w:r>
      <w:proofErr w:type="spellStart"/>
      <w:r w:rsidRPr="00B755DF">
        <w:rPr>
          <w:rFonts w:ascii="LiberationSans-Italic" w:eastAsiaTheme="minorHAnsi" w:hAnsi="LiberationSans-Italic" w:cs="LiberationSans-Italic"/>
          <w:iCs/>
          <w:sz w:val="24"/>
          <w:szCs w:val="24"/>
          <w:lang w:val="es-UY"/>
        </w:rPr>
        <w:t>Microbancas</w:t>
      </w:r>
      <w:proofErr w:type="spellEnd"/>
      <w:r w:rsidRPr="00B755DF">
        <w:rPr>
          <w:rFonts w:ascii="LiberationSans-Italic" w:eastAsiaTheme="minorHAnsi" w:hAnsi="LiberationSans-Italic" w:cs="LiberationSans-Italic"/>
          <w:iCs/>
          <w:sz w:val="24"/>
          <w:szCs w:val="24"/>
          <w:lang w:val="es-UY"/>
        </w:rPr>
        <w:t>, percibirán un complemento equivalente a la diferencia entre el</w:t>
      </w:r>
      <w:r w:rsidR="00D02AF4" w:rsidRPr="00B755DF">
        <w:rPr>
          <w:rFonts w:ascii="LiberationSans-Italic" w:eastAsiaTheme="minorHAnsi" w:hAnsi="LiberationSans-Italic" w:cs="LiberationSans-Italic"/>
          <w:iCs/>
          <w:sz w:val="24"/>
          <w:szCs w:val="24"/>
          <w:lang w:val="es-UY"/>
        </w:rPr>
        <w:t xml:space="preserve"> </w:t>
      </w:r>
      <w:r w:rsidRPr="00B755DF">
        <w:rPr>
          <w:rFonts w:ascii="LiberationSans-Italic" w:eastAsiaTheme="minorHAnsi" w:hAnsi="LiberationSans-Italic" w:cs="LiberationSans-Italic"/>
          <w:iCs/>
          <w:sz w:val="24"/>
          <w:szCs w:val="24"/>
          <w:lang w:val="es-UY"/>
        </w:rPr>
        <w:t>Grado Escala Patrón Única 41.0 y el Grado de la Escala Patrón Única que</w:t>
      </w:r>
      <w:r w:rsidR="00D02AF4" w:rsidRPr="00B755DF">
        <w:rPr>
          <w:rFonts w:ascii="LiberationSans-Italic" w:eastAsiaTheme="minorHAnsi" w:hAnsi="LiberationSans-Italic" w:cs="LiberationSans-Italic"/>
          <w:iCs/>
          <w:sz w:val="24"/>
          <w:szCs w:val="24"/>
          <w:lang w:val="es-UY"/>
        </w:rPr>
        <w:t xml:space="preserve"> </w:t>
      </w:r>
      <w:r w:rsidRPr="00B755DF">
        <w:rPr>
          <w:rFonts w:ascii="LiberationSans-Italic" w:eastAsiaTheme="minorHAnsi" w:hAnsi="LiberationSans-Italic" w:cs="LiberationSans-Italic"/>
          <w:iCs/>
          <w:sz w:val="24"/>
          <w:szCs w:val="24"/>
          <w:lang w:val="es-UY"/>
        </w:rPr>
        <w:t>perciben. El mismo se abonará en forma proporcional a los días efectivamente</w:t>
      </w:r>
      <w:r w:rsidR="00D02AF4" w:rsidRPr="00B755DF">
        <w:rPr>
          <w:rFonts w:ascii="LiberationSans-Italic" w:eastAsiaTheme="minorHAnsi" w:hAnsi="LiberationSans-Italic" w:cs="LiberationSans-Italic"/>
          <w:iCs/>
          <w:sz w:val="24"/>
          <w:szCs w:val="24"/>
          <w:lang w:val="es-UY"/>
        </w:rPr>
        <w:t xml:space="preserve"> </w:t>
      </w:r>
      <w:r w:rsidRPr="00B755DF">
        <w:rPr>
          <w:rFonts w:ascii="LiberationSans-Italic" w:eastAsiaTheme="minorHAnsi" w:hAnsi="LiberationSans-Italic" w:cs="LiberationSans-Italic"/>
          <w:iCs/>
          <w:sz w:val="24"/>
          <w:szCs w:val="24"/>
          <w:lang w:val="es-UY"/>
        </w:rPr>
        <w:t>trabajados en el desempeño de la función. Este complemento se regirá por la</w:t>
      </w:r>
      <w:r w:rsidR="00D02AF4" w:rsidRPr="00B755DF">
        <w:rPr>
          <w:rFonts w:ascii="LiberationSans-Italic" w:eastAsiaTheme="minorHAnsi" w:hAnsi="LiberationSans-Italic" w:cs="LiberationSans-Italic"/>
          <w:iCs/>
          <w:sz w:val="24"/>
          <w:szCs w:val="24"/>
          <w:lang w:val="es-UY"/>
        </w:rPr>
        <w:t xml:space="preserve"> </w:t>
      </w:r>
      <w:r w:rsidRPr="00B755DF">
        <w:rPr>
          <w:rFonts w:ascii="LiberationSans-Italic" w:eastAsiaTheme="minorHAnsi" w:hAnsi="LiberationSans-Italic" w:cs="LiberationSans-Italic"/>
          <w:iCs/>
          <w:sz w:val="24"/>
          <w:szCs w:val="24"/>
          <w:lang w:val="es-UY"/>
        </w:rPr>
        <w:t>reglamentación vigente y es incompatible con la percepción de complementos por:</w:t>
      </w:r>
      <w:r w:rsidR="00D02AF4" w:rsidRPr="00B755DF">
        <w:rPr>
          <w:rFonts w:ascii="LiberationSans-Italic" w:eastAsiaTheme="minorHAnsi" w:hAnsi="LiberationSans-Italic" w:cs="LiberationSans-Italic"/>
          <w:iCs/>
          <w:sz w:val="24"/>
          <w:szCs w:val="24"/>
          <w:lang w:val="es-UY"/>
        </w:rPr>
        <w:t xml:space="preserve"> </w:t>
      </w:r>
      <w:r w:rsidRPr="00B755DF">
        <w:rPr>
          <w:rFonts w:ascii="LiberationSans-BoldItalic" w:eastAsiaTheme="minorHAnsi" w:hAnsi="LiberationSans-BoldItalic" w:cs="LiberationSans-BoldItalic"/>
          <w:bCs/>
          <w:iCs/>
          <w:sz w:val="24"/>
          <w:szCs w:val="24"/>
          <w:lang w:val="es-UY"/>
        </w:rPr>
        <w:t>administración de remates, tareas de caja, g</w:t>
      </w:r>
      <w:r w:rsidR="00D02AF4" w:rsidRPr="00B755DF">
        <w:rPr>
          <w:rFonts w:ascii="LiberationSans-BoldItalic" w:eastAsiaTheme="minorHAnsi" w:hAnsi="LiberationSans-BoldItalic" w:cs="LiberationSans-BoldItalic"/>
          <w:bCs/>
          <w:iCs/>
          <w:sz w:val="24"/>
          <w:szCs w:val="24"/>
          <w:lang w:val="es-UY"/>
        </w:rPr>
        <w:t xml:space="preserve">uardias por atención de cajeros </w:t>
      </w:r>
      <w:r w:rsidRPr="00B755DF">
        <w:rPr>
          <w:rFonts w:ascii="LiberationSans-BoldItalic" w:eastAsiaTheme="minorHAnsi" w:hAnsi="LiberationSans-BoldItalic" w:cs="LiberationSans-BoldItalic"/>
          <w:bCs/>
          <w:iCs/>
          <w:sz w:val="24"/>
          <w:szCs w:val="24"/>
          <w:lang w:val="es-UY"/>
        </w:rPr>
        <w:t xml:space="preserve">automáticos, tareas de apoyo al </w:t>
      </w:r>
      <w:proofErr w:type="spellStart"/>
      <w:r w:rsidRPr="00B755DF">
        <w:rPr>
          <w:rFonts w:ascii="LiberationSans-BoldItalic" w:eastAsiaTheme="minorHAnsi" w:hAnsi="LiberationSans-BoldItalic" w:cs="LiberationSans-BoldItalic"/>
          <w:bCs/>
          <w:iCs/>
          <w:sz w:val="24"/>
          <w:szCs w:val="24"/>
          <w:lang w:val="es-UY"/>
        </w:rPr>
        <w:t>cl</w:t>
      </w:r>
      <w:r w:rsidR="00D02AF4" w:rsidRPr="00B755DF">
        <w:rPr>
          <w:rFonts w:ascii="LiberationSans-BoldItalic" w:eastAsiaTheme="minorHAnsi" w:hAnsi="LiberationSans-BoldItalic" w:cs="LiberationSans-BoldItalic"/>
          <w:bCs/>
          <w:iCs/>
          <w:sz w:val="24"/>
          <w:szCs w:val="24"/>
          <w:lang w:val="es-UY"/>
        </w:rPr>
        <w:t>earing</w:t>
      </w:r>
      <w:proofErr w:type="spellEnd"/>
      <w:r w:rsidR="00D02AF4" w:rsidRPr="00B755DF">
        <w:rPr>
          <w:rFonts w:ascii="LiberationSans-BoldItalic" w:eastAsiaTheme="minorHAnsi" w:hAnsi="LiberationSans-BoldItalic" w:cs="LiberationSans-BoldItalic"/>
          <w:bCs/>
          <w:iCs/>
          <w:sz w:val="24"/>
          <w:szCs w:val="24"/>
          <w:lang w:val="es-UY"/>
        </w:rPr>
        <w:t xml:space="preserve"> y la compensación por el </w:t>
      </w:r>
      <w:r w:rsidRPr="00B755DF">
        <w:rPr>
          <w:rFonts w:ascii="LiberationSans-BoldItalic" w:eastAsiaTheme="minorHAnsi" w:hAnsi="LiberationSans-BoldItalic" w:cs="LiberationSans-BoldItalic"/>
          <w:bCs/>
          <w:iCs/>
          <w:sz w:val="24"/>
          <w:szCs w:val="24"/>
          <w:lang w:val="es-UY"/>
        </w:rPr>
        <w:t>desempeño del cargo Ejecutivo de Negocios</w:t>
      </w:r>
      <w:r w:rsidRPr="00B755DF">
        <w:rPr>
          <w:rFonts w:ascii="LiberationSans-Italic" w:eastAsiaTheme="minorHAnsi" w:hAnsi="LiberationSans-Italic" w:cs="LiberationSans-Italic"/>
          <w:iCs/>
          <w:sz w:val="24"/>
          <w:szCs w:val="24"/>
          <w:lang w:val="es-UY"/>
        </w:rPr>
        <w:t>. Esta partida no será incluida para</w:t>
      </w:r>
      <w:r w:rsidR="00D02AF4" w:rsidRPr="00B755DF">
        <w:rPr>
          <w:rFonts w:ascii="LiberationSans-Italic" w:eastAsiaTheme="minorHAnsi" w:hAnsi="LiberationSans-Italic" w:cs="LiberationSans-Italic"/>
          <w:iCs/>
          <w:sz w:val="24"/>
          <w:szCs w:val="24"/>
          <w:lang w:val="es-UY"/>
        </w:rPr>
        <w:t xml:space="preserve"> </w:t>
      </w:r>
      <w:r w:rsidRPr="00B755DF">
        <w:rPr>
          <w:rFonts w:ascii="LiberationSans-Italic" w:eastAsiaTheme="minorHAnsi" w:hAnsi="LiberationSans-Italic" w:cs="LiberationSans-Italic"/>
          <w:iCs/>
          <w:sz w:val="24"/>
          <w:szCs w:val="24"/>
          <w:lang w:val="es-UY"/>
        </w:rPr>
        <w:t xml:space="preserve">el cálculo del valor de la hora extraordinaria </w:t>
      </w:r>
      <w:r w:rsidR="00D02AF4" w:rsidRPr="00B755DF">
        <w:rPr>
          <w:rFonts w:ascii="LiberationSans-Italic" w:eastAsiaTheme="minorHAnsi" w:hAnsi="LiberationSans-Italic" w:cs="LiberationSans-Italic"/>
          <w:iCs/>
          <w:sz w:val="24"/>
          <w:szCs w:val="24"/>
          <w:lang w:val="es-UY"/>
        </w:rPr>
        <w:t>establecido en el artículo 10°</w:t>
      </w:r>
      <w:r w:rsidR="00B755DF">
        <w:rPr>
          <w:rFonts w:ascii="LiberationSans-Italic" w:eastAsiaTheme="minorHAnsi" w:hAnsi="LiberationSans-Italic" w:cs="LiberationSans-Italic"/>
          <w:iCs/>
          <w:sz w:val="24"/>
          <w:szCs w:val="24"/>
          <w:lang w:val="es-UY"/>
        </w:rPr>
        <w:t>”</w:t>
      </w:r>
      <w:r w:rsidR="00D02AF4" w:rsidRPr="00B755DF">
        <w:rPr>
          <w:rFonts w:ascii="LiberationSans-Italic" w:eastAsiaTheme="minorHAnsi" w:hAnsi="LiberationSans-Italic" w:cs="LiberationSans-Italic"/>
          <w:iCs/>
          <w:sz w:val="24"/>
          <w:szCs w:val="24"/>
          <w:lang w:val="es-UY"/>
        </w:rPr>
        <w:t>.</w:t>
      </w:r>
      <w:r w:rsidR="00D02AF4">
        <w:rPr>
          <w:rFonts w:ascii="LiberationSans-Italic" w:eastAsiaTheme="minorHAnsi" w:hAnsi="LiberationSans-Italic" w:cs="LiberationSans-Italic"/>
          <w:i/>
          <w:iCs/>
          <w:sz w:val="24"/>
          <w:szCs w:val="24"/>
          <w:lang w:val="es-UY"/>
        </w:rPr>
        <w:t xml:space="preserve"> </w:t>
      </w:r>
      <w:r>
        <w:rPr>
          <w:rFonts w:ascii="LiberationSans-Regular" w:eastAsiaTheme="minorHAnsi" w:hAnsi="LiberationSans-Regular" w:cs="LiberationSans-Regular"/>
          <w:sz w:val="24"/>
          <w:szCs w:val="24"/>
          <w:lang w:val="es-UY"/>
        </w:rPr>
        <w:t xml:space="preserve">En atención al artículo transcrito, </w:t>
      </w:r>
      <w:r w:rsidR="00D02AF4">
        <w:rPr>
          <w:rFonts w:ascii="LiberationSans-Regular" w:eastAsiaTheme="minorHAnsi" w:hAnsi="LiberationSans-Regular" w:cs="LiberationSans-Regular"/>
          <w:sz w:val="24"/>
          <w:szCs w:val="24"/>
          <w:lang w:val="es-UY"/>
        </w:rPr>
        <w:t xml:space="preserve">se entiende </w:t>
      </w:r>
      <w:r>
        <w:rPr>
          <w:rFonts w:ascii="LiberationSans-Regular" w:eastAsiaTheme="minorHAnsi" w:hAnsi="LiberationSans-Regular" w:cs="LiberationSans-Regular"/>
          <w:sz w:val="24"/>
          <w:szCs w:val="24"/>
          <w:lang w:val="es-UY"/>
        </w:rPr>
        <w:t>que las</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incompatibilidades relacionadas provienen de larga data, no incorporándose</w:t>
      </w:r>
      <w:r w:rsidR="00D02AF4">
        <w:rPr>
          <w:rFonts w:ascii="LiberationSans-Regular" w:eastAsiaTheme="minorHAnsi" w:hAnsi="LiberationSans-Regular" w:cs="LiberationSans-Regular"/>
          <w:sz w:val="24"/>
          <w:szCs w:val="24"/>
          <w:lang w:val="es-UY"/>
        </w:rPr>
        <w:t xml:space="preserve"> </w:t>
      </w:r>
      <w:r>
        <w:rPr>
          <w:rFonts w:ascii="LiberationSans-Regular" w:eastAsiaTheme="minorHAnsi" w:hAnsi="LiberationSans-Regular" w:cs="LiberationSans-Regular"/>
          <w:sz w:val="24"/>
          <w:szCs w:val="24"/>
          <w:lang w:val="es-UY"/>
        </w:rPr>
        <w:t>variación alguna en tal sentido.</w:t>
      </w:r>
    </w:p>
    <w:p w14:paraId="2E3CD113" w14:textId="4CC97745" w:rsidR="00722BD0" w:rsidRDefault="00D80DC1" w:rsidP="00AE049E">
      <w:pPr>
        <w:autoSpaceDE w:val="0"/>
        <w:autoSpaceDN w:val="0"/>
        <w:adjustRightInd w:val="0"/>
        <w:spacing w:after="0" w:line="360" w:lineRule="auto"/>
        <w:jc w:val="right"/>
        <w:rPr>
          <w:rFonts w:ascii="Arial" w:hAnsi="Arial" w:cs="Arial"/>
          <w:sz w:val="24"/>
          <w:szCs w:val="24"/>
        </w:rPr>
      </w:pPr>
      <w:r>
        <w:rPr>
          <w:rFonts w:ascii="Arial" w:hAnsi="Arial" w:cs="Arial"/>
          <w:sz w:val="24"/>
          <w:szCs w:val="24"/>
        </w:rPr>
        <w:t>Salud</w:t>
      </w:r>
      <w:r w:rsidR="00AE049E">
        <w:rPr>
          <w:rFonts w:ascii="Arial" w:hAnsi="Arial" w:cs="Arial"/>
          <w:sz w:val="24"/>
          <w:szCs w:val="24"/>
        </w:rPr>
        <w:t>o</w:t>
      </w:r>
      <w:r>
        <w:rPr>
          <w:rFonts w:ascii="Arial" w:hAnsi="Arial" w:cs="Arial"/>
          <w:sz w:val="24"/>
          <w:szCs w:val="24"/>
        </w:rPr>
        <w:t xml:space="preserve"> a usted atentamente</w:t>
      </w:r>
    </w:p>
    <w:p w14:paraId="6F5BE72B" w14:textId="77777777" w:rsidR="00AE049E" w:rsidRDefault="00AE049E" w:rsidP="00AE049E">
      <w:pPr>
        <w:autoSpaceDE w:val="0"/>
        <w:autoSpaceDN w:val="0"/>
        <w:adjustRightInd w:val="0"/>
        <w:spacing w:after="0" w:line="360" w:lineRule="auto"/>
        <w:rPr>
          <w:rFonts w:ascii="Arial" w:hAnsi="Arial" w:cs="Arial"/>
          <w:sz w:val="24"/>
          <w:szCs w:val="24"/>
        </w:rPr>
      </w:pPr>
    </w:p>
    <w:p w14:paraId="510B85D6" w14:textId="421A4F77" w:rsidR="00AE049E" w:rsidRDefault="00AE049E" w:rsidP="00AE049E">
      <w:pPr>
        <w:autoSpaceDE w:val="0"/>
        <w:autoSpaceDN w:val="0"/>
        <w:adjustRightInd w:val="0"/>
        <w:spacing w:after="0" w:line="360" w:lineRule="auto"/>
        <w:rPr>
          <w:rFonts w:ascii="Arial" w:hAnsi="Arial" w:cs="Arial"/>
          <w:sz w:val="24"/>
          <w:szCs w:val="24"/>
        </w:rPr>
      </w:pPr>
      <w:proofErr w:type="spellStart"/>
      <w:proofErr w:type="gramStart"/>
      <w:r>
        <w:rPr>
          <w:rFonts w:ascii="Arial" w:hAnsi="Arial" w:cs="Arial"/>
          <w:sz w:val="24"/>
          <w:szCs w:val="24"/>
        </w:rPr>
        <w:t>aa</w:t>
      </w:r>
      <w:proofErr w:type="spellEnd"/>
      <w:proofErr w:type="gramEnd"/>
    </w:p>
    <w:sectPr w:rsidR="00AE049E" w:rsidSect="00F20193">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LiberationSans-Italic">
    <w:panose1 w:val="00000000000000000000"/>
    <w:charset w:val="00"/>
    <w:family w:val="auto"/>
    <w:notTrueType/>
    <w:pitch w:val="default"/>
    <w:sig w:usb0="00000003" w:usb1="00000000" w:usb2="00000000" w:usb3="00000000" w:csb0="00000001" w:csb1="00000000"/>
  </w:font>
  <w:font w:name="LiberationSans-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E5F82"/>
    <w:multiLevelType w:val="hybridMultilevel"/>
    <w:tmpl w:val="A936F380"/>
    <w:lvl w:ilvl="0" w:tplc="23BEACDA">
      <w:start w:val="1"/>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1">
    <w:nsid w:val="479269EF"/>
    <w:multiLevelType w:val="hybridMultilevel"/>
    <w:tmpl w:val="87F6920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FD"/>
    <w:rsid w:val="00066F35"/>
    <w:rsid w:val="000B5DDD"/>
    <w:rsid w:val="00105EFD"/>
    <w:rsid w:val="002063D9"/>
    <w:rsid w:val="002137A9"/>
    <w:rsid w:val="002406FB"/>
    <w:rsid w:val="002532BB"/>
    <w:rsid w:val="00326286"/>
    <w:rsid w:val="003741E2"/>
    <w:rsid w:val="00406096"/>
    <w:rsid w:val="00461CFA"/>
    <w:rsid w:val="00470FFC"/>
    <w:rsid w:val="004F2F75"/>
    <w:rsid w:val="006844E3"/>
    <w:rsid w:val="00722BD0"/>
    <w:rsid w:val="007D6C5C"/>
    <w:rsid w:val="00820AF9"/>
    <w:rsid w:val="00900727"/>
    <w:rsid w:val="00931695"/>
    <w:rsid w:val="009B3FA6"/>
    <w:rsid w:val="00A35594"/>
    <w:rsid w:val="00A50054"/>
    <w:rsid w:val="00AB715E"/>
    <w:rsid w:val="00AE049E"/>
    <w:rsid w:val="00AF16E4"/>
    <w:rsid w:val="00AF3D75"/>
    <w:rsid w:val="00B755DF"/>
    <w:rsid w:val="00B77E25"/>
    <w:rsid w:val="00B93A42"/>
    <w:rsid w:val="00C04D45"/>
    <w:rsid w:val="00C0522E"/>
    <w:rsid w:val="00C77C59"/>
    <w:rsid w:val="00C948C2"/>
    <w:rsid w:val="00C96DEB"/>
    <w:rsid w:val="00CC3E86"/>
    <w:rsid w:val="00CE59E8"/>
    <w:rsid w:val="00D02AF4"/>
    <w:rsid w:val="00D55027"/>
    <w:rsid w:val="00D669E7"/>
    <w:rsid w:val="00D80DC1"/>
    <w:rsid w:val="00DB66CB"/>
    <w:rsid w:val="00E13B43"/>
    <w:rsid w:val="00E230BD"/>
    <w:rsid w:val="00E3542B"/>
    <w:rsid w:val="00E87449"/>
    <w:rsid w:val="00F20193"/>
    <w:rsid w:val="00F45337"/>
    <w:rsid w:val="00F57C7F"/>
    <w:rsid w:val="00FD79B1"/>
    <w:rsid w:val="00FF73F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3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FD"/>
    <w:rPr>
      <w:rFonts w:ascii="Calibri" w:eastAsiaTheme="minorEastAsia"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deglobo"/>
    <w:uiPriority w:val="99"/>
    <w:rsid w:val="00105EFD"/>
  </w:style>
  <w:style w:type="paragraph" w:styleId="Prrafodelista">
    <w:name w:val="List Paragraph"/>
    <w:basedOn w:val="Normal"/>
    <w:uiPriority w:val="34"/>
    <w:qFormat/>
    <w:rsid w:val="00105EFD"/>
    <w:pPr>
      <w:ind w:left="720"/>
      <w:contextualSpacing/>
    </w:pPr>
  </w:style>
  <w:style w:type="paragraph" w:styleId="Textodeglobo">
    <w:name w:val="Balloon Text"/>
    <w:basedOn w:val="Normal"/>
    <w:link w:val="TextodegloboCar"/>
    <w:uiPriority w:val="99"/>
    <w:semiHidden/>
    <w:unhideWhenUsed/>
    <w:rsid w:val="00105E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EF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EFD"/>
    <w:rPr>
      <w:rFonts w:ascii="Calibri" w:eastAsiaTheme="minorEastAsia"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deglobo"/>
    <w:uiPriority w:val="99"/>
    <w:rsid w:val="00105EFD"/>
  </w:style>
  <w:style w:type="paragraph" w:styleId="Prrafodelista">
    <w:name w:val="List Paragraph"/>
    <w:basedOn w:val="Normal"/>
    <w:uiPriority w:val="34"/>
    <w:qFormat/>
    <w:rsid w:val="00105EFD"/>
    <w:pPr>
      <w:ind w:left="720"/>
      <w:contextualSpacing/>
    </w:pPr>
  </w:style>
  <w:style w:type="paragraph" w:styleId="Textodeglobo">
    <w:name w:val="Balloon Text"/>
    <w:basedOn w:val="Normal"/>
    <w:link w:val="TextodegloboCar"/>
    <w:uiPriority w:val="99"/>
    <w:semiHidden/>
    <w:unhideWhenUsed/>
    <w:rsid w:val="00105E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EF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3603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13018040</dc:creator>
  <cp:lastModifiedBy>Tribunal1</cp:lastModifiedBy>
  <cp:revision>4</cp:revision>
  <cp:lastPrinted>2018-06-27T16:25:00Z</cp:lastPrinted>
  <dcterms:created xsi:type="dcterms:W3CDTF">2018-06-27T16:25:00Z</dcterms:created>
  <dcterms:modified xsi:type="dcterms:W3CDTF">2018-08-29T17:56:00Z</dcterms:modified>
</cp:coreProperties>
</file>