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D8" w:rsidRPr="00744D95" w:rsidRDefault="00744D95" w:rsidP="00744D9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Montevideo, 13 de junio de 2018.-</w:t>
      </w:r>
    </w:p>
    <w:p w:rsidR="00744D95" w:rsidRDefault="00744D95" w:rsidP="00744D9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44D95" w:rsidRDefault="00744D95" w:rsidP="00744D9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</w:t>
      </w:r>
    </w:p>
    <w:p w:rsidR="007F3DC0" w:rsidRDefault="009A0E73" w:rsidP="00744D9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A</w:t>
      </w:r>
      <w:r w:rsidR="00BF1643">
        <w:rPr>
          <w:rFonts w:ascii="Arial" w:hAnsi="Arial" w:cs="Arial"/>
          <w:sz w:val="24"/>
          <w:szCs w:val="24"/>
        </w:rPr>
        <w:t>dolfo</w:t>
      </w:r>
      <w:r w:rsidRPr="00744D95">
        <w:rPr>
          <w:rFonts w:ascii="Arial" w:hAnsi="Arial" w:cs="Arial"/>
          <w:sz w:val="24"/>
          <w:szCs w:val="24"/>
        </w:rPr>
        <w:t xml:space="preserve"> Gorosito</w:t>
      </w:r>
    </w:p>
    <w:p w:rsidR="00744D95" w:rsidRDefault="00744D95" w:rsidP="00744D9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</w:t>
      </w:r>
      <w:r w:rsidR="00B337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E. 2018-17-1-0001965</w:t>
      </w:r>
    </w:p>
    <w:p w:rsidR="00744D95" w:rsidRDefault="00744D95" w:rsidP="00744D9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Entrada 1464/18</w:t>
      </w:r>
    </w:p>
    <w:p w:rsidR="00744D95" w:rsidRPr="00744D95" w:rsidRDefault="00744D95" w:rsidP="00744D9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4631</w:t>
      </w:r>
      <w:r w:rsidR="00E73B1D">
        <w:rPr>
          <w:rFonts w:ascii="Arial" w:hAnsi="Arial" w:cs="Arial"/>
          <w:sz w:val="24"/>
          <w:szCs w:val="24"/>
        </w:rPr>
        <w:t>/18</w:t>
      </w:r>
    </w:p>
    <w:p w:rsidR="002368D5" w:rsidRPr="00744D95" w:rsidRDefault="003216BE" w:rsidP="00744D9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 xml:space="preserve">Por nota de fecha 19 de marzo de 2018, </w:t>
      </w:r>
      <w:r w:rsidR="00035CD1" w:rsidRPr="00744D95">
        <w:rPr>
          <w:rFonts w:ascii="Arial" w:hAnsi="Arial" w:cs="Arial"/>
          <w:sz w:val="24"/>
          <w:szCs w:val="24"/>
        </w:rPr>
        <w:t>usted</w:t>
      </w:r>
      <w:r w:rsidRPr="00744D95">
        <w:rPr>
          <w:rFonts w:ascii="Arial" w:hAnsi="Arial" w:cs="Arial"/>
          <w:sz w:val="24"/>
          <w:szCs w:val="24"/>
        </w:rPr>
        <w:t xml:space="preserve"> efectuó una consulta a este Tribunal referente a lo dispuesto por el Artículo 249 de la Ley N°17.930</w:t>
      </w:r>
      <w:r w:rsidR="00F77184" w:rsidRPr="00744D95">
        <w:rPr>
          <w:rFonts w:ascii="Arial" w:hAnsi="Arial" w:cs="Arial"/>
          <w:sz w:val="24"/>
          <w:szCs w:val="24"/>
        </w:rPr>
        <w:t xml:space="preserve"> de 19 de diciembre de 2005</w:t>
      </w:r>
      <w:r w:rsidR="002368D5" w:rsidRPr="00744D95">
        <w:rPr>
          <w:rFonts w:ascii="Arial" w:hAnsi="Arial" w:cs="Arial"/>
          <w:sz w:val="24"/>
          <w:szCs w:val="24"/>
        </w:rPr>
        <w:t xml:space="preserve"> </w:t>
      </w:r>
      <w:r w:rsidR="0048734C" w:rsidRPr="00744D95">
        <w:rPr>
          <w:rFonts w:ascii="Arial" w:hAnsi="Arial" w:cs="Arial"/>
          <w:sz w:val="24"/>
          <w:szCs w:val="24"/>
        </w:rPr>
        <w:t>de Presupuesto Nacional</w:t>
      </w:r>
      <w:r w:rsidRPr="00744D95">
        <w:rPr>
          <w:rFonts w:ascii="Arial" w:hAnsi="Arial" w:cs="Arial"/>
          <w:sz w:val="24"/>
          <w:szCs w:val="24"/>
        </w:rPr>
        <w:t xml:space="preserve">, que regula </w:t>
      </w:r>
      <w:r w:rsidR="0048734C" w:rsidRPr="00744D95">
        <w:rPr>
          <w:rFonts w:ascii="Arial" w:hAnsi="Arial" w:cs="Arial"/>
          <w:sz w:val="24"/>
          <w:szCs w:val="24"/>
        </w:rPr>
        <w:t xml:space="preserve">la presentación y publicación de </w:t>
      </w:r>
      <w:r w:rsidR="00A768F4" w:rsidRPr="00744D95">
        <w:rPr>
          <w:rFonts w:ascii="Arial" w:hAnsi="Arial" w:cs="Arial"/>
          <w:sz w:val="24"/>
          <w:szCs w:val="24"/>
        </w:rPr>
        <w:t xml:space="preserve">los </w:t>
      </w:r>
      <w:r w:rsidR="0048734C" w:rsidRPr="00744D95">
        <w:rPr>
          <w:rFonts w:ascii="Arial" w:hAnsi="Arial" w:cs="Arial"/>
          <w:sz w:val="24"/>
          <w:szCs w:val="24"/>
        </w:rPr>
        <w:t>estados financieros d</w:t>
      </w:r>
      <w:r w:rsidRPr="00744D95">
        <w:rPr>
          <w:rFonts w:ascii="Arial" w:hAnsi="Arial" w:cs="Arial"/>
          <w:sz w:val="24"/>
          <w:szCs w:val="24"/>
        </w:rPr>
        <w:t xml:space="preserve">el </w:t>
      </w:r>
      <w:r w:rsidR="0048734C" w:rsidRPr="00744D95">
        <w:rPr>
          <w:rFonts w:ascii="Arial" w:hAnsi="Arial" w:cs="Arial"/>
          <w:sz w:val="24"/>
          <w:szCs w:val="24"/>
        </w:rPr>
        <w:t>Fideicomiso</w:t>
      </w:r>
      <w:r w:rsidRPr="00744D95">
        <w:rPr>
          <w:rFonts w:ascii="Arial" w:hAnsi="Arial" w:cs="Arial"/>
          <w:sz w:val="24"/>
          <w:szCs w:val="24"/>
        </w:rPr>
        <w:t xml:space="preserve"> de </w:t>
      </w:r>
      <w:r w:rsidR="0048734C" w:rsidRPr="00744D95">
        <w:rPr>
          <w:rFonts w:ascii="Arial" w:hAnsi="Arial" w:cs="Arial"/>
          <w:sz w:val="24"/>
          <w:szCs w:val="24"/>
        </w:rPr>
        <w:t>Inversión Cultural</w:t>
      </w:r>
      <w:r w:rsidR="002368D5" w:rsidRPr="00744D95">
        <w:rPr>
          <w:rFonts w:ascii="Arial" w:hAnsi="Arial" w:cs="Arial"/>
          <w:sz w:val="24"/>
          <w:szCs w:val="24"/>
        </w:rPr>
        <w:t xml:space="preserve">. </w:t>
      </w:r>
    </w:p>
    <w:p w:rsidR="003216BE" w:rsidRPr="00744D95" w:rsidRDefault="002368D5" w:rsidP="007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 xml:space="preserve">El </w:t>
      </w:r>
      <w:r w:rsidR="0048734C" w:rsidRPr="00744D95">
        <w:rPr>
          <w:rFonts w:ascii="Arial" w:hAnsi="Arial" w:cs="Arial"/>
          <w:sz w:val="24"/>
          <w:szCs w:val="24"/>
        </w:rPr>
        <w:t xml:space="preserve">referido </w:t>
      </w:r>
      <w:r w:rsidRPr="00744D95">
        <w:rPr>
          <w:rFonts w:ascii="Arial" w:hAnsi="Arial" w:cs="Arial"/>
          <w:sz w:val="24"/>
          <w:szCs w:val="24"/>
        </w:rPr>
        <w:t>Fideicomiso</w:t>
      </w:r>
      <w:r w:rsidR="00E308F8" w:rsidRPr="00744D95">
        <w:rPr>
          <w:rFonts w:ascii="Arial" w:hAnsi="Arial" w:cs="Arial"/>
          <w:sz w:val="24"/>
          <w:szCs w:val="24"/>
        </w:rPr>
        <w:t>, que fue constituido por el Artículo 247 de la mencionada Ley,</w:t>
      </w:r>
      <w:r w:rsidRPr="00744D95">
        <w:rPr>
          <w:rFonts w:ascii="Arial" w:hAnsi="Arial" w:cs="Arial"/>
          <w:sz w:val="24"/>
          <w:szCs w:val="24"/>
        </w:rPr>
        <w:t xml:space="preserve"> </w:t>
      </w:r>
      <w:r w:rsidR="0048734C" w:rsidRPr="00744D95">
        <w:rPr>
          <w:rFonts w:ascii="Arial" w:hAnsi="Arial" w:cs="Arial"/>
          <w:sz w:val="24"/>
          <w:szCs w:val="24"/>
        </w:rPr>
        <w:t xml:space="preserve">tiene como </w:t>
      </w:r>
      <w:r w:rsidR="00F77184" w:rsidRPr="00744D95">
        <w:rPr>
          <w:rFonts w:ascii="Arial" w:hAnsi="Arial" w:cs="Arial"/>
          <w:sz w:val="24"/>
          <w:szCs w:val="24"/>
        </w:rPr>
        <w:t>objetivo</w:t>
      </w:r>
      <w:r w:rsidRPr="00744D95">
        <w:rPr>
          <w:rFonts w:ascii="Arial" w:hAnsi="Arial" w:cs="Arial"/>
          <w:sz w:val="24"/>
          <w:szCs w:val="24"/>
        </w:rPr>
        <w:t xml:space="preserve"> administrar </w:t>
      </w:r>
      <w:r w:rsidR="00E308F8" w:rsidRPr="00744D95">
        <w:rPr>
          <w:rFonts w:ascii="Arial" w:hAnsi="Arial" w:cs="Arial"/>
          <w:sz w:val="24"/>
          <w:szCs w:val="24"/>
        </w:rPr>
        <w:t xml:space="preserve">y custodiar </w:t>
      </w:r>
      <w:r w:rsidRPr="00744D95">
        <w:rPr>
          <w:rFonts w:ascii="Arial" w:hAnsi="Arial" w:cs="Arial"/>
          <w:sz w:val="24"/>
          <w:szCs w:val="24"/>
        </w:rPr>
        <w:t>los recursos destinados a los proyectos declarado</w:t>
      </w:r>
      <w:r w:rsidR="00A768F4" w:rsidRPr="00744D95">
        <w:rPr>
          <w:rFonts w:ascii="Arial" w:hAnsi="Arial" w:cs="Arial"/>
          <w:sz w:val="24"/>
          <w:szCs w:val="24"/>
        </w:rPr>
        <w:t>s de fomento artístico cultural;</w:t>
      </w:r>
      <w:r w:rsidR="0048734C" w:rsidRPr="00744D95">
        <w:rPr>
          <w:rFonts w:ascii="Arial" w:hAnsi="Arial" w:cs="Arial"/>
          <w:sz w:val="24"/>
          <w:szCs w:val="24"/>
        </w:rPr>
        <w:t xml:space="preserve"> su </w:t>
      </w:r>
      <w:r w:rsidR="00C721AA" w:rsidRPr="00744D95">
        <w:rPr>
          <w:rFonts w:ascii="Arial" w:hAnsi="Arial" w:cs="Arial"/>
          <w:sz w:val="24"/>
          <w:szCs w:val="24"/>
        </w:rPr>
        <w:t>f</w:t>
      </w:r>
      <w:r w:rsidR="00744D95">
        <w:rPr>
          <w:rFonts w:ascii="Arial" w:hAnsi="Arial" w:cs="Arial"/>
          <w:sz w:val="24"/>
          <w:szCs w:val="24"/>
        </w:rPr>
        <w:t>iduciario, de acuerdo con el L</w:t>
      </w:r>
      <w:r w:rsidRPr="00744D95">
        <w:rPr>
          <w:rFonts w:ascii="Arial" w:hAnsi="Arial" w:cs="Arial"/>
          <w:sz w:val="24"/>
          <w:szCs w:val="24"/>
        </w:rPr>
        <w:t xml:space="preserve">iteral C) del  Artículo 240 de la </w:t>
      </w:r>
      <w:r w:rsidR="00E308F8" w:rsidRPr="00744D95">
        <w:rPr>
          <w:rFonts w:ascii="Arial" w:hAnsi="Arial" w:cs="Arial"/>
          <w:sz w:val="24"/>
          <w:szCs w:val="24"/>
        </w:rPr>
        <w:t>norma citada</w:t>
      </w:r>
      <w:r w:rsidRPr="00744D95">
        <w:rPr>
          <w:rFonts w:ascii="Arial" w:hAnsi="Arial" w:cs="Arial"/>
          <w:sz w:val="24"/>
          <w:szCs w:val="24"/>
        </w:rPr>
        <w:t xml:space="preserve">, será el Consejo Nacional de Evaluación y Fomento </w:t>
      </w:r>
      <w:r w:rsidR="00E308F8" w:rsidRPr="00744D95">
        <w:rPr>
          <w:rFonts w:ascii="Arial" w:hAnsi="Arial" w:cs="Arial"/>
          <w:sz w:val="24"/>
          <w:szCs w:val="24"/>
        </w:rPr>
        <w:t>de P</w:t>
      </w:r>
      <w:r w:rsidRPr="00744D95">
        <w:rPr>
          <w:rFonts w:ascii="Arial" w:hAnsi="Arial" w:cs="Arial"/>
          <w:sz w:val="24"/>
          <w:szCs w:val="24"/>
        </w:rPr>
        <w:t>royectos Artístico Culturales</w:t>
      </w:r>
      <w:r w:rsidR="00E308F8" w:rsidRPr="00744D95">
        <w:rPr>
          <w:rFonts w:ascii="Arial" w:hAnsi="Arial" w:cs="Arial"/>
          <w:sz w:val="24"/>
          <w:szCs w:val="24"/>
        </w:rPr>
        <w:t xml:space="preserve"> (CONAEF)</w:t>
      </w:r>
      <w:r w:rsidRPr="00744D95">
        <w:rPr>
          <w:rFonts w:ascii="Arial" w:hAnsi="Arial" w:cs="Arial"/>
          <w:sz w:val="24"/>
          <w:szCs w:val="24"/>
        </w:rPr>
        <w:t>.</w:t>
      </w:r>
      <w:r w:rsidR="0048734C" w:rsidRPr="00744D95">
        <w:rPr>
          <w:rFonts w:ascii="Arial" w:hAnsi="Arial" w:cs="Arial"/>
          <w:sz w:val="24"/>
          <w:szCs w:val="24"/>
        </w:rPr>
        <w:t xml:space="preserve"> </w:t>
      </w:r>
      <w:r w:rsidR="00E308F8" w:rsidRPr="00744D95">
        <w:rPr>
          <w:rFonts w:ascii="Arial" w:hAnsi="Arial" w:cs="Arial"/>
          <w:sz w:val="24"/>
          <w:szCs w:val="24"/>
        </w:rPr>
        <w:t>A su vez, e</w:t>
      </w:r>
      <w:r w:rsidR="0048734C" w:rsidRPr="00744D95">
        <w:rPr>
          <w:rFonts w:ascii="Arial" w:hAnsi="Arial" w:cs="Arial"/>
          <w:sz w:val="24"/>
          <w:szCs w:val="24"/>
        </w:rPr>
        <w:t xml:space="preserve">l </w:t>
      </w:r>
      <w:r w:rsidR="00C75583" w:rsidRPr="00744D95">
        <w:rPr>
          <w:rFonts w:ascii="Arial" w:hAnsi="Arial" w:cs="Arial"/>
          <w:sz w:val="24"/>
          <w:szCs w:val="24"/>
        </w:rPr>
        <w:t>Artículo 241 establece que estará integrado</w:t>
      </w:r>
      <w:r w:rsidR="00C721AA" w:rsidRPr="00744D95">
        <w:rPr>
          <w:rFonts w:ascii="Arial" w:hAnsi="Arial" w:cs="Arial"/>
          <w:sz w:val="24"/>
          <w:szCs w:val="24"/>
        </w:rPr>
        <w:t>, entre otros,</w:t>
      </w:r>
      <w:r w:rsidR="00C75583" w:rsidRPr="00744D95">
        <w:rPr>
          <w:rFonts w:ascii="Arial" w:hAnsi="Arial" w:cs="Arial"/>
          <w:sz w:val="24"/>
          <w:szCs w:val="24"/>
        </w:rPr>
        <w:t xml:space="preserve"> </w:t>
      </w:r>
      <w:r w:rsidR="0048734C" w:rsidRPr="00744D95">
        <w:rPr>
          <w:rFonts w:ascii="Arial" w:hAnsi="Arial" w:cs="Arial"/>
          <w:sz w:val="24"/>
          <w:szCs w:val="24"/>
        </w:rPr>
        <w:t>por dos representantes del Mi</w:t>
      </w:r>
      <w:r w:rsidR="00C75583" w:rsidRPr="00744D95">
        <w:rPr>
          <w:rFonts w:ascii="Arial" w:hAnsi="Arial" w:cs="Arial"/>
          <w:sz w:val="24"/>
          <w:szCs w:val="24"/>
        </w:rPr>
        <w:t>nisterio de Educación y Cultura que lo presidirá.</w:t>
      </w:r>
    </w:p>
    <w:p w:rsidR="0048734C" w:rsidRPr="00744D95" w:rsidRDefault="00035CD1" w:rsidP="007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Las preguntas formuladas y sus respectivas respuestas, son las siguientes:</w:t>
      </w:r>
    </w:p>
    <w:p w:rsidR="0048734C" w:rsidRPr="00744D95" w:rsidRDefault="0048734C" w:rsidP="00744D95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“Si el TC audita al FI/CONAEF.</w:t>
      </w:r>
      <w:r w:rsidR="00B84088" w:rsidRPr="00744D95">
        <w:rPr>
          <w:rFonts w:ascii="Arial" w:hAnsi="Arial" w:cs="Arial"/>
          <w:sz w:val="24"/>
          <w:szCs w:val="24"/>
        </w:rPr>
        <w:t>”</w:t>
      </w:r>
    </w:p>
    <w:p w:rsidR="00B84088" w:rsidRPr="00744D95" w:rsidRDefault="006515D8" w:rsidP="007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L</w:t>
      </w:r>
      <w:r w:rsidR="00B84088" w:rsidRPr="00744D95">
        <w:rPr>
          <w:rFonts w:ascii="Arial" w:hAnsi="Arial" w:cs="Arial"/>
          <w:sz w:val="24"/>
          <w:szCs w:val="24"/>
        </w:rPr>
        <w:t>os estados financieros del Fi</w:t>
      </w:r>
      <w:r w:rsidRPr="00744D95">
        <w:rPr>
          <w:rFonts w:ascii="Arial" w:hAnsi="Arial" w:cs="Arial"/>
          <w:sz w:val="24"/>
          <w:szCs w:val="24"/>
        </w:rPr>
        <w:t>deicomiso de Inversión Cultural</w:t>
      </w:r>
      <w:r w:rsidR="00B84088" w:rsidRPr="00744D95">
        <w:rPr>
          <w:rFonts w:ascii="Arial" w:hAnsi="Arial" w:cs="Arial"/>
          <w:sz w:val="24"/>
          <w:szCs w:val="24"/>
        </w:rPr>
        <w:t xml:space="preserve"> </w:t>
      </w:r>
      <w:r w:rsidR="00DB2B24" w:rsidRPr="00744D95">
        <w:rPr>
          <w:rFonts w:ascii="Arial" w:hAnsi="Arial" w:cs="Arial"/>
          <w:sz w:val="24"/>
          <w:szCs w:val="24"/>
        </w:rPr>
        <w:t xml:space="preserve">no han sido </w:t>
      </w:r>
      <w:r w:rsidR="00F5679F" w:rsidRPr="00744D95">
        <w:rPr>
          <w:rFonts w:ascii="Arial" w:hAnsi="Arial" w:cs="Arial"/>
          <w:sz w:val="24"/>
          <w:szCs w:val="24"/>
        </w:rPr>
        <w:t xml:space="preserve">objeto de auditoría por </w:t>
      </w:r>
      <w:r w:rsidR="00C721AA" w:rsidRPr="00744D95">
        <w:rPr>
          <w:rFonts w:ascii="Arial" w:hAnsi="Arial" w:cs="Arial"/>
          <w:sz w:val="24"/>
          <w:szCs w:val="24"/>
        </w:rPr>
        <w:t xml:space="preserve">parte de </w:t>
      </w:r>
      <w:r w:rsidR="00F5679F" w:rsidRPr="00744D95">
        <w:rPr>
          <w:rFonts w:ascii="Arial" w:hAnsi="Arial" w:cs="Arial"/>
          <w:sz w:val="24"/>
          <w:szCs w:val="24"/>
        </w:rPr>
        <w:t>este</w:t>
      </w:r>
      <w:r w:rsidRPr="00744D95">
        <w:rPr>
          <w:rFonts w:ascii="Arial" w:hAnsi="Arial" w:cs="Arial"/>
          <w:sz w:val="24"/>
          <w:szCs w:val="24"/>
        </w:rPr>
        <w:t xml:space="preserve"> Tribunal, en tanto los mismos no han sido remitidos.</w:t>
      </w:r>
    </w:p>
    <w:p w:rsidR="00B84088" w:rsidRPr="00744D95" w:rsidRDefault="00F5679F" w:rsidP="00744D95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“E</w:t>
      </w:r>
      <w:r w:rsidR="00B84088" w:rsidRPr="00744D95">
        <w:rPr>
          <w:rFonts w:ascii="Arial" w:hAnsi="Arial" w:cs="Arial"/>
          <w:sz w:val="24"/>
          <w:szCs w:val="24"/>
        </w:rPr>
        <w:t xml:space="preserve">n </w:t>
      </w:r>
      <w:r w:rsidR="00026070" w:rsidRPr="00744D95">
        <w:rPr>
          <w:rFonts w:ascii="Arial" w:hAnsi="Arial" w:cs="Arial"/>
          <w:sz w:val="24"/>
          <w:szCs w:val="24"/>
        </w:rPr>
        <w:t xml:space="preserve">el </w:t>
      </w:r>
      <w:r w:rsidR="00B84088" w:rsidRPr="00744D95">
        <w:rPr>
          <w:rFonts w:ascii="Arial" w:hAnsi="Arial" w:cs="Arial"/>
          <w:sz w:val="24"/>
          <w:szCs w:val="24"/>
        </w:rPr>
        <w:t>caso de que esto no esté a cargo del TC, quién lo hace</w:t>
      </w:r>
      <w:proofErr w:type="gramStart"/>
      <w:r w:rsidR="00B84088" w:rsidRPr="00744D95">
        <w:rPr>
          <w:rFonts w:ascii="Arial" w:hAnsi="Arial" w:cs="Arial"/>
          <w:sz w:val="24"/>
          <w:szCs w:val="24"/>
        </w:rPr>
        <w:t>?</w:t>
      </w:r>
      <w:proofErr w:type="gramEnd"/>
      <w:r w:rsidR="009346D4" w:rsidRPr="00744D95">
        <w:rPr>
          <w:rFonts w:ascii="Arial" w:hAnsi="Arial" w:cs="Arial"/>
          <w:sz w:val="24"/>
          <w:szCs w:val="24"/>
        </w:rPr>
        <w:t>”</w:t>
      </w:r>
    </w:p>
    <w:p w:rsidR="00B84088" w:rsidRPr="00744D95" w:rsidRDefault="00035CD1" w:rsidP="007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L</w:t>
      </w:r>
      <w:r w:rsidR="00B84088" w:rsidRPr="00744D95">
        <w:rPr>
          <w:rFonts w:ascii="Arial" w:hAnsi="Arial" w:cs="Arial"/>
          <w:sz w:val="24"/>
          <w:szCs w:val="24"/>
        </w:rPr>
        <w:t xml:space="preserve">os fondos que conforman </w:t>
      </w:r>
      <w:r w:rsidR="001D4632" w:rsidRPr="00744D95">
        <w:rPr>
          <w:rFonts w:ascii="Arial" w:hAnsi="Arial" w:cs="Arial"/>
          <w:sz w:val="24"/>
          <w:szCs w:val="24"/>
        </w:rPr>
        <w:t>la propiedad fiduciaria d</w:t>
      </w:r>
      <w:r w:rsidR="00B84088" w:rsidRPr="00744D95">
        <w:rPr>
          <w:rFonts w:ascii="Arial" w:hAnsi="Arial" w:cs="Arial"/>
          <w:sz w:val="24"/>
          <w:szCs w:val="24"/>
        </w:rPr>
        <w:t>el Fideicomiso de Inversión Cultu</w:t>
      </w:r>
      <w:r w:rsidR="00AB75D6" w:rsidRPr="00744D95">
        <w:rPr>
          <w:rFonts w:ascii="Arial" w:hAnsi="Arial" w:cs="Arial"/>
          <w:sz w:val="24"/>
          <w:szCs w:val="24"/>
        </w:rPr>
        <w:t>ral constituyen fondos públicos</w:t>
      </w:r>
      <w:r w:rsidR="00BD41E2" w:rsidRPr="00744D95">
        <w:rPr>
          <w:rFonts w:ascii="Arial" w:hAnsi="Arial" w:cs="Arial"/>
          <w:sz w:val="24"/>
          <w:szCs w:val="24"/>
        </w:rPr>
        <w:t xml:space="preserve"> y</w:t>
      </w:r>
      <w:r w:rsidR="00AB75D6" w:rsidRPr="00744D95">
        <w:rPr>
          <w:rFonts w:ascii="Arial" w:hAnsi="Arial" w:cs="Arial"/>
          <w:sz w:val="24"/>
          <w:szCs w:val="24"/>
        </w:rPr>
        <w:t xml:space="preserve">, </w:t>
      </w:r>
      <w:r w:rsidR="00C75583" w:rsidRPr="00744D95">
        <w:rPr>
          <w:rFonts w:ascii="Arial" w:hAnsi="Arial" w:cs="Arial"/>
          <w:sz w:val="24"/>
          <w:szCs w:val="24"/>
        </w:rPr>
        <w:t>de acuerdo a</w:t>
      </w:r>
      <w:r w:rsidR="00AB75D6" w:rsidRPr="00744D95">
        <w:rPr>
          <w:rFonts w:ascii="Arial" w:hAnsi="Arial" w:cs="Arial"/>
          <w:sz w:val="24"/>
          <w:szCs w:val="24"/>
        </w:rPr>
        <w:t xml:space="preserve"> lo dispuesto por el Artículo 228 de la Constitución de la República, “la función de contralor de toda gestión relativa a </w:t>
      </w:r>
      <w:r w:rsidR="00C75583" w:rsidRPr="00744D95">
        <w:rPr>
          <w:rFonts w:ascii="Arial" w:hAnsi="Arial" w:cs="Arial"/>
          <w:sz w:val="24"/>
          <w:szCs w:val="24"/>
        </w:rPr>
        <w:t xml:space="preserve">la </w:t>
      </w:r>
      <w:r w:rsidR="00AB75D6" w:rsidRPr="00744D95">
        <w:rPr>
          <w:rFonts w:ascii="Arial" w:hAnsi="Arial" w:cs="Arial"/>
          <w:sz w:val="24"/>
          <w:szCs w:val="24"/>
        </w:rPr>
        <w:t xml:space="preserve">Hacienda Pública, será de cargo del Tribunal de Cuentas”. </w:t>
      </w:r>
      <w:r w:rsidR="00AB75D6" w:rsidRPr="00744D95">
        <w:rPr>
          <w:rFonts w:ascii="Arial" w:hAnsi="Arial" w:cs="Arial"/>
          <w:sz w:val="24"/>
          <w:szCs w:val="24"/>
        </w:rPr>
        <w:lastRenderedPageBreak/>
        <w:t xml:space="preserve">Además, </w:t>
      </w:r>
      <w:r w:rsidR="00B84088" w:rsidRPr="00744D95">
        <w:rPr>
          <w:rFonts w:ascii="Arial" w:hAnsi="Arial" w:cs="Arial"/>
          <w:sz w:val="24"/>
          <w:szCs w:val="24"/>
        </w:rPr>
        <w:t xml:space="preserve">el </w:t>
      </w:r>
      <w:r w:rsidR="00217E9A" w:rsidRPr="00744D95">
        <w:rPr>
          <w:rFonts w:ascii="Arial" w:hAnsi="Arial" w:cs="Arial"/>
          <w:sz w:val="24"/>
          <w:szCs w:val="24"/>
        </w:rPr>
        <w:t xml:space="preserve">numeral 4) del </w:t>
      </w:r>
      <w:r w:rsidR="00893E41" w:rsidRPr="00744D95">
        <w:rPr>
          <w:rFonts w:ascii="Arial" w:hAnsi="Arial" w:cs="Arial"/>
          <w:sz w:val="24"/>
          <w:szCs w:val="24"/>
        </w:rPr>
        <w:t>a</w:t>
      </w:r>
      <w:r w:rsidR="00B84088" w:rsidRPr="00744D95">
        <w:rPr>
          <w:rFonts w:ascii="Arial" w:hAnsi="Arial" w:cs="Arial"/>
          <w:sz w:val="24"/>
          <w:szCs w:val="24"/>
        </w:rPr>
        <w:t xml:space="preserve">rtículo </w:t>
      </w:r>
      <w:r w:rsidR="00DB2B24" w:rsidRPr="00744D95">
        <w:rPr>
          <w:rFonts w:ascii="Arial" w:hAnsi="Arial" w:cs="Arial"/>
          <w:sz w:val="24"/>
          <w:szCs w:val="24"/>
        </w:rPr>
        <w:t>111</w:t>
      </w:r>
      <w:r w:rsidR="00B84088" w:rsidRPr="00744D95">
        <w:rPr>
          <w:rFonts w:ascii="Arial" w:hAnsi="Arial" w:cs="Arial"/>
          <w:sz w:val="24"/>
          <w:szCs w:val="24"/>
        </w:rPr>
        <w:t xml:space="preserve"> de</w:t>
      </w:r>
      <w:r w:rsidR="00DB2B24" w:rsidRPr="00744D95">
        <w:rPr>
          <w:rFonts w:ascii="Arial" w:hAnsi="Arial" w:cs="Arial"/>
          <w:sz w:val="24"/>
          <w:szCs w:val="24"/>
        </w:rPr>
        <w:t>l</w:t>
      </w:r>
      <w:r w:rsidR="00B84088" w:rsidRPr="00744D95">
        <w:rPr>
          <w:rFonts w:ascii="Arial" w:hAnsi="Arial" w:cs="Arial"/>
          <w:sz w:val="24"/>
          <w:szCs w:val="24"/>
        </w:rPr>
        <w:t xml:space="preserve"> TOCAF, </w:t>
      </w:r>
      <w:r w:rsidR="00AB75D6" w:rsidRPr="00744D95">
        <w:rPr>
          <w:rFonts w:ascii="Arial" w:hAnsi="Arial" w:cs="Arial"/>
          <w:sz w:val="24"/>
          <w:szCs w:val="24"/>
        </w:rPr>
        <w:t xml:space="preserve">expresa que </w:t>
      </w:r>
      <w:r w:rsidR="00DB2B24" w:rsidRPr="00744D95">
        <w:rPr>
          <w:rFonts w:ascii="Arial" w:hAnsi="Arial" w:cs="Arial"/>
          <w:sz w:val="24"/>
          <w:szCs w:val="24"/>
        </w:rPr>
        <w:t xml:space="preserve">al Tribunal de Cuentas le corresponderá </w:t>
      </w:r>
      <w:r w:rsidR="00AB75D6" w:rsidRPr="00744D95">
        <w:rPr>
          <w:rFonts w:ascii="Arial" w:hAnsi="Arial" w:cs="Arial"/>
          <w:sz w:val="24"/>
          <w:szCs w:val="24"/>
        </w:rPr>
        <w:t>“dictaminar e informar sobre los estados y balances que formulen los Organismos, Servicios o Entidades no estatales que perciban fondos públicos o administren bienes del Estado, en las condiciones que establezcan las normas respectivas.”</w:t>
      </w:r>
    </w:p>
    <w:p w:rsidR="00AB75D6" w:rsidRPr="00744D95" w:rsidRDefault="00606491" w:rsidP="007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E</w:t>
      </w:r>
      <w:r w:rsidR="00E909A0" w:rsidRPr="00744D95">
        <w:rPr>
          <w:rFonts w:ascii="Arial" w:hAnsi="Arial" w:cs="Arial"/>
          <w:sz w:val="24"/>
          <w:szCs w:val="24"/>
        </w:rPr>
        <w:t xml:space="preserve">l numeral 1.1.e) de </w:t>
      </w:r>
      <w:r w:rsidR="00AB75D6" w:rsidRPr="00744D95">
        <w:rPr>
          <w:rFonts w:ascii="Arial" w:hAnsi="Arial" w:cs="Arial"/>
          <w:sz w:val="24"/>
          <w:szCs w:val="24"/>
        </w:rPr>
        <w:t>la Ordenanza</w:t>
      </w:r>
      <w:r w:rsidR="00E909A0" w:rsidRPr="00744D95">
        <w:rPr>
          <w:rFonts w:ascii="Arial" w:hAnsi="Arial" w:cs="Arial"/>
          <w:sz w:val="24"/>
          <w:szCs w:val="24"/>
        </w:rPr>
        <w:t xml:space="preserve"> N°</w:t>
      </w:r>
      <w:r w:rsidR="00AB022A" w:rsidRPr="00744D95">
        <w:rPr>
          <w:rFonts w:ascii="Arial" w:hAnsi="Arial" w:cs="Arial"/>
          <w:sz w:val="24"/>
          <w:szCs w:val="24"/>
        </w:rPr>
        <w:t xml:space="preserve"> </w:t>
      </w:r>
      <w:r w:rsidR="00E909A0" w:rsidRPr="00744D95">
        <w:rPr>
          <w:rFonts w:ascii="Arial" w:hAnsi="Arial" w:cs="Arial"/>
          <w:sz w:val="24"/>
          <w:szCs w:val="24"/>
        </w:rPr>
        <w:t xml:space="preserve">89 de este Tribunal </w:t>
      </w:r>
      <w:r w:rsidR="00AB022A" w:rsidRPr="00744D95">
        <w:rPr>
          <w:rFonts w:ascii="Arial" w:hAnsi="Arial" w:cs="Arial"/>
          <w:sz w:val="24"/>
          <w:szCs w:val="24"/>
        </w:rPr>
        <w:t>incluyó a los fideicomisos y fondos, integrados total o parcialmente con fondos públicos, entre las unidades contables que, de acuerdo a la ley, están obligados a presentar estados financieros al Tribunal de Cuentas, es</w:t>
      </w:r>
      <w:r w:rsidR="00E909A0" w:rsidRPr="00744D95">
        <w:rPr>
          <w:rFonts w:ascii="Arial" w:hAnsi="Arial" w:cs="Arial"/>
          <w:sz w:val="24"/>
          <w:szCs w:val="24"/>
        </w:rPr>
        <w:t>tableci</w:t>
      </w:r>
      <w:r w:rsidR="00AB022A" w:rsidRPr="00744D95">
        <w:rPr>
          <w:rFonts w:ascii="Arial" w:hAnsi="Arial" w:cs="Arial"/>
          <w:sz w:val="24"/>
          <w:szCs w:val="24"/>
        </w:rPr>
        <w:t>endo dicha Ordenanza</w:t>
      </w:r>
      <w:r w:rsidR="00AB75D6" w:rsidRPr="00744D95">
        <w:rPr>
          <w:rFonts w:ascii="Arial" w:hAnsi="Arial" w:cs="Arial"/>
          <w:sz w:val="24"/>
          <w:szCs w:val="24"/>
        </w:rPr>
        <w:t xml:space="preserve"> los criterios para la formulación y presentación de los referidos estados financieros.</w:t>
      </w:r>
    </w:p>
    <w:p w:rsidR="00C721AA" w:rsidRPr="00744D95" w:rsidRDefault="00C721AA" w:rsidP="007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Sin perjuicio de lo señalado</w:t>
      </w:r>
      <w:r w:rsidR="00427020" w:rsidRPr="00744D95">
        <w:rPr>
          <w:rFonts w:ascii="Arial" w:hAnsi="Arial" w:cs="Arial"/>
          <w:sz w:val="24"/>
          <w:szCs w:val="24"/>
        </w:rPr>
        <w:t xml:space="preserve"> respecto a la competencia del Tribunal de Cuentas</w:t>
      </w:r>
      <w:r w:rsidRPr="00744D95">
        <w:rPr>
          <w:rFonts w:ascii="Arial" w:hAnsi="Arial" w:cs="Arial"/>
          <w:sz w:val="24"/>
          <w:szCs w:val="24"/>
        </w:rPr>
        <w:t xml:space="preserve">, corresponde expresar que, </w:t>
      </w:r>
      <w:r w:rsidR="00744D95">
        <w:rPr>
          <w:rFonts w:ascii="Arial" w:hAnsi="Arial" w:cs="Arial"/>
          <w:sz w:val="24"/>
          <w:szCs w:val="24"/>
        </w:rPr>
        <w:t>conforme a lo prescrito por el A</w:t>
      </w:r>
      <w:r w:rsidRPr="00744D95">
        <w:rPr>
          <w:rFonts w:ascii="Arial" w:hAnsi="Arial" w:cs="Arial"/>
          <w:sz w:val="24"/>
          <w:szCs w:val="24"/>
        </w:rPr>
        <w:t>rtículo 47 de la Ley N°</w:t>
      </w:r>
      <w:r w:rsidR="00744D95">
        <w:rPr>
          <w:rFonts w:ascii="Arial" w:hAnsi="Arial" w:cs="Arial"/>
          <w:sz w:val="24"/>
          <w:szCs w:val="24"/>
        </w:rPr>
        <w:t xml:space="preserve"> 16.736 de 5 de enero de 1996 (A</w:t>
      </w:r>
      <w:r w:rsidRPr="00744D95">
        <w:rPr>
          <w:rFonts w:ascii="Arial" w:hAnsi="Arial" w:cs="Arial"/>
          <w:sz w:val="24"/>
          <w:szCs w:val="24"/>
        </w:rPr>
        <w:t xml:space="preserve">rtículo 169 del TOCAF), el control de este fideicomiso está en el ámbito orgánico de la competencia de la Auditoría Interna de la Nación que </w:t>
      </w:r>
      <w:r w:rsidR="00427020" w:rsidRPr="00744D95">
        <w:rPr>
          <w:rFonts w:ascii="Arial" w:hAnsi="Arial" w:cs="Arial"/>
          <w:sz w:val="24"/>
          <w:szCs w:val="24"/>
        </w:rPr>
        <w:t>“</w:t>
      </w:r>
      <w:r w:rsidRPr="00744D95">
        <w:rPr>
          <w:rFonts w:ascii="Arial" w:hAnsi="Arial" w:cs="Arial"/>
          <w:sz w:val="24"/>
          <w:szCs w:val="24"/>
        </w:rPr>
        <w:t>alcanzará a todos los órganos y reparticiones comprendidos dentro de la persona pública Estado, así como a los Entes Autónomos y Servicios Descentralizados</w:t>
      </w:r>
      <w:r w:rsidR="00744D95">
        <w:rPr>
          <w:rFonts w:ascii="Arial" w:hAnsi="Arial" w:cs="Arial"/>
          <w:sz w:val="24"/>
          <w:szCs w:val="24"/>
        </w:rPr>
        <w:t xml:space="preserve"> comprendidos en el A</w:t>
      </w:r>
      <w:r w:rsidRPr="00744D95">
        <w:rPr>
          <w:rFonts w:ascii="Arial" w:hAnsi="Arial" w:cs="Arial"/>
          <w:sz w:val="24"/>
          <w:szCs w:val="24"/>
        </w:rPr>
        <w:t>rtículo 220 de la Constitución</w:t>
      </w:r>
      <w:r w:rsidR="00427020" w:rsidRPr="00744D95">
        <w:rPr>
          <w:rFonts w:ascii="Arial" w:hAnsi="Arial" w:cs="Arial"/>
          <w:sz w:val="24"/>
          <w:szCs w:val="24"/>
        </w:rPr>
        <w:t>”</w:t>
      </w:r>
      <w:r w:rsidRPr="00744D95">
        <w:rPr>
          <w:rFonts w:ascii="Arial" w:hAnsi="Arial" w:cs="Arial"/>
          <w:sz w:val="24"/>
          <w:szCs w:val="24"/>
        </w:rPr>
        <w:t>.</w:t>
      </w:r>
    </w:p>
    <w:p w:rsidR="00C105B7" w:rsidRPr="00744D95" w:rsidRDefault="00C105B7" w:rsidP="00744D95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“Cuáles son los controles que le corresponden hacer al TC de acuerdo a esta Ley</w:t>
      </w:r>
      <w:proofErr w:type="gramStart"/>
      <w:r w:rsidRPr="00744D95">
        <w:rPr>
          <w:rFonts w:ascii="Arial" w:hAnsi="Arial" w:cs="Arial"/>
          <w:sz w:val="24"/>
          <w:szCs w:val="24"/>
        </w:rPr>
        <w:t>?</w:t>
      </w:r>
      <w:proofErr w:type="gramEnd"/>
      <w:r w:rsidRPr="00744D95">
        <w:rPr>
          <w:rFonts w:ascii="Arial" w:hAnsi="Arial" w:cs="Arial"/>
          <w:sz w:val="24"/>
          <w:szCs w:val="24"/>
        </w:rPr>
        <w:t xml:space="preserve"> (y de haber estado obligados a hacerlo, por</w:t>
      </w:r>
      <w:r w:rsidR="00744D95">
        <w:rPr>
          <w:rFonts w:ascii="Arial" w:hAnsi="Arial" w:cs="Arial"/>
          <w:sz w:val="24"/>
          <w:szCs w:val="24"/>
        </w:rPr>
        <w:t xml:space="preserve"> </w:t>
      </w:r>
      <w:r w:rsidRPr="00744D95">
        <w:rPr>
          <w:rFonts w:ascii="Arial" w:hAnsi="Arial" w:cs="Arial"/>
          <w:sz w:val="24"/>
          <w:szCs w:val="24"/>
        </w:rPr>
        <w:t>qué no sucedieron?</w:t>
      </w:r>
      <w:r w:rsidR="00D64BA1" w:rsidRPr="00744D95">
        <w:rPr>
          <w:rFonts w:ascii="Arial" w:hAnsi="Arial" w:cs="Arial"/>
          <w:sz w:val="24"/>
          <w:szCs w:val="24"/>
        </w:rPr>
        <w:t>)”</w:t>
      </w:r>
    </w:p>
    <w:p w:rsidR="00C105B7" w:rsidRPr="00744D95" w:rsidRDefault="00C105B7" w:rsidP="007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Los controles que al Tribunal de Cuentas le corresponden ante el Fideicomiso de Inversión Cultural fueron citados en el punto anterior.</w:t>
      </w:r>
    </w:p>
    <w:p w:rsidR="00C105B7" w:rsidRPr="00744D95" w:rsidRDefault="00A80958" w:rsidP="00744D95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 xml:space="preserve"> </w:t>
      </w:r>
      <w:r w:rsidR="00C105B7" w:rsidRPr="00744D95">
        <w:rPr>
          <w:rFonts w:ascii="Arial" w:hAnsi="Arial" w:cs="Arial"/>
          <w:sz w:val="24"/>
          <w:szCs w:val="24"/>
        </w:rPr>
        <w:t>“Si el TC está a cargo de esta actividad, por</w:t>
      </w:r>
      <w:r w:rsidR="00744D95">
        <w:rPr>
          <w:rFonts w:ascii="Arial" w:hAnsi="Arial" w:cs="Arial"/>
          <w:sz w:val="24"/>
          <w:szCs w:val="24"/>
        </w:rPr>
        <w:t xml:space="preserve"> </w:t>
      </w:r>
      <w:r w:rsidR="00C105B7" w:rsidRPr="00744D95">
        <w:rPr>
          <w:rFonts w:ascii="Arial" w:hAnsi="Arial" w:cs="Arial"/>
          <w:sz w:val="24"/>
          <w:szCs w:val="24"/>
        </w:rPr>
        <w:t>qué no tiene estos estados contables disponibles para el público en general</w:t>
      </w:r>
      <w:proofErr w:type="gramStart"/>
      <w:r w:rsidR="00C105B7" w:rsidRPr="00744D95">
        <w:rPr>
          <w:rFonts w:ascii="Arial" w:hAnsi="Arial" w:cs="Arial"/>
          <w:sz w:val="24"/>
          <w:szCs w:val="24"/>
        </w:rPr>
        <w:t>?</w:t>
      </w:r>
      <w:proofErr w:type="gramEnd"/>
      <w:r w:rsidR="00436CB5" w:rsidRPr="00744D95">
        <w:rPr>
          <w:rFonts w:ascii="Arial" w:hAnsi="Arial" w:cs="Arial"/>
          <w:sz w:val="24"/>
          <w:szCs w:val="24"/>
        </w:rPr>
        <w:t>”</w:t>
      </w:r>
    </w:p>
    <w:p w:rsidR="00026070" w:rsidRPr="00744D95" w:rsidRDefault="00026070" w:rsidP="007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 xml:space="preserve">A quien le corresponde publicar los estados financieros del Fideicomiso de Inversión </w:t>
      </w:r>
      <w:r w:rsidR="00744D95">
        <w:rPr>
          <w:rFonts w:ascii="Arial" w:hAnsi="Arial" w:cs="Arial"/>
          <w:sz w:val="24"/>
          <w:szCs w:val="24"/>
        </w:rPr>
        <w:t>Cultural es al CONAEF conforme con</w:t>
      </w:r>
      <w:r w:rsidRPr="00744D95">
        <w:rPr>
          <w:rFonts w:ascii="Arial" w:hAnsi="Arial" w:cs="Arial"/>
          <w:sz w:val="24"/>
          <w:szCs w:val="24"/>
        </w:rPr>
        <w:t xml:space="preserve"> lo dispuesto por el </w:t>
      </w:r>
      <w:r w:rsidR="00744D95">
        <w:rPr>
          <w:rFonts w:ascii="Arial" w:hAnsi="Arial" w:cs="Arial"/>
          <w:sz w:val="24"/>
          <w:szCs w:val="24"/>
        </w:rPr>
        <w:t>L</w:t>
      </w:r>
      <w:r w:rsidR="00217E9A" w:rsidRPr="00744D95">
        <w:rPr>
          <w:rFonts w:ascii="Arial" w:hAnsi="Arial" w:cs="Arial"/>
          <w:sz w:val="24"/>
          <w:szCs w:val="24"/>
        </w:rPr>
        <w:t xml:space="preserve">iteral A) del </w:t>
      </w:r>
      <w:r w:rsidR="00035CD1" w:rsidRPr="00744D95">
        <w:rPr>
          <w:rFonts w:ascii="Arial" w:hAnsi="Arial" w:cs="Arial"/>
          <w:sz w:val="24"/>
          <w:szCs w:val="24"/>
        </w:rPr>
        <w:t>Artículo 249 de la Ley 17.930</w:t>
      </w:r>
      <w:r w:rsidR="00436CB5" w:rsidRPr="00744D95">
        <w:rPr>
          <w:rFonts w:ascii="Arial" w:hAnsi="Arial" w:cs="Arial"/>
          <w:sz w:val="24"/>
          <w:szCs w:val="24"/>
        </w:rPr>
        <w:t>, no siendo competencia del Tribunal de Cuentas la pub</w:t>
      </w:r>
      <w:r w:rsidR="00606491" w:rsidRPr="00744D95">
        <w:rPr>
          <w:rFonts w:ascii="Arial" w:hAnsi="Arial" w:cs="Arial"/>
          <w:sz w:val="24"/>
          <w:szCs w:val="24"/>
        </w:rPr>
        <w:t>licación de estados financieros de este Fideicomiso.</w:t>
      </w:r>
    </w:p>
    <w:p w:rsidR="00C105B7" w:rsidRPr="00744D95" w:rsidRDefault="00C105B7" w:rsidP="00744D95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“</w:t>
      </w:r>
      <w:r w:rsidR="007B3C93" w:rsidRPr="00744D95">
        <w:rPr>
          <w:rFonts w:ascii="Arial" w:hAnsi="Arial" w:cs="Arial"/>
          <w:sz w:val="24"/>
          <w:szCs w:val="24"/>
        </w:rPr>
        <w:t>Si el</w:t>
      </w:r>
      <w:r w:rsidRPr="00744D95">
        <w:rPr>
          <w:rFonts w:ascii="Arial" w:hAnsi="Arial" w:cs="Arial"/>
          <w:sz w:val="24"/>
          <w:szCs w:val="24"/>
        </w:rPr>
        <w:t xml:space="preserve"> TC ha hecho algún c</w:t>
      </w:r>
      <w:r w:rsidR="00744D95">
        <w:rPr>
          <w:rFonts w:ascii="Arial" w:hAnsi="Arial" w:cs="Arial"/>
          <w:sz w:val="24"/>
          <w:szCs w:val="24"/>
        </w:rPr>
        <w:t>ontrol al FI/CONAEF de acuerdo con</w:t>
      </w:r>
      <w:r w:rsidRPr="00744D95">
        <w:rPr>
          <w:rFonts w:ascii="Arial" w:hAnsi="Arial" w:cs="Arial"/>
          <w:sz w:val="24"/>
          <w:szCs w:val="24"/>
        </w:rPr>
        <w:t xml:space="preserve"> sus co</w:t>
      </w:r>
      <w:r w:rsidR="00744D95">
        <w:rPr>
          <w:rFonts w:ascii="Arial" w:hAnsi="Arial" w:cs="Arial"/>
          <w:sz w:val="24"/>
          <w:szCs w:val="24"/>
        </w:rPr>
        <w:t>mpetencias</w:t>
      </w:r>
      <w:proofErr w:type="gramStart"/>
      <w:r w:rsidR="00744D95">
        <w:rPr>
          <w:rFonts w:ascii="Arial" w:hAnsi="Arial" w:cs="Arial"/>
          <w:sz w:val="24"/>
          <w:szCs w:val="24"/>
        </w:rPr>
        <w:t>?</w:t>
      </w:r>
      <w:proofErr w:type="gramEnd"/>
      <w:r w:rsidR="00744D95">
        <w:rPr>
          <w:rFonts w:ascii="Arial" w:hAnsi="Arial" w:cs="Arial"/>
          <w:sz w:val="24"/>
          <w:szCs w:val="24"/>
        </w:rPr>
        <w:t xml:space="preserve"> (como establece el A</w:t>
      </w:r>
      <w:r w:rsidRPr="00744D95">
        <w:rPr>
          <w:rFonts w:ascii="Arial" w:hAnsi="Arial" w:cs="Arial"/>
          <w:sz w:val="24"/>
          <w:szCs w:val="24"/>
        </w:rPr>
        <w:t>rtículo 249)”</w:t>
      </w:r>
      <w:r w:rsidR="00744D95">
        <w:rPr>
          <w:rFonts w:ascii="Arial" w:hAnsi="Arial" w:cs="Arial"/>
          <w:sz w:val="24"/>
          <w:szCs w:val="24"/>
        </w:rPr>
        <w:t>.</w:t>
      </w:r>
    </w:p>
    <w:p w:rsidR="00C105B7" w:rsidRPr="00744D95" w:rsidRDefault="00026070" w:rsidP="007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D95">
        <w:rPr>
          <w:rFonts w:ascii="Arial" w:hAnsi="Arial" w:cs="Arial"/>
          <w:sz w:val="24"/>
          <w:szCs w:val="24"/>
        </w:rPr>
        <w:t>La</w:t>
      </w:r>
      <w:r w:rsidR="00C105B7" w:rsidRPr="00744D95">
        <w:rPr>
          <w:rFonts w:ascii="Arial" w:hAnsi="Arial" w:cs="Arial"/>
          <w:sz w:val="24"/>
          <w:szCs w:val="24"/>
        </w:rPr>
        <w:t xml:space="preserve"> respuesta</w:t>
      </w:r>
      <w:r w:rsidRPr="00744D95">
        <w:rPr>
          <w:rFonts w:ascii="Arial" w:hAnsi="Arial" w:cs="Arial"/>
          <w:sz w:val="24"/>
          <w:szCs w:val="24"/>
        </w:rPr>
        <w:t xml:space="preserve"> a esta interrogante</w:t>
      </w:r>
      <w:r w:rsidR="00F5679F" w:rsidRPr="00744D95">
        <w:rPr>
          <w:rFonts w:ascii="Arial" w:hAnsi="Arial" w:cs="Arial"/>
          <w:sz w:val="24"/>
          <w:szCs w:val="24"/>
        </w:rPr>
        <w:t xml:space="preserve"> </w:t>
      </w:r>
      <w:r w:rsidRPr="00744D95">
        <w:rPr>
          <w:rFonts w:ascii="Arial" w:hAnsi="Arial" w:cs="Arial"/>
          <w:sz w:val="24"/>
          <w:szCs w:val="24"/>
        </w:rPr>
        <w:t>fue desarrollada</w:t>
      </w:r>
      <w:r w:rsidR="00F5679F" w:rsidRPr="00744D95">
        <w:rPr>
          <w:rFonts w:ascii="Arial" w:hAnsi="Arial" w:cs="Arial"/>
          <w:sz w:val="24"/>
          <w:szCs w:val="24"/>
        </w:rPr>
        <w:t xml:space="preserve"> en los puntos anteriores.</w:t>
      </w:r>
    </w:p>
    <w:p w:rsidR="005522C0" w:rsidRPr="00744D95" w:rsidRDefault="005522C0" w:rsidP="007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44D95" w:rsidRDefault="00744D95" w:rsidP="00744D9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Saludo</w:t>
      </w:r>
      <w:r w:rsidR="00B44CF3" w:rsidRPr="00744D95">
        <w:rPr>
          <w:rFonts w:ascii="Arial" w:hAnsi="Arial" w:cs="Arial"/>
          <w:sz w:val="24"/>
          <w:szCs w:val="24"/>
        </w:rPr>
        <w:t xml:space="preserve"> a usted atentamente</w:t>
      </w:r>
    </w:p>
    <w:p w:rsidR="00744D95" w:rsidRDefault="00744D95" w:rsidP="00744D9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744D95" w:rsidRDefault="00744D95" w:rsidP="00744D9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744D95" w:rsidRDefault="00744D95" w:rsidP="00744D9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744D95" w:rsidRDefault="00744D95" w:rsidP="00744D9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744D95" w:rsidRDefault="00744D95" w:rsidP="00744D9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216BE" w:rsidRPr="00744D95" w:rsidRDefault="00744D95" w:rsidP="00BD6482">
      <w:pPr>
        <w:spacing w:after="0" w:line="360" w:lineRule="auto"/>
        <w:ind w:hanging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3216BE" w:rsidRPr="00744D95" w:rsidSect="001B57AE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AC" w:rsidRDefault="00D266AC" w:rsidP="000A6AD0">
      <w:pPr>
        <w:spacing w:after="0" w:line="240" w:lineRule="auto"/>
      </w:pPr>
      <w:r>
        <w:separator/>
      </w:r>
    </w:p>
  </w:endnote>
  <w:endnote w:type="continuationSeparator" w:id="0">
    <w:p w:rsidR="00D266AC" w:rsidRDefault="00D266AC" w:rsidP="000A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460899"/>
      <w:docPartObj>
        <w:docPartGallery w:val="Page Numbers (Bottom of Page)"/>
        <w:docPartUnique/>
      </w:docPartObj>
    </w:sdtPr>
    <w:sdtEndPr/>
    <w:sdtContent>
      <w:p w:rsidR="00744D95" w:rsidRDefault="00744D9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7C2" w:rsidRPr="00B337C2">
          <w:rPr>
            <w:noProof/>
            <w:lang w:val="es-ES"/>
          </w:rPr>
          <w:t>1</w:t>
        </w:r>
        <w:r>
          <w:fldChar w:fldCharType="end"/>
        </w:r>
      </w:p>
    </w:sdtContent>
  </w:sdt>
  <w:p w:rsidR="000A6AD0" w:rsidRDefault="000A6A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AC" w:rsidRDefault="00D266AC" w:rsidP="000A6AD0">
      <w:pPr>
        <w:spacing w:after="0" w:line="240" w:lineRule="auto"/>
      </w:pPr>
      <w:r>
        <w:separator/>
      </w:r>
    </w:p>
  </w:footnote>
  <w:footnote w:type="continuationSeparator" w:id="0">
    <w:p w:rsidR="00D266AC" w:rsidRDefault="00D266AC" w:rsidP="000A6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E4E1F"/>
    <w:multiLevelType w:val="hybridMultilevel"/>
    <w:tmpl w:val="8018A30A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BE"/>
    <w:rsid w:val="00026070"/>
    <w:rsid w:val="00035CD1"/>
    <w:rsid w:val="000A6AD0"/>
    <w:rsid w:val="001658A4"/>
    <w:rsid w:val="001B4662"/>
    <w:rsid w:val="001B57AE"/>
    <w:rsid w:val="001D4632"/>
    <w:rsid w:val="001D5716"/>
    <w:rsid w:val="00217E9A"/>
    <w:rsid w:val="002368D5"/>
    <w:rsid w:val="002E27AA"/>
    <w:rsid w:val="002E2EA1"/>
    <w:rsid w:val="003050EC"/>
    <w:rsid w:val="003216BE"/>
    <w:rsid w:val="003324C7"/>
    <w:rsid w:val="003A632D"/>
    <w:rsid w:val="004256C0"/>
    <w:rsid w:val="00427020"/>
    <w:rsid w:val="00436CB5"/>
    <w:rsid w:val="0048734C"/>
    <w:rsid w:val="004A3677"/>
    <w:rsid w:val="005522C0"/>
    <w:rsid w:val="00606491"/>
    <w:rsid w:val="006515D8"/>
    <w:rsid w:val="006E7B54"/>
    <w:rsid w:val="00744D95"/>
    <w:rsid w:val="00760058"/>
    <w:rsid w:val="007B3C93"/>
    <w:rsid w:val="007E09A0"/>
    <w:rsid w:val="007F3DC0"/>
    <w:rsid w:val="00893E41"/>
    <w:rsid w:val="008A4F8F"/>
    <w:rsid w:val="008C443B"/>
    <w:rsid w:val="008D5A22"/>
    <w:rsid w:val="009346D4"/>
    <w:rsid w:val="009501D9"/>
    <w:rsid w:val="009745C4"/>
    <w:rsid w:val="009A0E73"/>
    <w:rsid w:val="00A768F4"/>
    <w:rsid w:val="00A80958"/>
    <w:rsid w:val="00AB022A"/>
    <w:rsid w:val="00AB75D6"/>
    <w:rsid w:val="00AC35D0"/>
    <w:rsid w:val="00AD655A"/>
    <w:rsid w:val="00AF0E5D"/>
    <w:rsid w:val="00B337C2"/>
    <w:rsid w:val="00B44CF3"/>
    <w:rsid w:val="00B46705"/>
    <w:rsid w:val="00B51440"/>
    <w:rsid w:val="00B84088"/>
    <w:rsid w:val="00B842A5"/>
    <w:rsid w:val="00BB63A2"/>
    <w:rsid w:val="00BD41E2"/>
    <w:rsid w:val="00BD6482"/>
    <w:rsid w:val="00BF1643"/>
    <w:rsid w:val="00C105B7"/>
    <w:rsid w:val="00C5471C"/>
    <w:rsid w:val="00C721AA"/>
    <w:rsid w:val="00C75583"/>
    <w:rsid w:val="00CF5E90"/>
    <w:rsid w:val="00D266AC"/>
    <w:rsid w:val="00D64BA1"/>
    <w:rsid w:val="00D91EE3"/>
    <w:rsid w:val="00DB2B24"/>
    <w:rsid w:val="00E0108B"/>
    <w:rsid w:val="00E308F8"/>
    <w:rsid w:val="00E73B1D"/>
    <w:rsid w:val="00E909A0"/>
    <w:rsid w:val="00F5679F"/>
    <w:rsid w:val="00F77184"/>
    <w:rsid w:val="00FA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3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6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6AD0"/>
  </w:style>
  <w:style w:type="paragraph" w:styleId="Piedepgina">
    <w:name w:val="footer"/>
    <w:basedOn w:val="Normal"/>
    <w:link w:val="PiedepginaCar"/>
    <w:uiPriority w:val="99"/>
    <w:unhideWhenUsed/>
    <w:rsid w:val="000A6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AD0"/>
  </w:style>
  <w:style w:type="paragraph" w:styleId="Textodeglobo">
    <w:name w:val="Balloon Text"/>
    <w:basedOn w:val="Normal"/>
    <w:link w:val="TextodegloboCar"/>
    <w:uiPriority w:val="99"/>
    <w:semiHidden/>
    <w:unhideWhenUsed/>
    <w:rsid w:val="009A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3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6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6AD0"/>
  </w:style>
  <w:style w:type="paragraph" w:styleId="Piedepgina">
    <w:name w:val="footer"/>
    <w:basedOn w:val="Normal"/>
    <w:link w:val="PiedepginaCar"/>
    <w:uiPriority w:val="99"/>
    <w:unhideWhenUsed/>
    <w:rsid w:val="000A6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AD0"/>
  </w:style>
  <w:style w:type="paragraph" w:styleId="Textodeglobo">
    <w:name w:val="Balloon Text"/>
    <w:basedOn w:val="Normal"/>
    <w:link w:val="TextodegloboCar"/>
    <w:uiPriority w:val="99"/>
    <w:semiHidden/>
    <w:unhideWhenUsed/>
    <w:rsid w:val="009A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7</cp:revision>
  <cp:lastPrinted>2018-08-20T15:50:00Z</cp:lastPrinted>
  <dcterms:created xsi:type="dcterms:W3CDTF">2018-06-13T16:06:00Z</dcterms:created>
  <dcterms:modified xsi:type="dcterms:W3CDTF">2018-08-20T15:59:00Z</dcterms:modified>
</cp:coreProperties>
</file>