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6D" w:rsidRPr="00786EEB" w:rsidRDefault="001F046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1801/18</w:t>
      </w:r>
    </w:p>
    <w:p w:rsidR="001F046D" w:rsidRPr="00762B34" w:rsidRDefault="001F046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1F046D" w:rsidRPr="00762B34" w:rsidRDefault="001F046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F046D" w:rsidRPr="00762B34" w:rsidRDefault="001F046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1F046D" w:rsidRPr="00762B34" w:rsidRDefault="001F046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F046D" w:rsidRPr="00762B34" w:rsidRDefault="001F046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1F046D" w:rsidRPr="00762B34" w:rsidRDefault="001F046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F046D" w:rsidRPr="00084389" w:rsidRDefault="001F046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084389">
        <w:rPr>
          <w:rFonts w:ascii="Arial" w:hAnsi="Arial" w:cs="Arial"/>
          <w:b/>
          <w:lang w:val="es-UY"/>
        </w:rPr>
        <w:t xml:space="preserve">(E. E. Nº 2018-17-1-0002077, </w:t>
      </w:r>
      <w:proofErr w:type="spellStart"/>
      <w:r w:rsidRPr="00084389">
        <w:rPr>
          <w:rFonts w:ascii="Arial" w:hAnsi="Arial" w:cs="Arial"/>
          <w:b/>
          <w:lang w:val="es-UY"/>
        </w:rPr>
        <w:t>Ent</w:t>
      </w:r>
      <w:proofErr w:type="spellEnd"/>
      <w:r w:rsidRPr="00084389">
        <w:rPr>
          <w:rFonts w:ascii="Arial" w:hAnsi="Arial" w:cs="Arial"/>
          <w:b/>
          <w:lang w:val="es-UY"/>
        </w:rPr>
        <w:t>. N° 1528/18)</w:t>
      </w:r>
    </w:p>
    <w:p w:rsidR="001F046D" w:rsidRPr="00084389" w:rsidRDefault="001F046D">
      <w:pPr>
        <w:rPr>
          <w:lang w:val="es-UY"/>
        </w:rPr>
      </w:pPr>
    </w:p>
    <w:p w:rsidR="006170EC" w:rsidRDefault="008D63BC" w:rsidP="00AA077E">
      <w:pPr>
        <w:pStyle w:val="Sangradetextonormal"/>
        <w:spacing w:line="360" w:lineRule="auto"/>
        <w:ind w:firstLine="708"/>
      </w:pPr>
      <w:r w:rsidRPr="00731EED">
        <w:rPr>
          <w:b/>
        </w:rPr>
        <w:t>VISTO</w:t>
      </w:r>
      <w:r w:rsidRPr="00AA077E">
        <w:rPr>
          <w:b/>
        </w:rPr>
        <w:t>:</w:t>
      </w:r>
      <w:r w:rsidRPr="00467401">
        <w:t xml:space="preserve"> los estados financieros</w:t>
      </w:r>
      <w:r w:rsidR="00E571AA">
        <w:t xml:space="preserve"> </w:t>
      </w:r>
      <w:r w:rsidR="00E571AA" w:rsidRPr="002B1993">
        <w:t xml:space="preserve">formulados por </w:t>
      </w:r>
      <w:r w:rsidR="006170EC">
        <w:t xml:space="preserve">el Instituto de Promoción de la Inversión, las Exportaciones de Bienes y Servicios e Imagen País (Uruguay XXI), </w:t>
      </w:r>
      <w:r w:rsidRPr="00467401">
        <w:t xml:space="preserve">correspondientes al ejercicio </w:t>
      </w:r>
      <w:r w:rsidRPr="002B1993">
        <w:t xml:space="preserve">finalizado el </w:t>
      </w:r>
      <w:r w:rsidR="00D66046">
        <w:t>31</w:t>
      </w:r>
      <w:r w:rsidR="001A0273" w:rsidRPr="002B1993">
        <w:t xml:space="preserve"> de </w:t>
      </w:r>
      <w:r w:rsidR="00D66046">
        <w:t>diciembre</w:t>
      </w:r>
      <w:r w:rsidR="009B592F" w:rsidRPr="002B1993">
        <w:t xml:space="preserve"> de 201</w:t>
      </w:r>
      <w:r w:rsidR="006170EC">
        <w:t>7</w:t>
      </w:r>
      <w:r w:rsidR="00E571AA">
        <w:t>;</w:t>
      </w:r>
    </w:p>
    <w:p w:rsidR="008D63BC" w:rsidRPr="006170EC" w:rsidRDefault="008D63BC" w:rsidP="00AA077E">
      <w:pPr>
        <w:pStyle w:val="Sangradetextonormal"/>
        <w:spacing w:line="360" w:lineRule="auto"/>
        <w:ind w:firstLine="708"/>
      </w:pPr>
      <w:r w:rsidRPr="006170EC">
        <w:rPr>
          <w:b/>
        </w:rPr>
        <w:t>RESULTANDO:</w:t>
      </w:r>
      <w:r w:rsidR="00976195">
        <w:t xml:space="preserve"> </w:t>
      </w:r>
      <w:r w:rsidRPr="006170EC">
        <w:rPr>
          <w:b/>
        </w:rPr>
        <w:t>1)</w:t>
      </w:r>
      <w:r w:rsidRPr="003C2CA6">
        <w:t xml:space="preserve"> que dich</w:t>
      </w:r>
      <w:r w:rsidR="00A76533" w:rsidRPr="003C2CA6">
        <w:t>o</w:t>
      </w:r>
      <w:r w:rsidR="00665451" w:rsidRPr="003C2CA6">
        <w:t xml:space="preserve">s estados fueron remitidos </w:t>
      </w:r>
      <w:r w:rsidR="00E571AA">
        <w:t xml:space="preserve">al Tribunal de Cuentas </w:t>
      </w:r>
      <w:r w:rsidR="00665451" w:rsidRPr="003C2CA6">
        <w:t xml:space="preserve">el </w:t>
      </w:r>
      <w:r w:rsidR="006170EC">
        <w:t>21</w:t>
      </w:r>
      <w:r w:rsidR="00A342F3">
        <w:t>/0</w:t>
      </w:r>
      <w:r w:rsidR="006170EC">
        <w:t>3</w:t>
      </w:r>
      <w:r w:rsidR="00A342F3">
        <w:t>/</w:t>
      </w:r>
      <w:r w:rsidR="004A5BF2">
        <w:t>201</w:t>
      </w:r>
      <w:r w:rsidR="006170EC">
        <w:t>8</w:t>
      </w:r>
      <w:r w:rsidRPr="003C2CA6">
        <w:t xml:space="preserve"> a efectos de su visación</w:t>
      </w:r>
      <w:r w:rsidR="00E571AA">
        <w:t xml:space="preserve"> de acuerdo a lo dispuesto en el Artículo 177</w:t>
      </w:r>
      <w:r w:rsidR="00C57712">
        <w:t xml:space="preserve"> </w:t>
      </w:r>
      <w:r w:rsidR="00E571AA">
        <w:t>del TOCAF</w:t>
      </w:r>
      <w:r w:rsidRPr="003C2CA6">
        <w:t>;</w:t>
      </w:r>
    </w:p>
    <w:p w:rsidR="006C52E2" w:rsidRDefault="00084389" w:rsidP="00084389">
      <w:pPr>
        <w:pStyle w:val="Sangra2detindependiente"/>
        <w:tabs>
          <w:tab w:val="left" w:pos="1843"/>
        </w:tabs>
        <w:ind w:firstLine="2552"/>
        <w:rPr>
          <w:b w:val="0"/>
        </w:rPr>
      </w:pPr>
      <w:r>
        <w:t xml:space="preserve"> </w:t>
      </w:r>
      <w:r w:rsidR="00EE5A26" w:rsidRPr="00605778">
        <w:t>2)</w:t>
      </w:r>
      <w:r w:rsidR="00EE5A26">
        <w:rPr>
          <w:b w:val="0"/>
        </w:rPr>
        <w:t xml:space="preserve"> </w:t>
      </w:r>
      <w:r w:rsidR="006C52E2" w:rsidRPr="005A260D">
        <w:rPr>
          <w:b w:val="0"/>
        </w:rPr>
        <w:t>que dichos estados comprenden e</w:t>
      </w:r>
      <w:r w:rsidR="006C52E2">
        <w:rPr>
          <w:b w:val="0"/>
        </w:rPr>
        <w:t xml:space="preserve">l Estado de Situación </w:t>
      </w:r>
      <w:r w:rsidR="00763536">
        <w:rPr>
          <w:b w:val="0"/>
        </w:rPr>
        <w:t xml:space="preserve">Financiera </w:t>
      </w:r>
      <w:r w:rsidR="006C52E2" w:rsidRPr="005A260D">
        <w:rPr>
          <w:b w:val="0"/>
        </w:rPr>
        <w:t>al 3</w:t>
      </w:r>
      <w:r w:rsidR="006C52E2">
        <w:rPr>
          <w:b w:val="0"/>
        </w:rPr>
        <w:t>1/12/</w:t>
      </w:r>
      <w:r w:rsidR="00763536">
        <w:rPr>
          <w:b w:val="0"/>
        </w:rPr>
        <w:t>2017</w:t>
      </w:r>
      <w:r w:rsidR="006C52E2" w:rsidRPr="005A260D">
        <w:rPr>
          <w:b w:val="0"/>
        </w:rPr>
        <w:t xml:space="preserve">, </w:t>
      </w:r>
      <w:r w:rsidR="006C52E2">
        <w:rPr>
          <w:b w:val="0"/>
        </w:rPr>
        <w:t xml:space="preserve">el </w:t>
      </w:r>
      <w:r w:rsidR="00763536">
        <w:rPr>
          <w:b w:val="0"/>
        </w:rPr>
        <w:t>correspondiente E</w:t>
      </w:r>
      <w:r w:rsidR="006C52E2" w:rsidRPr="005A260D">
        <w:rPr>
          <w:b w:val="0"/>
        </w:rPr>
        <w:t>stado de Resultados</w:t>
      </w:r>
      <w:r w:rsidR="00763536">
        <w:rPr>
          <w:b w:val="0"/>
        </w:rPr>
        <w:t xml:space="preserve"> Integrales</w:t>
      </w:r>
      <w:r w:rsidR="006C52E2">
        <w:rPr>
          <w:b w:val="0"/>
        </w:rPr>
        <w:t xml:space="preserve">, </w:t>
      </w:r>
      <w:r w:rsidR="00763536">
        <w:rPr>
          <w:b w:val="0"/>
        </w:rPr>
        <w:t xml:space="preserve">el Estado de Cambios en el Patrimonio, y </w:t>
      </w:r>
      <w:r w:rsidR="006C52E2">
        <w:rPr>
          <w:b w:val="0"/>
        </w:rPr>
        <w:t xml:space="preserve">el Estado de </w:t>
      </w:r>
      <w:r w:rsidR="00763536">
        <w:rPr>
          <w:b w:val="0"/>
        </w:rPr>
        <w:t xml:space="preserve">Flujos de Efectivo, </w:t>
      </w:r>
      <w:r w:rsidR="006C52E2">
        <w:rPr>
          <w:b w:val="0"/>
        </w:rPr>
        <w:t>por el ej</w:t>
      </w:r>
      <w:r w:rsidR="00763536">
        <w:rPr>
          <w:b w:val="0"/>
        </w:rPr>
        <w:t>ercicio finalizado el 31/12/2017</w:t>
      </w:r>
      <w:r w:rsidR="006C52E2">
        <w:rPr>
          <w:b w:val="0"/>
        </w:rPr>
        <w:t xml:space="preserve"> y sus respectivas </w:t>
      </w:r>
      <w:r w:rsidR="006C52E2" w:rsidRPr="005A260D">
        <w:rPr>
          <w:b w:val="0"/>
        </w:rPr>
        <w:t>Notas</w:t>
      </w:r>
      <w:r w:rsidR="006C52E2">
        <w:rPr>
          <w:b w:val="0"/>
        </w:rPr>
        <w:t>;</w:t>
      </w:r>
    </w:p>
    <w:p w:rsidR="008D63BC" w:rsidRPr="0048057C" w:rsidRDefault="00084389" w:rsidP="00084389">
      <w:pPr>
        <w:pStyle w:val="Sangra2detindependiente"/>
        <w:tabs>
          <w:tab w:val="left" w:pos="1843"/>
        </w:tabs>
        <w:ind w:firstLine="2552"/>
        <w:rPr>
          <w:b w:val="0"/>
        </w:rPr>
      </w:pPr>
      <w:r>
        <w:t xml:space="preserve"> </w:t>
      </w:r>
      <w:r w:rsidR="00ED4BDA">
        <w:t>3</w:t>
      </w:r>
      <w:r w:rsidR="008A1958" w:rsidRPr="00605778">
        <w:t>)</w:t>
      </w:r>
      <w:r w:rsidR="008A1958">
        <w:rPr>
          <w:b w:val="0"/>
        </w:rPr>
        <w:t xml:space="preserve"> </w:t>
      </w:r>
      <w:r w:rsidR="008D63BC" w:rsidRPr="0048057C">
        <w:rPr>
          <w:b w:val="0"/>
        </w:rPr>
        <w:t>que en esta oportunidad, la visación no consistió en una auditoría de los estados financieros presentados; su alcance se limitó</w:t>
      </w:r>
      <w:r w:rsidR="00ED4BDA">
        <w:rPr>
          <w:b w:val="0"/>
        </w:rPr>
        <w:t>,</w:t>
      </w:r>
      <w:r w:rsidR="008D63BC" w:rsidRPr="0048057C">
        <w:rPr>
          <w:b w:val="0"/>
        </w:rPr>
        <w:t xml:space="preserve"> </w:t>
      </w:r>
      <w:r w:rsidR="00ED4BDA">
        <w:rPr>
          <w:b w:val="0"/>
        </w:rPr>
        <w:t xml:space="preserve">en lo sustancial, </w:t>
      </w:r>
      <w:r w:rsidR="008D63BC" w:rsidRPr="0048057C">
        <w:rPr>
          <w:b w:val="0"/>
        </w:rPr>
        <w:t>a la comprobación de la concordancia de los importes consignados en cada rubro de los mencionados esta</w:t>
      </w:r>
      <w:r w:rsidR="00ED4BDA">
        <w:rPr>
          <w:b w:val="0"/>
        </w:rPr>
        <w:t>dos con los registros contables;</w:t>
      </w:r>
    </w:p>
    <w:p w:rsidR="008D63BC" w:rsidRPr="003D4C45" w:rsidRDefault="008D63BC" w:rsidP="00AA077E">
      <w:pPr>
        <w:spacing w:line="360" w:lineRule="auto"/>
        <w:ind w:firstLine="708"/>
        <w:jc w:val="both"/>
        <w:rPr>
          <w:rFonts w:ascii="Arial" w:hAnsi="Arial"/>
        </w:rPr>
      </w:pPr>
      <w:r w:rsidRPr="00731EED">
        <w:rPr>
          <w:rFonts w:ascii="Arial" w:hAnsi="Arial"/>
          <w:b/>
        </w:rPr>
        <w:t>CONSIDERANDO:</w:t>
      </w:r>
      <w:r w:rsidRPr="00FE1B8A">
        <w:rPr>
          <w:rFonts w:ascii="Arial" w:hAnsi="Arial"/>
        </w:rPr>
        <w:tab/>
      </w:r>
      <w:r w:rsidRPr="00605778">
        <w:rPr>
          <w:rFonts w:ascii="Arial" w:hAnsi="Arial"/>
          <w:b/>
        </w:rPr>
        <w:t>1)</w:t>
      </w:r>
      <w:r w:rsidR="000D5960">
        <w:rPr>
          <w:rFonts w:ascii="Arial" w:hAnsi="Arial"/>
        </w:rPr>
        <w:t xml:space="preserve"> </w:t>
      </w:r>
      <w:r w:rsidRPr="003D4C45">
        <w:rPr>
          <w:rFonts w:ascii="Arial" w:hAnsi="Arial"/>
        </w:rPr>
        <w:t>que como consecuencia de las verificaciones practicadas a los fines señalados, no se constataron diferencias entre los mencionados estados y los registros contables;</w:t>
      </w:r>
    </w:p>
    <w:p w:rsidR="008D63BC" w:rsidRPr="00B93302" w:rsidRDefault="00ED4BDA" w:rsidP="00084389">
      <w:pPr>
        <w:pStyle w:val="Textoindependiente"/>
        <w:tabs>
          <w:tab w:val="left" w:pos="2127"/>
        </w:tabs>
        <w:spacing w:line="360" w:lineRule="auto"/>
        <w:ind w:firstLine="2835"/>
      </w:pPr>
      <w:r>
        <w:rPr>
          <w:b/>
        </w:rPr>
        <w:t>2</w:t>
      </w:r>
      <w:r w:rsidR="00F070AA" w:rsidRPr="00605778">
        <w:rPr>
          <w:b/>
          <w:color w:val="000000"/>
        </w:rPr>
        <w:t>)</w:t>
      </w:r>
      <w:r w:rsidR="00F070AA" w:rsidRPr="00B93302">
        <w:t xml:space="preserve"> </w:t>
      </w:r>
      <w:r w:rsidR="008D63BC" w:rsidRPr="00B93302">
        <w:t xml:space="preserve">que conforme a lo expresado en el Resultando </w:t>
      </w:r>
      <w:r>
        <w:t>3</w:t>
      </w:r>
      <w:r w:rsidR="008D63BC" w:rsidRPr="00B93302">
        <w:t xml:space="preserve">), este Tribunal no ha practicado la auditoría de los estados mencionados de acuerdo con los Principios Fundamentales de Auditoría (ISSAI 100 y 200) y las </w:t>
      </w:r>
      <w:r w:rsidR="008D63BC" w:rsidRPr="00B93302">
        <w:lastRenderedPageBreak/>
        <w:t>Directrices de Auditoría Financiera de la Organización Internacional de Entidades Superiores (INTOSAI);</w:t>
      </w:r>
    </w:p>
    <w:p w:rsidR="004A6D0D" w:rsidRDefault="008D63BC" w:rsidP="00AA077E">
      <w:pPr>
        <w:spacing w:line="360" w:lineRule="auto"/>
        <w:ind w:firstLine="708"/>
        <w:jc w:val="both"/>
        <w:rPr>
          <w:rFonts w:ascii="Arial" w:hAnsi="Arial"/>
        </w:rPr>
      </w:pPr>
      <w:r w:rsidRPr="00B93302">
        <w:rPr>
          <w:rFonts w:ascii="Arial" w:hAnsi="Arial"/>
          <w:b/>
        </w:rPr>
        <w:t>ATENTO:</w:t>
      </w:r>
      <w:r w:rsidRPr="00B93302">
        <w:rPr>
          <w:rFonts w:ascii="Arial" w:hAnsi="Arial"/>
        </w:rPr>
        <w:t xml:space="preserve"> a lo dispuesto po</w:t>
      </w:r>
      <w:r w:rsidR="009F2214" w:rsidRPr="00B93302">
        <w:rPr>
          <w:rFonts w:ascii="Arial" w:hAnsi="Arial"/>
        </w:rPr>
        <w:t xml:space="preserve">r los </w:t>
      </w:r>
      <w:r w:rsidR="00AA077E">
        <w:rPr>
          <w:rFonts w:ascii="Arial" w:hAnsi="Arial"/>
        </w:rPr>
        <w:t>A</w:t>
      </w:r>
      <w:r w:rsidR="009F2214" w:rsidRPr="00B93302">
        <w:rPr>
          <w:rFonts w:ascii="Arial" w:hAnsi="Arial"/>
        </w:rPr>
        <w:t>rtículos 159 y 177 del TOCAF</w:t>
      </w:r>
      <w:r w:rsidRPr="00B93302">
        <w:rPr>
          <w:rFonts w:ascii="Arial" w:hAnsi="Arial"/>
        </w:rPr>
        <w:t xml:space="preserve"> y a la Ordenanza Nº 8</w:t>
      </w:r>
      <w:r w:rsidR="0025641F">
        <w:rPr>
          <w:rFonts w:ascii="Arial" w:hAnsi="Arial"/>
        </w:rPr>
        <w:t>9</w:t>
      </w:r>
      <w:r w:rsidR="00ED4BDA">
        <w:rPr>
          <w:rFonts w:ascii="Arial" w:hAnsi="Arial"/>
        </w:rPr>
        <w:t>;</w:t>
      </w:r>
    </w:p>
    <w:p w:rsidR="00D85E36" w:rsidRPr="0025641F" w:rsidRDefault="00CB17EA" w:rsidP="0025641F">
      <w:pPr>
        <w:spacing w:line="360" w:lineRule="auto"/>
        <w:jc w:val="center"/>
        <w:rPr>
          <w:rFonts w:ascii="Arial" w:hAnsi="Arial"/>
          <w:b/>
        </w:rPr>
      </w:pPr>
      <w:r w:rsidRPr="0025641F">
        <w:rPr>
          <w:rFonts w:ascii="Arial" w:hAnsi="Arial"/>
          <w:b/>
        </w:rPr>
        <w:t>El TRIBUNAL ACUERDA</w:t>
      </w:r>
    </w:p>
    <w:p w:rsidR="009C431F" w:rsidRDefault="008D63BC" w:rsidP="00AA077E">
      <w:pPr>
        <w:pStyle w:val="Sangradetextonormal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</w:pPr>
      <w:r w:rsidRPr="001C7B00">
        <w:t xml:space="preserve">Visar los </w:t>
      </w:r>
      <w:r w:rsidR="0000056E" w:rsidRPr="001C7B00">
        <w:t xml:space="preserve">estados financieros </w:t>
      </w:r>
      <w:r w:rsidR="00B96EC1">
        <w:t xml:space="preserve">al 31 de diciembre de 2017 </w:t>
      </w:r>
      <w:r w:rsidR="0000056E" w:rsidRPr="001C7B00">
        <w:t xml:space="preserve">emitidos por </w:t>
      </w:r>
      <w:r w:rsidR="0025641F">
        <w:t>el Instituto de Promoción de la Inversión, las Exportaciones de Bienes y Servicios e Imagen País (Uruguay XXI)</w:t>
      </w:r>
      <w:r w:rsidR="000330CB">
        <w:t>;</w:t>
      </w:r>
    </w:p>
    <w:p w:rsidR="00D85E36" w:rsidRPr="004A6D0D" w:rsidRDefault="008D63BC" w:rsidP="00AA077E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/>
        </w:rPr>
      </w:pPr>
      <w:r w:rsidRPr="004A6D0D">
        <w:rPr>
          <w:rFonts w:ascii="Arial" w:hAnsi="Arial"/>
        </w:rPr>
        <w:t>En las publicaciones deberá expresarse: “</w:t>
      </w:r>
      <w:r w:rsidR="0047586F" w:rsidRPr="004A6D0D">
        <w:rPr>
          <w:rFonts w:ascii="Arial" w:hAnsi="Arial"/>
        </w:rPr>
        <w:t xml:space="preserve">El Tribunal de Cuentas ha verificado exclusivamente la concordancia numérica de los estados remitidos con los registros contables, constituyendo </w:t>
      </w:r>
      <w:r w:rsidR="005E50E6" w:rsidRPr="004A6D0D">
        <w:rPr>
          <w:rFonts w:ascii="Arial" w:hAnsi="Arial"/>
        </w:rPr>
        <w:t>dichos estados</w:t>
      </w:r>
      <w:r w:rsidR="0047586F" w:rsidRPr="004A6D0D">
        <w:rPr>
          <w:rFonts w:ascii="Arial" w:hAnsi="Arial"/>
        </w:rPr>
        <w:t xml:space="preserve"> afirmaciones de la Administración del Organismo</w:t>
      </w:r>
      <w:r w:rsidR="00351B82" w:rsidRPr="004A6D0D">
        <w:rPr>
          <w:rFonts w:ascii="Arial" w:hAnsi="Arial"/>
        </w:rPr>
        <w:t>”;</w:t>
      </w:r>
      <w:r w:rsidR="00AA077E">
        <w:rPr>
          <w:rFonts w:ascii="Arial" w:hAnsi="Arial"/>
        </w:rPr>
        <w:t xml:space="preserve"> y</w:t>
      </w:r>
    </w:p>
    <w:p w:rsidR="009C431F" w:rsidRDefault="008D63BC" w:rsidP="00AA077E">
      <w:pPr>
        <w:pStyle w:val="Sangradetextonormal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</w:pPr>
      <w:r w:rsidRPr="003B0431">
        <w:t xml:space="preserve">Comunicar la presente </w:t>
      </w:r>
      <w:r w:rsidR="0067023D" w:rsidRPr="003B0431">
        <w:t xml:space="preserve">Resolución </w:t>
      </w:r>
      <w:r w:rsidR="0025641F">
        <w:t>al Instituto de Promoción de la Inversión, las Exportaciones de Bienes y Servicios e Imagen País (Uruguay XXI), y a la Auditoria Interna de la Nación</w:t>
      </w:r>
      <w:r w:rsidR="009C431F">
        <w:t>.</w:t>
      </w:r>
    </w:p>
    <w:p w:rsidR="00AA077E" w:rsidRDefault="00AA077E" w:rsidP="00AA077E">
      <w:pPr>
        <w:pStyle w:val="Sangradetextonormal"/>
        <w:spacing w:line="360" w:lineRule="auto"/>
        <w:ind w:firstLine="0"/>
      </w:pPr>
    </w:p>
    <w:p w:rsidR="00AA077E" w:rsidRDefault="00AA077E" w:rsidP="00AA077E">
      <w:pPr>
        <w:pStyle w:val="Sangradetextonormal"/>
        <w:spacing w:line="360" w:lineRule="auto"/>
        <w:ind w:firstLine="0"/>
      </w:pPr>
    </w:p>
    <w:p w:rsidR="00AA077E" w:rsidRDefault="00AA077E" w:rsidP="00AA077E">
      <w:pPr>
        <w:pStyle w:val="Sangradetextonormal"/>
        <w:spacing w:line="360" w:lineRule="auto"/>
        <w:ind w:firstLine="0"/>
      </w:pPr>
      <w:proofErr w:type="spellStart"/>
      <w:proofErr w:type="gramStart"/>
      <w:r>
        <w:t>aa</w:t>
      </w:r>
      <w:proofErr w:type="spellEnd"/>
      <w:proofErr w:type="gramEnd"/>
    </w:p>
    <w:sectPr w:rsidR="00AA077E" w:rsidSect="001F046D">
      <w:pgSz w:w="11906" w:h="16838" w:code="9"/>
      <w:pgMar w:top="3402" w:right="1701" w:bottom="992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BFE"/>
    <w:multiLevelType w:val="hybridMultilevel"/>
    <w:tmpl w:val="8A64A960"/>
    <w:lvl w:ilvl="0" w:tplc="53266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86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A7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0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8F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06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E5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A0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51E6D"/>
    <w:multiLevelType w:val="hybridMultilevel"/>
    <w:tmpl w:val="BC8CEB4E"/>
    <w:lvl w:ilvl="0" w:tplc="6A9C5BC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AF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0B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AA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8A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0ED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5A9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27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DE7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3E6710"/>
    <w:multiLevelType w:val="hybridMultilevel"/>
    <w:tmpl w:val="DFCE5DB4"/>
    <w:lvl w:ilvl="0" w:tplc="16D65C0E">
      <w:start w:val="7"/>
      <w:numFmt w:val="decimal"/>
      <w:lvlText w:val="%1)"/>
      <w:lvlJc w:val="left"/>
      <w:pPr>
        <w:tabs>
          <w:tab w:val="num" w:pos="2130"/>
        </w:tabs>
        <w:ind w:left="213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3">
    <w:nsid w:val="1E817A31"/>
    <w:multiLevelType w:val="hybridMultilevel"/>
    <w:tmpl w:val="EF22895C"/>
    <w:lvl w:ilvl="0" w:tplc="EB082732">
      <w:start w:val="1"/>
      <w:numFmt w:val="decimal"/>
      <w:lvlText w:val="%1)"/>
      <w:lvlJc w:val="left"/>
      <w:pPr>
        <w:ind w:left="1698" w:hanging="99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FF0E03"/>
    <w:multiLevelType w:val="hybridMultilevel"/>
    <w:tmpl w:val="495EE9F0"/>
    <w:lvl w:ilvl="0" w:tplc="2E6E932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8A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40B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85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CB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88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4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4D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04F18"/>
    <w:multiLevelType w:val="hybridMultilevel"/>
    <w:tmpl w:val="A5D09542"/>
    <w:lvl w:ilvl="0" w:tplc="A3824980">
      <w:start w:val="3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16228D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DE68B8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264D09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760107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A9C16F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54E9CB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BCCDDE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B8CBAE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2F19C8"/>
    <w:multiLevelType w:val="hybridMultilevel"/>
    <w:tmpl w:val="DCCC0D8A"/>
    <w:lvl w:ilvl="0" w:tplc="5262F2D8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>
    <w:nsid w:val="3AB3183E"/>
    <w:multiLevelType w:val="hybridMultilevel"/>
    <w:tmpl w:val="51D27DD6"/>
    <w:lvl w:ilvl="0" w:tplc="56E4C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287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002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0E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A7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CF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89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64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A8B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93B9E"/>
    <w:multiLevelType w:val="hybridMultilevel"/>
    <w:tmpl w:val="A202BB08"/>
    <w:lvl w:ilvl="0" w:tplc="E60AAEE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80" w:hanging="360"/>
      </w:pPr>
    </w:lvl>
    <w:lvl w:ilvl="2" w:tplc="380A001B" w:tentative="1">
      <w:start w:val="1"/>
      <w:numFmt w:val="lowerRoman"/>
      <w:lvlText w:val="%3."/>
      <w:lvlJc w:val="right"/>
      <w:pPr>
        <w:ind w:left="2400" w:hanging="180"/>
      </w:pPr>
    </w:lvl>
    <w:lvl w:ilvl="3" w:tplc="380A000F" w:tentative="1">
      <w:start w:val="1"/>
      <w:numFmt w:val="decimal"/>
      <w:lvlText w:val="%4."/>
      <w:lvlJc w:val="left"/>
      <w:pPr>
        <w:ind w:left="3120" w:hanging="360"/>
      </w:pPr>
    </w:lvl>
    <w:lvl w:ilvl="4" w:tplc="380A0019" w:tentative="1">
      <w:start w:val="1"/>
      <w:numFmt w:val="lowerLetter"/>
      <w:lvlText w:val="%5."/>
      <w:lvlJc w:val="left"/>
      <w:pPr>
        <w:ind w:left="3840" w:hanging="360"/>
      </w:pPr>
    </w:lvl>
    <w:lvl w:ilvl="5" w:tplc="380A001B" w:tentative="1">
      <w:start w:val="1"/>
      <w:numFmt w:val="lowerRoman"/>
      <w:lvlText w:val="%6."/>
      <w:lvlJc w:val="right"/>
      <w:pPr>
        <w:ind w:left="4560" w:hanging="180"/>
      </w:pPr>
    </w:lvl>
    <w:lvl w:ilvl="6" w:tplc="380A000F" w:tentative="1">
      <w:start w:val="1"/>
      <w:numFmt w:val="decimal"/>
      <w:lvlText w:val="%7."/>
      <w:lvlJc w:val="left"/>
      <w:pPr>
        <w:ind w:left="5280" w:hanging="360"/>
      </w:pPr>
    </w:lvl>
    <w:lvl w:ilvl="7" w:tplc="380A0019" w:tentative="1">
      <w:start w:val="1"/>
      <w:numFmt w:val="lowerLetter"/>
      <w:lvlText w:val="%8."/>
      <w:lvlJc w:val="left"/>
      <w:pPr>
        <w:ind w:left="6000" w:hanging="360"/>
      </w:pPr>
    </w:lvl>
    <w:lvl w:ilvl="8" w:tplc="38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4495694"/>
    <w:multiLevelType w:val="hybridMultilevel"/>
    <w:tmpl w:val="CDCA66C4"/>
    <w:lvl w:ilvl="0" w:tplc="EEEA18D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2A0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26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45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62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2E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94D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40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7A8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3E77EF"/>
    <w:multiLevelType w:val="hybridMultilevel"/>
    <w:tmpl w:val="14A697B0"/>
    <w:lvl w:ilvl="0" w:tplc="0C0A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729C1"/>
    <w:multiLevelType w:val="hybridMultilevel"/>
    <w:tmpl w:val="4CDE64CA"/>
    <w:lvl w:ilvl="0" w:tplc="78062328">
      <w:start w:val="4"/>
      <w:numFmt w:val="decimal"/>
      <w:lvlText w:val="%1)"/>
      <w:lvlJc w:val="left"/>
      <w:pPr>
        <w:tabs>
          <w:tab w:val="num" w:pos="2460"/>
        </w:tabs>
        <w:ind w:left="2460" w:hanging="360"/>
      </w:pPr>
      <w:rPr>
        <w:rFonts w:hint="default"/>
        <w:b/>
      </w:rPr>
    </w:lvl>
    <w:lvl w:ilvl="1" w:tplc="26DC2884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B36CD990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299221B0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BAB8C17C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4FC8359C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FFF05E54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3B8CD1F4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F2CAE604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2">
    <w:nsid w:val="5CF741E8"/>
    <w:multiLevelType w:val="hybridMultilevel"/>
    <w:tmpl w:val="C21AD17C"/>
    <w:lvl w:ilvl="0" w:tplc="CBFE6BF2">
      <w:start w:val="6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3">
    <w:nsid w:val="73944A82"/>
    <w:multiLevelType w:val="hybridMultilevel"/>
    <w:tmpl w:val="7A546E32"/>
    <w:lvl w:ilvl="0" w:tplc="833AB61E">
      <w:start w:val="6"/>
      <w:numFmt w:val="decimal"/>
      <w:lvlText w:val="%1)"/>
      <w:lvlJc w:val="left"/>
      <w:pPr>
        <w:tabs>
          <w:tab w:val="num" w:pos="2610"/>
        </w:tabs>
        <w:ind w:left="2610" w:hanging="480"/>
      </w:pPr>
      <w:rPr>
        <w:rFonts w:hint="default"/>
      </w:rPr>
    </w:lvl>
    <w:lvl w:ilvl="1" w:tplc="10562CE6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8E4E40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635C3A96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2B238E6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33DA943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365A90D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2FA082F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170A39A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99"/>
    <w:rsid w:val="0000056E"/>
    <w:rsid w:val="00004D43"/>
    <w:rsid w:val="0000539F"/>
    <w:rsid w:val="000116CA"/>
    <w:rsid w:val="00023A23"/>
    <w:rsid w:val="0002415A"/>
    <w:rsid w:val="000330CB"/>
    <w:rsid w:val="000463C4"/>
    <w:rsid w:val="000553ED"/>
    <w:rsid w:val="00057920"/>
    <w:rsid w:val="00066AA9"/>
    <w:rsid w:val="00084389"/>
    <w:rsid w:val="00090753"/>
    <w:rsid w:val="000A3702"/>
    <w:rsid w:val="000B382F"/>
    <w:rsid w:val="000C66D6"/>
    <w:rsid w:val="000C774B"/>
    <w:rsid w:val="000D5960"/>
    <w:rsid w:val="000E74C3"/>
    <w:rsid w:val="00110CEA"/>
    <w:rsid w:val="00114490"/>
    <w:rsid w:val="0011697B"/>
    <w:rsid w:val="00117E7D"/>
    <w:rsid w:val="00127C5C"/>
    <w:rsid w:val="00131CDA"/>
    <w:rsid w:val="0014455F"/>
    <w:rsid w:val="00156E8A"/>
    <w:rsid w:val="00157EB1"/>
    <w:rsid w:val="00164D1E"/>
    <w:rsid w:val="001651CF"/>
    <w:rsid w:val="00166396"/>
    <w:rsid w:val="00184DB7"/>
    <w:rsid w:val="00196588"/>
    <w:rsid w:val="001A0273"/>
    <w:rsid w:val="001A2904"/>
    <w:rsid w:val="001B08FD"/>
    <w:rsid w:val="001B2BAD"/>
    <w:rsid w:val="001B6EC3"/>
    <w:rsid w:val="001B7ACD"/>
    <w:rsid w:val="001C0741"/>
    <w:rsid w:val="001C7B00"/>
    <w:rsid w:val="001E16DD"/>
    <w:rsid w:val="001E2AA4"/>
    <w:rsid w:val="001E4378"/>
    <w:rsid w:val="001F046D"/>
    <w:rsid w:val="001F0B74"/>
    <w:rsid w:val="001F2AC1"/>
    <w:rsid w:val="001F5AE6"/>
    <w:rsid w:val="00210855"/>
    <w:rsid w:val="00211AA9"/>
    <w:rsid w:val="00212640"/>
    <w:rsid w:val="00213254"/>
    <w:rsid w:val="002238F7"/>
    <w:rsid w:val="00234D87"/>
    <w:rsid w:val="00235939"/>
    <w:rsid w:val="002422CD"/>
    <w:rsid w:val="0025315F"/>
    <w:rsid w:val="0025641F"/>
    <w:rsid w:val="00261149"/>
    <w:rsid w:val="002638F9"/>
    <w:rsid w:val="0026515E"/>
    <w:rsid w:val="002A01E9"/>
    <w:rsid w:val="002A3730"/>
    <w:rsid w:val="002A6546"/>
    <w:rsid w:val="002B1993"/>
    <w:rsid w:val="002D2812"/>
    <w:rsid w:val="002E4FAE"/>
    <w:rsid w:val="002F165C"/>
    <w:rsid w:val="002F760B"/>
    <w:rsid w:val="002F79A8"/>
    <w:rsid w:val="003206CE"/>
    <w:rsid w:val="00351B82"/>
    <w:rsid w:val="003560B5"/>
    <w:rsid w:val="003655E4"/>
    <w:rsid w:val="00365C7C"/>
    <w:rsid w:val="00374292"/>
    <w:rsid w:val="003800AE"/>
    <w:rsid w:val="00380C0C"/>
    <w:rsid w:val="003A0569"/>
    <w:rsid w:val="003A2D98"/>
    <w:rsid w:val="003B0431"/>
    <w:rsid w:val="003B3400"/>
    <w:rsid w:val="003C2B19"/>
    <w:rsid w:val="003C2CA6"/>
    <w:rsid w:val="003D32DE"/>
    <w:rsid w:val="003D4151"/>
    <w:rsid w:val="003D4C45"/>
    <w:rsid w:val="003E3864"/>
    <w:rsid w:val="003F1D7E"/>
    <w:rsid w:val="00402B76"/>
    <w:rsid w:val="00404194"/>
    <w:rsid w:val="00414CE4"/>
    <w:rsid w:val="0042314D"/>
    <w:rsid w:val="0042481C"/>
    <w:rsid w:val="004250BA"/>
    <w:rsid w:val="004313E7"/>
    <w:rsid w:val="00456D83"/>
    <w:rsid w:val="004576B8"/>
    <w:rsid w:val="00467401"/>
    <w:rsid w:val="004674C3"/>
    <w:rsid w:val="00473C7D"/>
    <w:rsid w:val="0047403C"/>
    <w:rsid w:val="0047586F"/>
    <w:rsid w:val="0047603C"/>
    <w:rsid w:val="0048057C"/>
    <w:rsid w:val="004910CC"/>
    <w:rsid w:val="00495D01"/>
    <w:rsid w:val="004A28F2"/>
    <w:rsid w:val="004A574D"/>
    <w:rsid w:val="004A5BF2"/>
    <w:rsid w:val="004A6869"/>
    <w:rsid w:val="004A6D0D"/>
    <w:rsid w:val="004B0D99"/>
    <w:rsid w:val="004B6F24"/>
    <w:rsid w:val="004C16AA"/>
    <w:rsid w:val="004C5F43"/>
    <w:rsid w:val="004D0D0B"/>
    <w:rsid w:val="004D718A"/>
    <w:rsid w:val="004D7223"/>
    <w:rsid w:val="004E3F02"/>
    <w:rsid w:val="004E5DC7"/>
    <w:rsid w:val="004F0C33"/>
    <w:rsid w:val="004F5226"/>
    <w:rsid w:val="00516C16"/>
    <w:rsid w:val="00521D1A"/>
    <w:rsid w:val="00526E71"/>
    <w:rsid w:val="0052729D"/>
    <w:rsid w:val="005272FD"/>
    <w:rsid w:val="00530FB4"/>
    <w:rsid w:val="00534711"/>
    <w:rsid w:val="005404C3"/>
    <w:rsid w:val="005404C9"/>
    <w:rsid w:val="005614A2"/>
    <w:rsid w:val="00570C32"/>
    <w:rsid w:val="00574ECB"/>
    <w:rsid w:val="00585719"/>
    <w:rsid w:val="00587DCC"/>
    <w:rsid w:val="005A055F"/>
    <w:rsid w:val="005C5DDF"/>
    <w:rsid w:val="005C70B3"/>
    <w:rsid w:val="005D4024"/>
    <w:rsid w:val="005E084B"/>
    <w:rsid w:val="005E4683"/>
    <w:rsid w:val="005E50E6"/>
    <w:rsid w:val="005E78F2"/>
    <w:rsid w:val="005E7FBE"/>
    <w:rsid w:val="005F5843"/>
    <w:rsid w:val="005F7018"/>
    <w:rsid w:val="005F7EE2"/>
    <w:rsid w:val="00605778"/>
    <w:rsid w:val="006063ED"/>
    <w:rsid w:val="0061401F"/>
    <w:rsid w:val="006170EC"/>
    <w:rsid w:val="00617E9D"/>
    <w:rsid w:val="006321D4"/>
    <w:rsid w:val="00633DED"/>
    <w:rsid w:val="0064254F"/>
    <w:rsid w:val="00642FCD"/>
    <w:rsid w:val="0064567D"/>
    <w:rsid w:val="00660B9D"/>
    <w:rsid w:val="006637B4"/>
    <w:rsid w:val="00665451"/>
    <w:rsid w:val="00665613"/>
    <w:rsid w:val="00665AED"/>
    <w:rsid w:val="00665FBD"/>
    <w:rsid w:val="00666096"/>
    <w:rsid w:val="006701B8"/>
    <w:rsid w:val="0067023D"/>
    <w:rsid w:val="00677BD1"/>
    <w:rsid w:val="006943A6"/>
    <w:rsid w:val="00695E32"/>
    <w:rsid w:val="006A08DC"/>
    <w:rsid w:val="006A3998"/>
    <w:rsid w:val="006B3E23"/>
    <w:rsid w:val="006B66B9"/>
    <w:rsid w:val="006C19AF"/>
    <w:rsid w:val="006C52E2"/>
    <w:rsid w:val="006E35B6"/>
    <w:rsid w:val="006E6D9E"/>
    <w:rsid w:val="006E7C67"/>
    <w:rsid w:val="006E7FC6"/>
    <w:rsid w:val="00701BFA"/>
    <w:rsid w:val="00711287"/>
    <w:rsid w:val="0071443B"/>
    <w:rsid w:val="00720B5A"/>
    <w:rsid w:val="00724741"/>
    <w:rsid w:val="00727726"/>
    <w:rsid w:val="00731EED"/>
    <w:rsid w:val="00741ED4"/>
    <w:rsid w:val="007523F8"/>
    <w:rsid w:val="00763536"/>
    <w:rsid w:val="007716D3"/>
    <w:rsid w:val="00774CDA"/>
    <w:rsid w:val="0078499B"/>
    <w:rsid w:val="00792937"/>
    <w:rsid w:val="007B2F73"/>
    <w:rsid w:val="007D5BF6"/>
    <w:rsid w:val="007E31E8"/>
    <w:rsid w:val="007F52D4"/>
    <w:rsid w:val="007F5FA3"/>
    <w:rsid w:val="008218CE"/>
    <w:rsid w:val="00824476"/>
    <w:rsid w:val="00825E8D"/>
    <w:rsid w:val="0083710E"/>
    <w:rsid w:val="00840541"/>
    <w:rsid w:val="00840CC2"/>
    <w:rsid w:val="0086011B"/>
    <w:rsid w:val="00861E2F"/>
    <w:rsid w:val="008622E8"/>
    <w:rsid w:val="00875C9A"/>
    <w:rsid w:val="008A1958"/>
    <w:rsid w:val="008A3EEE"/>
    <w:rsid w:val="008B0FA6"/>
    <w:rsid w:val="008B3022"/>
    <w:rsid w:val="008C54FC"/>
    <w:rsid w:val="008D4F53"/>
    <w:rsid w:val="008D5230"/>
    <w:rsid w:val="008D63BC"/>
    <w:rsid w:val="008F133C"/>
    <w:rsid w:val="0091058C"/>
    <w:rsid w:val="00921830"/>
    <w:rsid w:val="009229BA"/>
    <w:rsid w:val="0092452C"/>
    <w:rsid w:val="00926D94"/>
    <w:rsid w:val="00934213"/>
    <w:rsid w:val="0094229B"/>
    <w:rsid w:val="009434D3"/>
    <w:rsid w:val="00945955"/>
    <w:rsid w:val="009507CF"/>
    <w:rsid w:val="009634F0"/>
    <w:rsid w:val="00966632"/>
    <w:rsid w:val="00972765"/>
    <w:rsid w:val="00976195"/>
    <w:rsid w:val="00981157"/>
    <w:rsid w:val="00984A93"/>
    <w:rsid w:val="00993E63"/>
    <w:rsid w:val="00996CFF"/>
    <w:rsid w:val="009A3199"/>
    <w:rsid w:val="009A38E1"/>
    <w:rsid w:val="009B592F"/>
    <w:rsid w:val="009C431F"/>
    <w:rsid w:val="009C44ED"/>
    <w:rsid w:val="009C50F6"/>
    <w:rsid w:val="009E3697"/>
    <w:rsid w:val="009E42C1"/>
    <w:rsid w:val="009F14E4"/>
    <w:rsid w:val="009F2214"/>
    <w:rsid w:val="009F55EC"/>
    <w:rsid w:val="00A02240"/>
    <w:rsid w:val="00A17396"/>
    <w:rsid w:val="00A175FC"/>
    <w:rsid w:val="00A20CBC"/>
    <w:rsid w:val="00A21B3B"/>
    <w:rsid w:val="00A342F3"/>
    <w:rsid w:val="00A415C2"/>
    <w:rsid w:val="00A47BD0"/>
    <w:rsid w:val="00A63392"/>
    <w:rsid w:val="00A65DA4"/>
    <w:rsid w:val="00A72FBC"/>
    <w:rsid w:val="00A76533"/>
    <w:rsid w:val="00A80CB0"/>
    <w:rsid w:val="00A836B1"/>
    <w:rsid w:val="00A878E7"/>
    <w:rsid w:val="00AA077E"/>
    <w:rsid w:val="00AA1C17"/>
    <w:rsid w:val="00AB1428"/>
    <w:rsid w:val="00AB1BAE"/>
    <w:rsid w:val="00AC0EEF"/>
    <w:rsid w:val="00AC0F93"/>
    <w:rsid w:val="00AD3581"/>
    <w:rsid w:val="00AE1779"/>
    <w:rsid w:val="00AE2304"/>
    <w:rsid w:val="00B069AE"/>
    <w:rsid w:val="00B10820"/>
    <w:rsid w:val="00B12A2B"/>
    <w:rsid w:val="00B144A6"/>
    <w:rsid w:val="00B22330"/>
    <w:rsid w:val="00B30C40"/>
    <w:rsid w:val="00B31886"/>
    <w:rsid w:val="00B32610"/>
    <w:rsid w:val="00B46608"/>
    <w:rsid w:val="00B6505C"/>
    <w:rsid w:val="00B65E76"/>
    <w:rsid w:val="00B67489"/>
    <w:rsid w:val="00B70320"/>
    <w:rsid w:val="00B73CD6"/>
    <w:rsid w:val="00B93302"/>
    <w:rsid w:val="00B96EC1"/>
    <w:rsid w:val="00BA1850"/>
    <w:rsid w:val="00BA1DFF"/>
    <w:rsid w:val="00BB5CEE"/>
    <w:rsid w:val="00BC4F04"/>
    <w:rsid w:val="00BD582F"/>
    <w:rsid w:val="00BE0297"/>
    <w:rsid w:val="00BE2BB9"/>
    <w:rsid w:val="00BE50D7"/>
    <w:rsid w:val="00BE51FF"/>
    <w:rsid w:val="00BE7D42"/>
    <w:rsid w:val="00C02497"/>
    <w:rsid w:val="00C11152"/>
    <w:rsid w:val="00C171A1"/>
    <w:rsid w:val="00C2006C"/>
    <w:rsid w:val="00C3106C"/>
    <w:rsid w:val="00C31E60"/>
    <w:rsid w:val="00C41A48"/>
    <w:rsid w:val="00C47352"/>
    <w:rsid w:val="00C5680C"/>
    <w:rsid w:val="00C5713B"/>
    <w:rsid w:val="00C57684"/>
    <w:rsid w:val="00C57712"/>
    <w:rsid w:val="00C92152"/>
    <w:rsid w:val="00CA523A"/>
    <w:rsid w:val="00CA55CB"/>
    <w:rsid w:val="00CB146E"/>
    <w:rsid w:val="00CB17EA"/>
    <w:rsid w:val="00CB77D2"/>
    <w:rsid w:val="00CC12C5"/>
    <w:rsid w:val="00CC76C5"/>
    <w:rsid w:val="00CE29F1"/>
    <w:rsid w:val="00CE5E00"/>
    <w:rsid w:val="00CF1D0B"/>
    <w:rsid w:val="00CF3641"/>
    <w:rsid w:val="00D02EE5"/>
    <w:rsid w:val="00D05966"/>
    <w:rsid w:val="00D12E91"/>
    <w:rsid w:val="00D13E0B"/>
    <w:rsid w:val="00D31855"/>
    <w:rsid w:val="00D340FF"/>
    <w:rsid w:val="00D35267"/>
    <w:rsid w:val="00D404E5"/>
    <w:rsid w:val="00D46C04"/>
    <w:rsid w:val="00D46ED0"/>
    <w:rsid w:val="00D53D6A"/>
    <w:rsid w:val="00D565C8"/>
    <w:rsid w:val="00D5771C"/>
    <w:rsid w:val="00D643A0"/>
    <w:rsid w:val="00D658F2"/>
    <w:rsid w:val="00D66046"/>
    <w:rsid w:val="00D74A86"/>
    <w:rsid w:val="00D76F45"/>
    <w:rsid w:val="00D83983"/>
    <w:rsid w:val="00D85E36"/>
    <w:rsid w:val="00D92357"/>
    <w:rsid w:val="00DA380D"/>
    <w:rsid w:val="00DA6E50"/>
    <w:rsid w:val="00DB5F16"/>
    <w:rsid w:val="00DC0649"/>
    <w:rsid w:val="00DD1F1B"/>
    <w:rsid w:val="00DD3E1E"/>
    <w:rsid w:val="00E0202A"/>
    <w:rsid w:val="00E06015"/>
    <w:rsid w:val="00E212ED"/>
    <w:rsid w:val="00E30039"/>
    <w:rsid w:val="00E321EA"/>
    <w:rsid w:val="00E32A71"/>
    <w:rsid w:val="00E41579"/>
    <w:rsid w:val="00E47031"/>
    <w:rsid w:val="00E523E7"/>
    <w:rsid w:val="00E56284"/>
    <w:rsid w:val="00E571AA"/>
    <w:rsid w:val="00E57ED0"/>
    <w:rsid w:val="00E766B7"/>
    <w:rsid w:val="00E862C8"/>
    <w:rsid w:val="00E918A9"/>
    <w:rsid w:val="00E931AC"/>
    <w:rsid w:val="00EA0364"/>
    <w:rsid w:val="00EA4065"/>
    <w:rsid w:val="00EB0103"/>
    <w:rsid w:val="00EB29D1"/>
    <w:rsid w:val="00EB40B8"/>
    <w:rsid w:val="00EB630D"/>
    <w:rsid w:val="00ED4BDA"/>
    <w:rsid w:val="00ED4F6F"/>
    <w:rsid w:val="00EE5A26"/>
    <w:rsid w:val="00EF42F0"/>
    <w:rsid w:val="00F04EA2"/>
    <w:rsid w:val="00F059E7"/>
    <w:rsid w:val="00F069B2"/>
    <w:rsid w:val="00F070AA"/>
    <w:rsid w:val="00F1284C"/>
    <w:rsid w:val="00F15CF8"/>
    <w:rsid w:val="00F20B4E"/>
    <w:rsid w:val="00F311B5"/>
    <w:rsid w:val="00F31BF7"/>
    <w:rsid w:val="00F31E4B"/>
    <w:rsid w:val="00F43E7A"/>
    <w:rsid w:val="00F441D2"/>
    <w:rsid w:val="00F5412D"/>
    <w:rsid w:val="00F628BB"/>
    <w:rsid w:val="00F85FB4"/>
    <w:rsid w:val="00F93D52"/>
    <w:rsid w:val="00FA361A"/>
    <w:rsid w:val="00FC1FF3"/>
    <w:rsid w:val="00FE1B8A"/>
    <w:rsid w:val="00FE1D69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ind w:firstLine="720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link w:val="Sangra2detindependienteCar"/>
    <w:semiHidden/>
    <w:pPr>
      <w:spacing w:line="360" w:lineRule="auto"/>
      <w:ind w:firstLine="72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noProof w:val="0"/>
      <w:sz w:val="16"/>
      <w:szCs w:val="16"/>
      <w:lang w:val="es-ES" w:eastAsia="es-ES"/>
    </w:rPr>
  </w:style>
  <w:style w:type="paragraph" w:customStyle="1" w:styleId="arial">
    <w:name w:val="arial"/>
    <w:basedOn w:val="Normal"/>
    <w:pPr>
      <w:spacing w:line="360" w:lineRule="auto"/>
      <w:jc w:val="both"/>
    </w:pPr>
    <w:rPr>
      <w:rFonts w:ascii="Arial" w:hAnsi="Arial"/>
    </w:rPr>
  </w:style>
  <w:style w:type="character" w:customStyle="1" w:styleId="Sangra2detindependienteCar">
    <w:name w:val="Sangría 2 de t. independiente Car"/>
    <w:link w:val="Sangra2detindependiente"/>
    <w:semiHidden/>
    <w:rsid w:val="000B382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A6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semiHidden/>
    <w:pPr>
      <w:ind w:firstLine="720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link w:val="Sangra2detindependienteCar"/>
    <w:semiHidden/>
    <w:pPr>
      <w:spacing w:line="360" w:lineRule="auto"/>
      <w:ind w:firstLine="72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noProof w:val="0"/>
      <w:sz w:val="16"/>
      <w:szCs w:val="16"/>
      <w:lang w:val="es-ES" w:eastAsia="es-ES"/>
    </w:rPr>
  </w:style>
  <w:style w:type="paragraph" w:customStyle="1" w:styleId="arial">
    <w:name w:val="arial"/>
    <w:basedOn w:val="Normal"/>
    <w:pPr>
      <w:spacing w:line="360" w:lineRule="auto"/>
      <w:jc w:val="both"/>
    </w:pPr>
    <w:rPr>
      <w:rFonts w:ascii="Arial" w:hAnsi="Arial"/>
    </w:rPr>
  </w:style>
  <w:style w:type="character" w:customStyle="1" w:styleId="Sangra2detindependienteCar">
    <w:name w:val="Sangría 2 de t. independiente Car"/>
    <w:link w:val="Sangra2detindependiente"/>
    <w:semiHidden/>
    <w:rsid w:val="000B382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A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462B-65B1-4C26-8C3B-C833DC0A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223142</vt:lpstr>
    </vt:vector>
  </TitlesOfParts>
  <Company>Fondo Nacional de Recursos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223142</dc:title>
  <dc:creator>MËNICA CRISTINA YLLAS MICHAUS</dc:creator>
  <cp:lastModifiedBy>Tribunal1</cp:lastModifiedBy>
  <cp:revision>3</cp:revision>
  <cp:lastPrinted>2018-06-05T15:37:00Z</cp:lastPrinted>
  <dcterms:created xsi:type="dcterms:W3CDTF">2018-06-05T15:37:00Z</dcterms:created>
  <dcterms:modified xsi:type="dcterms:W3CDTF">2018-08-15T20:49:00Z</dcterms:modified>
</cp:coreProperties>
</file>