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2A" w:rsidRDefault="00CC292A">
      <w:pPr>
        <w:pStyle w:val="Ttulo"/>
        <w:jc w:val="right"/>
        <w:rPr>
          <w:b w:val="0"/>
          <w:bCs/>
          <w:u w:val="none"/>
        </w:rPr>
      </w:pPr>
      <w:r>
        <w:rPr>
          <w:b w:val="0"/>
          <w:bCs/>
          <w:u w:val="none"/>
        </w:rPr>
        <w:t>.</w:t>
      </w:r>
    </w:p>
    <w:p w:rsidR="00CC292A" w:rsidRDefault="00CC292A">
      <w:pPr>
        <w:pStyle w:val="Ttulo2"/>
        <w:jc w:val="left"/>
        <w:rPr>
          <w:lang w:val="es-UY"/>
        </w:rPr>
      </w:pPr>
    </w:p>
    <w:p w:rsidR="00346359" w:rsidRPr="00346359" w:rsidRDefault="00346359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346359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1795</w:t>
      </w:r>
      <w:r w:rsidRPr="00346359">
        <w:rPr>
          <w:rFonts w:ascii="Arial" w:hAnsi="Arial" w:cs="Arial"/>
          <w:sz w:val="28"/>
          <w:szCs w:val="28"/>
          <w:lang w:val="es-ES_tradnl"/>
        </w:rPr>
        <w:t>/18</w:t>
      </w:r>
    </w:p>
    <w:p w:rsidR="00346359" w:rsidRPr="00346359" w:rsidRDefault="00346359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346359" w:rsidRPr="00346359" w:rsidRDefault="0034635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46359">
        <w:rPr>
          <w:rFonts w:ascii="Arial" w:hAnsi="Arial" w:cs="Arial"/>
          <w:lang w:val="es-ES_tradnl"/>
        </w:rPr>
        <w:t>RESOLUCION ADOPTADA POR EL</w:t>
      </w:r>
    </w:p>
    <w:p w:rsidR="00346359" w:rsidRPr="00346359" w:rsidRDefault="0034635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346359" w:rsidRPr="00346359" w:rsidRDefault="0034635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46359">
        <w:rPr>
          <w:rFonts w:ascii="Arial" w:hAnsi="Arial" w:cs="Arial"/>
          <w:lang w:val="es-ES_tradnl"/>
        </w:rPr>
        <w:t>TRIBUNAL DE CUENTAS</w:t>
      </w:r>
    </w:p>
    <w:p w:rsidR="00346359" w:rsidRPr="00346359" w:rsidRDefault="00346359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346359" w:rsidRPr="00346359" w:rsidRDefault="0034635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46359">
        <w:rPr>
          <w:rFonts w:ascii="Arial" w:hAnsi="Arial" w:cs="Arial"/>
          <w:lang w:val="es-ES_tradnl"/>
        </w:rPr>
        <w:t xml:space="preserve">EN SESION DE FECHA 30 DE MAYO </w:t>
      </w:r>
      <w:r w:rsidRPr="00346359">
        <w:rPr>
          <w:rFonts w:ascii="Helvetica" w:hAnsi="Helvetica"/>
          <w:lang w:val="es-ES_tradnl"/>
        </w:rPr>
        <w:t>DE 2018</w:t>
      </w:r>
    </w:p>
    <w:p w:rsidR="00346359" w:rsidRPr="00346359" w:rsidRDefault="00346359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346359" w:rsidRPr="00346359" w:rsidRDefault="00346359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346359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2017-17-1-0003898</w:t>
      </w:r>
      <w:r w:rsidRPr="00346359">
        <w:rPr>
          <w:rFonts w:ascii="Arial" w:hAnsi="Arial" w:cs="Arial"/>
          <w:lang w:val="en-US"/>
        </w:rPr>
        <w:t xml:space="preserve">, </w:t>
      </w:r>
      <w:proofErr w:type="gramStart"/>
      <w:r w:rsidRPr="00346359">
        <w:rPr>
          <w:rFonts w:ascii="Arial" w:hAnsi="Arial" w:cs="Arial"/>
          <w:lang w:val="en-US"/>
        </w:rPr>
        <w:t>Ent</w:t>
      </w:r>
      <w:proofErr w:type="gramEnd"/>
      <w:r w:rsidRPr="00346359">
        <w:rPr>
          <w:rFonts w:ascii="Arial" w:hAnsi="Arial" w:cs="Arial"/>
          <w:lang w:val="en-US"/>
        </w:rPr>
        <w:t>. N°</w:t>
      </w:r>
      <w:r>
        <w:rPr>
          <w:rFonts w:ascii="Arial" w:hAnsi="Arial" w:cs="Arial"/>
          <w:lang w:val="en-US"/>
        </w:rPr>
        <w:t xml:space="preserve"> 2341/18</w:t>
      </w:r>
      <w:r w:rsidRPr="00346359">
        <w:rPr>
          <w:rFonts w:ascii="Arial" w:hAnsi="Arial" w:cs="Arial"/>
          <w:lang w:val="en-US"/>
        </w:rPr>
        <w:t>)</w:t>
      </w:r>
    </w:p>
    <w:p w:rsidR="00346359" w:rsidRPr="00346359" w:rsidRDefault="00346359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346359" w:rsidRDefault="00346359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CC292A" w:rsidRDefault="00CC292A" w:rsidP="00346359">
      <w:pPr>
        <w:spacing w:line="360" w:lineRule="auto"/>
        <w:ind w:firstLine="708"/>
        <w:jc w:val="both"/>
        <w:rPr>
          <w:rFonts w:ascii="Arial" w:hAnsi="Arial" w:cs="Arial"/>
          <w:b w:val="0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 xml:space="preserve">VISTO: </w:t>
      </w:r>
      <w:r>
        <w:rPr>
          <w:rFonts w:ascii="Arial" w:hAnsi="Arial"/>
          <w:b w:val="0"/>
          <w:color w:val="auto"/>
          <w:szCs w:val="24"/>
          <w:lang w:val="es-UY"/>
        </w:rPr>
        <w:t xml:space="preserve">las actuaciones remitidas por la Intendencia de Maldonado, relacionadas con la </w:t>
      </w:r>
      <w:r w:rsidR="00A41E1A">
        <w:rPr>
          <w:rFonts w:ascii="Arial" w:hAnsi="Arial"/>
          <w:b w:val="0"/>
          <w:color w:val="auto"/>
          <w:szCs w:val="24"/>
          <w:lang w:val="es-UY"/>
        </w:rPr>
        <w:t xml:space="preserve">prórroga </w:t>
      </w:r>
      <w:r w:rsidR="004B1737">
        <w:rPr>
          <w:rFonts w:ascii="Arial" w:hAnsi="Arial"/>
          <w:b w:val="0"/>
          <w:color w:val="auto"/>
          <w:szCs w:val="24"/>
          <w:lang w:val="es-UY"/>
        </w:rPr>
        <w:t xml:space="preserve">de la </w:t>
      </w:r>
      <w:r>
        <w:rPr>
          <w:rFonts w:ascii="Arial" w:hAnsi="Arial"/>
          <w:b w:val="0"/>
          <w:color w:val="auto"/>
          <w:szCs w:val="24"/>
          <w:lang w:val="es-UY"/>
        </w:rPr>
        <w:t xml:space="preserve">Licitación Pública Nº 29/2016, convocada para la contratación </w:t>
      </w:r>
      <w:r>
        <w:rPr>
          <w:rFonts w:ascii="Arial" w:hAnsi="Arial" w:cs="Arial"/>
          <w:b w:val="0"/>
          <w:color w:val="auto"/>
          <w:szCs w:val="24"/>
          <w:lang w:val="es-UY"/>
        </w:rPr>
        <w:t xml:space="preserve">de servicio de limpieza exterior e interior y el mantenimiento de todas las áreas internas y externas de las oficinas sede del Municipio de Maldonado y Centros Comunales de los Barrios Hipódromo, Maldonado Nuevo, </w:t>
      </w:r>
      <w:proofErr w:type="spellStart"/>
      <w:r>
        <w:rPr>
          <w:rFonts w:ascii="Arial" w:hAnsi="Arial" w:cs="Arial"/>
          <w:b w:val="0"/>
          <w:color w:val="auto"/>
          <w:szCs w:val="24"/>
          <w:lang w:val="es-UY"/>
        </w:rPr>
        <w:t>Odizzio</w:t>
      </w:r>
      <w:proofErr w:type="spellEnd"/>
      <w:r>
        <w:rPr>
          <w:rFonts w:ascii="Arial" w:hAnsi="Arial" w:cs="Arial"/>
          <w:b w:val="0"/>
          <w:color w:val="auto"/>
          <w:szCs w:val="24"/>
          <w:lang w:val="es-UY"/>
        </w:rPr>
        <w:t>, Biarritz, La Candelaria, Lomas de Santa Teresita, Villa Delia, San Francisco, El Molino y La Loma;-</w:t>
      </w:r>
    </w:p>
    <w:p w:rsidR="00CC292A" w:rsidRDefault="00CC292A" w:rsidP="00346359">
      <w:pPr>
        <w:spacing w:line="360" w:lineRule="auto"/>
        <w:ind w:firstLine="708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lang w:val="es-UY"/>
        </w:rPr>
        <w:t>RESULTANDO: 1)</w:t>
      </w:r>
      <w:r>
        <w:rPr>
          <w:rFonts w:ascii="Arial" w:hAnsi="Arial" w:cs="Arial"/>
          <w:b w:val="0"/>
          <w:lang w:val="es-UY"/>
        </w:rPr>
        <w:t xml:space="preserve"> que mediante Resol</w:t>
      </w:r>
      <w:r w:rsidR="006A71A4">
        <w:rPr>
          <w:rFonts w:ascii="Arial" w:hAnsi="Arial" w:cs="Arial"/>
          <w:b w:val="0"/>
          <w:lang w:val="es-UY"/>
        </w:rPr>
        <w:t>ución Nº 02476/2017, de fecha 3/4</w:t>
      </w:r>
      <w:r>
        <w:rPr>
          <w:rFonts w:ascii="Arial" w:hAnsi="Arial" w:cs="Arial"/>
          <w:b w:val="0"/>
          <w:lang w:val="es-UY"/>
        </w:rPr>
        <w:t>/</w:t>
      </w:r>
      <w:r w:rsidR="006A71A4">
        <w:rPr>
          <w:rFonts w:ascii="Arial" w:hAnsi="Arial" w:cs="Arial"/>
          <w:b w:val="0"/>
          <w:lang w:val="es-UY"/>
        </w:rPr>
        <w:t>2</w:t>
      </w:r>
      <w:r>
        <w:rPr>
          <w:rFonts w:ascii="Arial" w:hAnsi="Arial" w:cs="Arial"/>
          <w:b w:val="0"/>
          <w:lang w:val="es-UY"/>
        </w:rPr>
        <w:t>017, e</w:t>
      </w:r>
      <w:r>
        <w:rPr>
          <w:rFonts w:ascii="Arial" w:hAnsi="Arial"/>
          <w:b w:val="0"/>
          <w:color w:val="auto"/>
          <w:szCs w:val="24"/>
          <w:lang w:val="es-UY"/>
        </w:rPr>
        <w:t xml:space="preserve">l Intendente adjudicó la convocatoria de la referencia –ad referéndum del dictamen de este Tribunal, por el período de un año prorrogable hasta la finalización del período de gobierno, a la empresa RODOLFO FERREIRA. </w:t>
      </w:r>
      <w:proofErr w:type="gramStart"/>
      <w:r>
        <w:rPr>
          <w:rFonts w:ascii="Arial" w:hAnsi="Arial"/>
          <w:b w:val="0"/>
          <w:color w:val="auto"/>
          <w:szCs w:val="24"/>
          <w:lang w:val="es-UY"/>
        </w:rPr>
        <w:t>a</w:t>
      </w:r>
      <w:proofErr w:type="gramEnd"/>
      <w:r>
        <w:rPr>
          <w:rFonts w:ascii="Arial" w:hAnsi="Arial"/>
          <w:b w:val="0"/>
          <w:color w:val="auto"/>
          <w:szCs w:val="24"/>
          <w:lang w:val="es-UY"/>
        </w:rPr>
        <w:t xml:space="preserve"> un precio mensual de $ 786.640, hora hombre diurna de limpieza $ 190, hora hombre nocturna de limpieza $ 285, hora hombre diurna de mantenimiento $ 350 y hora hombre nocturna de mantenimiento $ 420</w:t>
      </w:r>
      <w:r w:rsidR="00311D4B">
        <w:rPr>
          <w:rFonts w:ascii="Arial" w:hAnsi="Arial"/>
          <w:b w:val="0"/>
          <w:color w:val="auto"/>
          <w:szCs w:val="24"/>
          <w:lang w:val="es-UY"/>
        </w:rPr>
        <w:t xml:space="preserve"> (todos los precios son con </w:t>
      </w:r>
      <w:r>
        <w:rPr>
          <w:rFonts w:ascii="Arial" w:hAnsi="Arial"/>
          <w:b w:val="0"/>
          <w:color w:val="auto"/>
          <w:szCs w:val="24"/>
          <w:lang w:val="es-UY"/>
        </w:rPr>
        <w:t xml:space="preserve"> IVA incluido</w:t>
      </w:r>
      <w:r w:rsidR="00311D4B">
        <w:rPr>
          <w:rFonts w:ascii="Arial" w:hAnsi="Arial"/>
          <w:b w:val="0"/>
          <w:color w:val="auto"/>
          <w:szCs w:val="24"/>
          <w:lang w:val="es-UY"/>
        </w:rPr>
        <w:t>)</w:t>
      </w:r>
      <w:r>
        <w:rPr>
          <w:rFonts w:ascii="Arial" w:hAnsi="Arial"/>
          <w:b w:val="0"/>
          <w:color w:val="auto"/>
          <w:szCs w:val="24"/>
          <w:lang w:val="es-UY"/>
        </w:rPr>
        <w:t>;</w:t>
      </w:r>
    </w:p>
    <w:p w:rsidR="00CC292A" w:rsidRDefault="00CC292A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 xml:space="preserve">                                    </w:t>
      </w:r>
      <w:r w:rsidR="00346359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2) </w:t>
      </w:r>
      <w:r>
        <w:rPr>
          <w:rFonts w:ascii="Arial" w:hAnsi="Arial" w:cs="Arial"/>
          <w:b w:val="0"/>
          <w:bCs/>
        </w:rPr>
        <w:t xml:space="preserve">que en </w:t>
      </w:r>
      <w:r w:rsidR="00346359">
        <w:rPr>
          <w:rFonts w:ascii="Arial" w:hAnsi="Arial" w:cs="Arial"/>
          <w:b w:val="0"/>
          <w:bCs/>
        </w:rPr>
        <w:t>S</w:t>
      </w:r>
      <w:r>
        <w:rPr>
          <w:rFonts w:ascii="Arial" w:hAnsi="Arial" w:cs="Arial"/>
          <w:b w:val="0"/>
          <w:bCs/>
        </w:rPr>
        <w:t xml:space="preserve">esión de fecha 26/07/017 este Tribunal observó el gasto en </w:t>
      </w:r>
      <w:r w:rsidR="00311D4B">
        <w:rPr>
          <w:rFonts w:ascii="Arial" w:hAnsi="Arial" w:cs="Arial"/>
          <w:b w:val="0"/>
          <w:bCs/>
        </w:rPr>
        <w:t xml:space="preserve">razón </w:t>
      </w:r>
      <w:r>
        <w:rPr>
          <w:rFonts w:ascii="Arial" w:hAnsi="Arial" w:cs="Arial"/>
          <w:b w:val="0"/>
          <w:bCs/>
        </w:rPr>
        <w:t xml:space="preserve"> de que:</w:t>
      </w:r>
    </w:p>
    <w:p w:rsidR="00CC292A" w:rsidRDefault="00CC292A" w:rsidP="00346359">
      <w:pPr>
        <w:spacing w:line="360" w:lineRule="auto"/>
        <w:ind w:left="426" w:hanging="426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 w:cs="Arial"/>
          <w:bCs/>
          <w:color w:val="auto"/>
        </w:rPr>
        <w:t>2.1)</w:t>
      </w:r>
      <w:r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 </w:t>
      </w:r>
      <w:r>
        <w:rPr>
          <w:rFonts w:ascii="Arial" w:hAnsi="Arial" w:cs="Arial"/>
          <w:b w:val="0"/>
          <w:bCs/>
          <w:lang w:val="es-UY"/>
        </w:rPr>
        <w:t xml:space="preserve">el </w:t>
      </w:r>
      <w:r w:rsidR="00311D4B">
        <w:rPr>
          <w:rFonts w:ascii="Arial" w:hAnsi="Arial" w:cs="Arial"/>
          <w:b w:val="0"/>
          <w:bCs/>
          <w:lang w:val="es-UY"/>
        </w:rPr>
        <w:t>a</w:t>
      </w:r>
      <w:r>
        <w:rPr>
          <w:rFonts w:ascii="Arial" w:hAnsi="Arial" w:cs="Arial"/>
          <w:b w:val="0"/>
          <w:bCs/>
          <w:lang w:val="es-UY"/>
        </w:rPr>
        <w:t xml:space="preserve">rt. 20 del  Pliego de Condiciones no se ajusta a las previsiones del </w:t>
      </w:r>
      <w:r w:rsidR="00346359">
        <w:rPr>
          <w:rFonts w:ascii="Arial" w:hAnsi="Arial" w:cs="Arial"/>
          <w:b w:val="0"/>
          <w:bCs/>
          <w:lang w:val="es-UY"/>
        </w:rPr>
        <w:t>A</w:t>
      </w:r>
      <w:r>
        <w:rPr>
          <w:rFonts w:ascii="Arial" w:hAnsi="Arial" w:cs="Arial"/>
          <w:b w:val="0"/>
          <w:bCs/>
          <w:lang w:val="es-UY"/>
        </w:rPr>
        <w:t xml:space="preserve">rt. 48 </w:t>
      </w:r>
      <w:r w:rsidR="00346359">
        <w:rPr>
          <w:rFonts w:ascii="Arial" w:hAnsi="Arial" w:cs="Arial"/>
          <w:b w:val="0"/>
          <w:bCs/>
          <w:lang w:val="es-UY"/>
        </w:rPr>
        <w:t>L</w:t>
      </w:r>
      <w:r>
        <w:rPr>
          <w:rFonts w:ascii="Arial" w:hAnsi="Arial" w:cs="Arial"/>
          <w:b w:val="0"/>
          <w:bCs/>
          <w:lang w:val="es-UY"/>
        </w:rPr>
        <w:t xml:space="preserve">it. C)  del T.O.C.A.F., al no indicar pautas objetivas para asignar los </w:t>
      </w:r>
      <w:r>
        <w:rPr>
          <w:rFonts w:ascii="Arial" w:hAnsi="Arial" w:cs="Arial"/>
          <w:b w:val="0"/>
          <w:bCs/>
          <w:lang w:val="es-UY"/>
        </w:rPr>
        <w:lastRenderedPageBreak/>
        <w:t>puntajes a las ofertas en cada uno de los factores, fijándose únicamente porcentajes máximos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;-  </w:t>
      </w:r>
    </w:p>
    <w:p w:rsidR="00CC292A" w:rsidRDefault="00CC292A" w:rsidP="00346359">
      <w:pPr>
        <w:spacing w:line="360" w:lineRule="auto"/>
        <w:ind w:left="426" w:hanging="426"/>
        <w:jc w:val="both"/>
        <w:rPr>
          <w:rFonts w:ascii="Arial" w:hAnsi="Arial" w:cs="Arial"/>
          <w:b w:val="0"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2.2) </w:t>
      </w:r>
      <w:r>
        <w:rPr>
          <w:rFonts w:ascii="Arial" w:hAnsi="Arial"/>
          <w:b w:val="0"/>
          <w:bCs/>
          <w:color w:val="auto"/>
          <w:szCs w:val="24"/>
          <w:lang w:val="es-UY"/>
        </w:rPr>
        <w:t>conforme a lo dispuesto por la</w:t>
      </w:r>
      <w:r>
        <w:rPr>
          <w:rFonts w:ascii="Arial" w:hAnsi="Arial"/>
          <w:bCs/>
          <w:color w:val="auto"/>
          <w:szCs w:val="24"/>
          <w:lang w:val="es-UY"/>
        </w:rPr>
        <w:t xml:space="preserve"> </w:t>
      </w:r>
      <w:r>
        <w:rPr>
          <w:rFonts w:ascii="Arial" w:hAnsi="Arial" w:cs="Arial"/>
          <w:b w:val="0"/>
        </w:rPr>
        <w:t xml:space="preserve">Ley Nº 19.272, tratándose de gastos para el cumplimiento de cometidos asignados al Municipio, es éste como Ordenador quien debe dictar la Resolución comprometiendo el gasto; </w:t>
      </w:r>
    </w:p>
    <w:p w:rsidR="00CC292A" w:rsidRDefault="00CC292A" w:rsidP="00346359">
      <w:pPr>
        <w:spacing w:line="360" w:lineRule="auto"/>
        <w:ind w:left="426" w:hanging="426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 w:val="0"/>
        </w:rPr>
        <w:t xml:space="preserve"> el único ordenador competente para afectar créditos presupuestales del Municipio es el propio Municipio, conforme al </w:t>
      </w:r>
      <w:r w:rsidR="00346359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 xml:space="preserve">rt. 12 </w:t>
      </w:r>
      <w:r w:rsidR="00346359">
        <w:rPr>
          <w:rFonts w:ascii="Arial" w:hAnsi="Arial" w:cs="Arial"/>
          <w:b w:val="0"/>
        </w:rPr>
        <w:t>L</w:t>
      </w:r>
      <w:r>
        <w:rPr>
          <w:rFonts w:ascii="Arial" w:hAnsi="Arial" w:cs="Arial"/>
          <w:b w:val="0"/>
        </w:rPr>
        <w:t>it. 3) de la Ley 19.272; y</w:t>
      </w:r>
    </w:p>
    <w:p w:rsidR="00CC292A" w:rsidRDefault="00CC292A" w:rsidP="00346359">
      <w:pPr>
        <w:spacing w:line="360" w:lineRule="auto"/>
        <w:ind w:left="426" w:hanging="426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2.4)</w:t>
      </w:r>
      <w:r>
        <w:rPr>
          <w:rFonts w:ascii="Arial" w:hAnsi="Arial" w:cs="Arial"/>
          <w:b w:val="0"/>
        </w:rPr>
        <w:t xml:space="preserve">  al carecer de disponibilidad presupuestal el rubro al cual se imputó el gasto, se contravino lo dispuesto por el </w:t>
      </w:r>
      <w:r w:rsidR="00346359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rt. 15 del TO.C.A.F.;-</w:t>
      </w:r>
    </w:p>
    <w:p w:rsidR="00CC292A" w:rsidRDefault="00CC292A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 </w:t>
      </w:r>
      <w:r w:rsidR="0034635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3)</w:t>
      </w:r>
      <w:r>
        <w:rPr>
          <w:rFonts w:ascii="Arial" w:hAnsi="Arial" w:cs="Arial"/>
          <w:b w:val="0"/>
        </w:rPr>
        <w:t xml:space="preserve"> que </w:t>
      </w:r>
      <w:r w:rsidR="004B1737">
        <w:rPr>
          <w:rFonts w:ascii="Arial" w:hAnsi="Arial" w:cs="Arial"/>
          <w:b w:val="0"/>
        </w:rPr>
        <w:t>dicho gasto fue reiterado por el ordena</w:t>
      </w:r>
      <w:r w:rsidR="00311D4B">
        <w:rPr>
          <w:rFonts w:ascii="Arial" w:hAnsi="Arial" w:cs="Arial"/>
          <w:b w:val="0"/>
        </w:rPr>
        <w:t>do</w:t>
      </w:r>
      <w:r w:rsidR="004B1737">
        <w:rPr>
          <w:rFonts w:ascii="Arial" w:hAnsi="Arial" w:cs="Arial"/>
          <w:b w:val="0"/>
        </w:rPr>
        <w:t xml:space="preserve">r </w:t>
      </w:r>
      <w:r>
        <w:rPr>
          <w:rFonts w:ascii="Arial" w:hAnsi="Arial" w:cs="Arial"/>
          <w:b w:val="0"/>
        </w:rPr>
        <w:t>por Resolución Nº 06700/2017</w:t>
      </w:r>
      <w:r w:rsidR="004B1737">
        <w:rPr>
          <w:rFonts w:ascii="Arial" w:hAnsi="Arial" w:cs="Arial"/>
          <w:b w:val="0"/>
        </w:rPr>
        <w:t>, y mantenida la observación por e</w:t>
      </w:r>
      <w:r w:rsidR="00311D4B">
        <w:rPr>
          <w:rFonts w:ascii="Arial" w:hAnsi="Arial" w:cs="Arial"/>
          <w:b w:val="0"/>
        </w:rPr>
        <w:t xml:space="preserve">ste </w:t>
      </w:r>
      <w:r w:rsidR="004B1737">
        <w:rPr>
          <w:rFonts w:ascii="Arial" w:hAnsi="Arial" w:cs="Arial"/>
          <w:b w:val="0"/>
        </w:rPr>
        <w:t xml:space="preserve"> </w:t>
      </w:r>
      <w:r w:rsidR="00311D4B">
        <w:rPr>
          <w:rFonts w:ascii="Arial" w:hAnsi="Arial" w:cs="Arial"/>
          <w:b w:val="0"/>
        </w:rPr>
        <w:t>Tribunal;-</w:t>
      </w:r>
    </w:p>
    <w:p w:rsidR="004B1737" w:rsidRDefault="00CC292A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</w:t>
      </w:r>
      <w:r w:rsidR="00346359">
        <w:rPr>
          <w:rFonts w:ascii="Arial" w:hAnsi="Arial" w:cs="Arial"/>
          <w:b w:val="0"/>
        </w:rPr>
        <w:t xml:space="preserve">       </w:t>
      </w:r>
      <w:r w:rsidR="00311D4B" w:rsidRPr="00346359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la Administración remit</w:t>
      </w:r>
      <w:r w:rsidR="004B1737">
        <w:rPr>
          <w:rFonts w:ascii="Arial" w:hAnsi="Arial" w:cs="Arial"/>
          <w:b w:val="0"/>
        </w:rPr>
        <w:t xml:space="preserve">ió para la intervención </w:t>
      </w:r>
      <w:r w:rsidR="00311D4B">
        <w:rPr>
          <w:rFonts w:ascii="Arial" w:hAnsi="Arial" w:cs="Arial"/>
          <w:b w:val="0"/>
        </w:rPr>
        <w:t xml:space="preserve">erogaciones  </w:t>
      </w:r>
      <w:r>
        <w:rPr>
          <w:rFonts w:ascii="Arial" w:hAnsi="Arial" w:cs="Arial"/>
          <w:b w:val="0"/>
        </w:rPr>
        <w:t xml:space="preserve">por las sumas </w:t>
      </w:r>
      <w:r w:rsidR="004B1737">
        <w:rPr>
          <w:rFonts w:ascii="Arial" w:hAnsi="Arial" w:cs="Arial"/>
          <w:b w:val="0"/>
        </w:rPr>
        <w:t>de $ 2:353.800, y $ 360.000</w:t>
      </w:r>
      <w:r w:rsidR="00311D4B">
        <w:rPr>
          <w:rFonts w:ascii="Arial" w:hAnsi="Arial" w:cs="Arial"/>
          <w:b w:val="0"/>
        </w:rPr>
        <w:t>, correspondientes al servicio enero-marzo 2018;</w:t>
      </w:r>
    </w:p>
    <w:p w:rsidR="004B1737" w:rsidRDefault="00311D4B" w:rsidP="00346359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5</w:t>
      </w:r>
      <w:r w:rsidR="004B1737" w:rsidRPr="004B1737">
        <w:rPr>
          <w:rFonts w:ascii="Arial" w:hAnsi="Arial" w:cs="Arial"/>
        </w:rPr>
        <w:t>)</w:t>
      </w:r>
      <w:r w:rsidR="004B1737" w:rsidRPr="004B1737">
        <w:rPr>
          <w:rFonts w:ascii="Arial" w:hAnsi="Arial" w:cs="Arial"/>
          <w:b w:val="0"/>
        </w:rPr>
        <w:t xml:space="preserve"> que e</w:t>
      </w:r>
      <w:r>
        <w:rPr>
          <w:rFonts w:ascii="Arial" w:hAnsi="Arial" w:cs="Arial"/>
          <w:b w:val="0"/>
        </w:rPr>
        <w:t xml:space="preserve">ste </w:t>
      </w:r>
      <w:r w:rsidR="004B1737" w:rsidRPr="004B1737">
        <w:rPr>
          <w:rFonts w:ascii="Arial" w:hAnsi="Arial" w:cs="Arial"/>
          <w:b w:val="0"/>
        </w:rPr>
        <w:t xml:space="preserve"> </w:t>
      </w:r>
      <w:r w:rsidRPr="004B1737">
        <w:rPr>
          <w:rFonts w:ascii="Arial" w:hAnsi="Arial" w:cs="Arial"/>
          <w:b w:val="0"/>
        </w:rPr>
        <w:t>Tribunal,</w:t>
      </w:r>
      <w:r w:rsidR="004B1737" w:rsidRPr="004B1737">
        <w:rPr>
          <w:rFonts w:ascii="Arial" w:hAnsi="Arial" w:cs="Arial"/>
          <w:b w:val="0"/>
        </w:rPr>
        <w:t xml:space="preserve"> en </w:t>
      </w:r>
      <w:r w:rsidR="00346359">
        <w:rPr>
          <w:rFonts w:ascii="Arial" w:hAnsi="Arial" w:cs="Arial"/>
          <w:b w:val="0"/>
        </w:rPr>
        <w:t>S</w:t>
      </w:r>
      <w:r w:rsidR="004B1737" w:rsidRPr="004B1737">
        <w:rPr>
          <w:rFonts w:ascii="Arial" w:hAnsi="Arial" w:cs="Arial"/>
          <w:b w:val="0"/>
        </w:rPr>
        <w:t>esión de fecha 24/01/18</w:t>
      </w:r>
      <w:r>
        <w:rPr>
          <w:rFonts w:ascii="Arial" w:hAnsi="Arial" w:cs="Arial"/>
          <w:b w:val="0"/>
        </w:rPr>
        <w:t>,</w:t>
      </w:r>
      <w:r w:rsidR="004B1737" w:rsidRPr="004B1737">
        <w:rPr>
          <w:rFonts w:ascii="Arial" w:hAnsi="Arial" w:cs="Arial"/>
          <w:b w:val="0"/>
        </w:rPr>
        <w:t xml:space="preserve"> acordó </w:t>
      </w:r>
      <w:r w:rsidR="004B1737">
        <w:rPr>
          <w:rFonts w:ascii="Arial" w:hAnsi="Arial" w:cs="Arial"/>
          <w:b w:val="0"/>
        </w:rPr>
        <w:t xml:space="preserve">observar el gasto </w:t>
      </w:r>
      <w:r>
        <w:rPr>
          <w:rFonts w:ascii="Arial" w:hAnsi="Arial" w:cs="Arial"/>
          <w:b w:val="0"/>
        </w:rPr>
        <w:t xml:space="preserve">en razón de </w:t>
      </w:r>
      <w:r w:rsidR="00CC292A">
        <w:rPr>
          <w:rFonts w:ascii="Arial" w:hAnsi="Arial" w:cs="Arial"/>
          <w:b w:val="0"/>
        </w:rPr>
        <w:t xml:space="preserve"> derivar  de un procedimiento </w:t>
      </w:r>
      <w:r>
        <w:rPr>
          <w:rFonts w:ascii="Arial" w:hAnsi="Arial" w:cs="Arial"/>
          <w:b w:val="0"/>
        </w:rPr>
        <w:t xml:space="preserve">cuyo gasto fue </w:t>
      </w:r>
      <w:r w:rsidR="00CC292A">
        <w:rPr>
          <w:rFonts w:ascii="Arial" w:hAnsi="Arial" w:cs="Arial"/>
          <w:b w:val="0"/>
        </w:rPr>
        <w:t xml:space="preserve">oportunamente observado por razones de índole legal de carácter </w:t>
      </w:r>
      <w:r>
        <w:rPr>
          <w:rFonts w:ascii="Arial" w:hAnsi="Arial" w:cs="Arial"/>
          <w:b w:val="0"/>
        </w:rPr>
        <w:t xml:space="preserve">insubsanable, le </w:t>
      </w:r>
      <w:r w:rsidR="00CC292A">
        <w:rPr>
          <w:rFonts w:ascii="Arial" w:hAnsi="Arial" w:cs="Arial"/>
          <w:b w:val="0"/>
        </w:rPr>
        <w:t xml:space="preserve"> resulta</w:t>
      </w:r>
      <w:r w:rsidR="004B1737">
        <w:rPr>
          <w:rFonts w:ascii="Arial" w:hAnsi="Arial" w:cs="Arial"/>
          <w:b w:val="0"/>
        </w:rPr>
        <w:t>ba</w:t>
      </w:r>
      <w:r w:rsidR="00CC292A">
        <w:rPr>
          <w:rFonts w:ascii="Arial" w:hAnsi="Arial" w:cs="Arial"/>
          <w:b w:val="0"/>
        </w:rPr>
        <w:t>n aplicables idénticas observaciones</w:t>
      </w:r>
      <w:r w:rsidR="004B1737">
        <w:rPr>
          <w:rFonts w:ascii="Arial" w:hAnsi="Arial" w:cs="Arial"/>
          <w:b w:val="0"/>
        </w:rPr>
        <w:t>;</w:t>
      </w:r>
    </w:p>
    <w:p w:rsidR="007C57FF" w:rsidRDefault="004B1737" w:rsidP="007C57FF">
      <w:pPr>
        <w:spacing w:line="360" w:lineRule="auto"/>
        <w:jc w:val="both"/>
        <w:rPr>
          <w:rFonts w:ascii="Arial" w:hAnsi="Arial" w:cs="Arial"/>
          <w:b w:val="0"/>
        </w:rPr>
      </w:pPr>
      <w:r w:rsidRPr="004B1737">
        <w:rPr>
          <w:rFonts w:ascii="Arial" w:hAnsi="Arial" w:cs="Arial"/>
        </w:rPr>
        <w:t xml:space="preserve">                                 </w:t>
      </w:r>
      <w:r w:rsidR="00346359">
        <w:rPr>
          <w:rFonts w:ascii="Arial" w:hAnsi="Arial" w:cs="Arial"/>
        </w:rPr>
        <w:t xml:space="preserve">        </w:t>
      </w:r>
      <w:r w:rsidR="00311D4B" w:rsidRPr="00346359">
        <w:rPr>
          <w:rFonts w:ascii="Arial" w:hAnsi="Arial" w:cs="Arial"/>
        </w:rPr>
        <w:t>6</w:t>
      </w:r>
      <w:r w:rsidRPr="00346359">
        <w:rPr>
          <w:rFonts w:ascii="Arial" w:hAnsi="Arial" w:cs="Arial"/>
        </w:rPr>
        <w:t>)</w:t>
      </w:r>
      <w:r w:rsidRPr="004B1737">
        <w:rPr>
          <w:rFonts w:ascii="Arial" w:hAnsi="Arial" w:cs="Arial"/>
          <w:b w:val="0"/>
        </w:rPr>
        <w:t xml:space="preserve"> que </w:t>
      </w:r>
      <w:r>
        <w:rPr>
          <w:rFonts w:ascii="Arial" w:hAnsi="Arial" w:cs="Arial"/>
          <w:b w:val="0"/>
        </w:rPr>
        <w:t xml:space="preserve">el Consejo del Municipio de </w:t>
      </w:r>
      <w:r w:rsidR="00311D4B">
        <w:rPr>
          <w:rFonts w:ascii="Arial" w:hAnsi="Arial" w:cs="Arial"/>
          <w:b w:val="0"/>
        </w:rPr>
        <w:t>Maldonado,</w:t>
      </w:r>
      <w:r>
        <w:rPr>
          <w:rFonts w:ascii="Arial" w:hAnsi="Arial" w:cs="Arial"/>
          <w:b w:val="0"/>
        </w:rPr>
        <w:t xml:space="preserve"> por Resolución de fecha 12/03/18 reiter</w:t>
      </w:r>
      <w:r w:rsidR="00311D4B">
        <w:rPr>
          <w:rFonts w:ascii="Arial" w:hAnsi="Arial" w:cs="Arial"/>
          <w:b w:val="0"/>
        </w:rPr>
        <w:t>o</w:t>
      </w:r>
      <w:r>
        <w:rPr>
          <w:rFonts w:ascii="Arial" w:hAnsi="Arial" w:cs="Arial"/>
          <w:b w:val="0"/>
        </w:rPr>
        <w:t xml:space="preserve"> el gasto observado, </w:t>
      </w:r>
      <w:r w:rsidR="00311D4B">
        <w:rPr>
          <w:rFonts w:ascii="Arial" w:hAnsi="Arial" w:cs="Arial"/>
          <w:b w:val="0"/>
        </w:rPr>
        <w:t xml:space="preserve">aduciendo </w:t>
      </w:r>
      <w:r>
        <w:rPr>
          <w:rFonts w:ascii="Arial" w:hAnsi="Arial" w:cs="Arial"/>
          <w:b w:val="0"/>
        </w:rPr>
        <w:t xml:space="preserve"> necesidades del servicio</w:t>
      </w:r>
      <w:r w:rsidR="00311D4B">
        <w:rPr>
          <w:rFonts w:ascii="Arial" w:hAnsi="Arial" w:cs="Arial"/>
          <w:b w:val="0"/>
        </w:rPr>
        <w:t xml:space="preserve"> y este Tribunal, en Sesión de fecha 26/04/2018, mantuvo la observación efectuada</w:t>
      </w:r>
      <w:r>
        <w:rPr>
          <w:rFonts w:ascii="Arial" w:hAnsi="Arial" w:cs="Arial"/>
          <w:b w:val="0"/>
        </w:rPr>
        <w:t>;</w:t>
      </w:r>
    </w:p>
    <w:p w:rsidR="00346359" w:rsidRDefault="00A41E1A" w:rsidP="007C57FF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311D4B">
        <w:rPr>
          <w:rFonts w:ascii="Arial" w:hAnsi="Arial" w:cs="Arial"/>
          <w:b w:val="0"/>
        </w:rPr>
        <w:t xml:space="preserve">                               </w:t>
      </w:r>
      <w:r>
        <w:rPr>
          <w:rFonts w:ascii="Arial" w:hAnsi="Arial" w:cs="Arial"/>
          <w:b w:val="0"/>
        </w:rPr>
        <w:t xml:space="preserve">  </w:t>
      </w:r>
      <w:r w:rsidR="00346359">
        <w:rPr>
          <w:rFonts w:ascii="Arial" w:hAnsi="Arial" w:cs="Arial"/>
          <w:b w:val="0"/>
        </w:rPr>
        <w:t xml:space="preserve">       </w:t>
      </w:r>
      <w:r w:rsidR="00311D4B" w:rsidRPr="00346359">
        <w:rPr>
          <w:rFonts w:ascii="Arial" w:hAnsi="Arial" w:cs="Arial"/>
        </w:rPr>
        <w:t>7</w:t>
      </w:r>
      <w:r w:rsidRPr="00346359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</w:t>
      </w:r>
      <w:r w:rsidR="00346359">
        <w:rPr>
          <w:rFonts w:ascii="Arial" w:hAnsi="Arial" w:cs="Arial"/>
          <w:b w:val="0"/>
        </w:rPr>
        <w:t xml:space="preserve">   </w:t>
      </w:r>
      <w:r>
        <w:rPr>
          <w:rFonts w:ascii="Arial" w:hAnsi="Arial" w:cs="Arial"/>
          <w:b w:val="0"/>
        </w:rPr>
        <w:t xml:space="preserve">en </w:t>
      </w:r>
      <w:r w:rsidR="00346359">
        <w:rPr>
          <w:rFonts w:ascii="Arial" w:hAnsi="Arial" w:cs="Arial"/>
          <w:b w:val="0"/>
        </w:rPr>
        <w:t xml:space="preserve">  </w:t>
      </w:r>
      <w:r>
        <w:rPr>
          <w:rFonts w:ascii="Arial" w:hAnsi="Arial" w:cs="Arial"/>
          <w:b w:val="0"/>
        </w:rPr>
        <w:t xml:space="preserve">la </w:t>
      </w:r>
      <w:r w:rsidR="00346359">
        <w:rPr>
          <w:rFonts w:ascii="Arial" w:hAnsi="Arial" w:cs="Arial"/>
          <w:b w:val="0"/>
        </w:rPr>
        <w:t xml:space="preserve">   </w:t>
      </w:r>
      <w:r>
        <w:rPr>
          <w:rFonts w:ascii="Arial" w:hAnsi="Arial" w:cs="Arial"/>
          <w:b w:val="0"/>
        </w:rPr>
        <w:t xml:space="preserve">oportunidad, </w:t>
      </w:r>
      <w:r w:rsidR="00346359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se </w:t>
      </w:r>
      <w:r w:rsidR="00346359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remite Resolución </w:t>
      </w:r>
    </w:p>
    <w:p w:rsidR="00A41E1A" w:rsidRDefault="00A41E1A" w:rsidP="007C57FF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N° 02958/2018 de 18/04/2018, por la cual el Municipio de Maldonado, dispone, previa conformidad de la adjudicataria, la prórroga por el período abril 2018-abril 2019 para los servicios de limpieza y mantenimiento</w:t>
      </w:r>
      <w:r w:rsidR="00311D4B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en instalaciones del Municipio y Centros Comunales; </w:t>
      </w:r>
    </w:p>
    <w:p w:rsidR="00346359" w:rsidRDefault="00A41E1A" w:rsidP="007C57FF">
      <w:pPr>
        <w:spacing w:line="360" w:lineRule="auto"/>
        <w:jc w:val="both"/>
        <w:rPr>
          <w:rFonts w:ascii="Arial" w:hAnsi="Arial" w:cs="Arial"/>
        </w:rPr>
      </w:pPr>
      <w:r w:rsidRPr="00A41E1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A41E1A">
        <w:rPr>
          <w:rFonts w:ascii="Arial" w:hAnsi="Arial" w:cs="Arial"/>
        </w:rPr>
        <w:t xml:space="preserve">        </w:t>
      </w:r>
      <w:r w:rsidR="00346359">
        <w:rPr>
          <w:rFonts w:ascii="Arial" w:hAnsi="Arial" w:cs="Arial"/>
        </w:rPr>
        <w:t xml:space="preserve">        </w:t>
      </w:r>
    </w:p>
    <w:p w:rsidR="00346359" w:rsidRDefault="00346359" w:rsidP="007C57FF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lastRenderedPageBreak/>
        <w:t xml:space="preserve">                                          </w:t>
      </w:r>
      <w:r w:rsidR="00311D4B">
        <w:rPr>
          <w:rFonts w:ascii="Arial" w:hAnsi="Arial" w:cs="Arial"/>
        </w:rPr>
        <w:t>8</w:t>
      </w:r>
      <w:r w:rsidR="00A41E1A" w:rsidRPr="00A41E1A">
        <w:rPr>
          <w:rFonts w:ascii="Arial" w:hAnsi="Arial" w:cs="Arial"/>
        </w:rPr>
        <w:t>)</w:t>
      </w:r>
      <w:r w:rsidR="00A41E1A">
        <w:rPr>
          <w:rFonts w:ascii="Arial" w:hAnsi="Arial" w:cs="Arial"/>
          <w:b w:val="0"/>
        </w:rPr>
        <w:t xml:space="preserve"> </w:t>
      </w:r>
      <w:r w:rsidR="00311D4B">
        <w:rPr>
          <w:rFonts w:ascii="Arial" w:hAnsi="Arial" w:cs="Arial"/>
          <w:b w:val="0"/>
        </w:rPr>
        <w:t xml:space="preserve">que </w:t>
      </w:r>
      <w:r>
        <w:rPr>
          <w:rFonts w:ascii="Arial" w:hAnsi="Arial" w:cs="Arial"/>
          <w:b w:val="0"/>
        </w:rPr>
        <w:t xml:space="preserve">   </w:t>
      </w:r>
      <w:r w:rsidR="00A41E1A">
        <w:rPr>
          <w:rFonts w:ascii="Arial" w:hAnsi="Arial" w:cs="Arial"/>
          <w:b w:val="0"/>
        </w:rPr>
        <w:t xml:space="preserve">se </w:t>
      </w:r>
      <w:r>
        <w:rPr>
          <w:rFonts w:ascii="Arial" w:hAnsi="Arial" w:cs="Arial"/>
          <w:b w:val="0"/>
        </w:rPr>
        <w:t xml:space="preserve">  </w:t>
      </w:r>
      <w:r w:rsidR="00A41E1A">
        <w:rPr>
          <w:rFonts w:ascii="Arial" w:hAnsi="Arial" w:cs="Arial"/>
          <w:b w:val="0"/>
        </w:rPr>
        <w:t xml:space="preserve">imputaron </w:t>
      </w:r>
      <w:r>
        <w:rPr>
          <w:rFonts w:ascii="Arial" w:hAnsi="Arial" w:cs="Arial"/>
          <w:b w:val="0"/>
        </w:rPr>
        <w:t xml:space="preserve"> </w:t>
      </w:r>
      <w:r w:rsidR="00A41E1A">
        <w:rPr>
          <w:rFonts w:ascii="Arial" w:hAnsi="Arial" w:cs="Arial"/>
          <w:b w:val="0"/>
        </w:rPr>
        <w:t xml:space="preserve">las sumas de $ 6.277.240 y </w:t>
      </w:r>
    </w:p>
    <w:p w:rsidR="00A41E1A" w:rsidRDefault="00A41E1A" w:rsidP="007C57FF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$ 1.200.000 al rubro 16000 (Municipio de Maldonado) 5278 (</w:t>
      </w:r>
      <w:r w:rsidR="00346359">
        <w:rPr>
          <w:rFonts w:ascii="Arial" w:hAnsi="Arial" w:cs="Arial"/>
          <w:b w:val="0"/>
        </w:rPr>
        <w:t>d</w:t>
      </w:r>
      <w:r>
        <w:rPr>
          <w:rFonts w:ascii="Arial" w:hAnsi="Arial" w:cs="Arial"/>
          <w:b w:val="0"/>
        </w:rPr>
        <w:t>e limpieza, aseo y fumigación) el cual no contaba con disponibilidad presupuestal;</w:t>
      </w:r>
    </w:p>
    <w:p w:rsidR="00A41E1A" w:rsidRDefault="007C57FF" w:rsidP="00346359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/>
          <w:color w:val="auto"/>
        </w:rPr>
        <w:t>CONSIDERANDO:</w:t>
      </w:r>
      <w:r>
        <w:rPr>
          <w:b w:val="0"/>
          <w:bCs/>
          <w:color w:val="auto"/>
        </w:rPr>
        <w:t xml:space="preserve"> </w:t>
      </w:r>
      <w:r w:rsidRPr="007815AF">
        <w:rPr>
          <w:rFonts w:ascii="Arial" w:hAnsi="Arial" w:cs="Arial"/>
        </w:rPr>
        <w:t>1)</w:t>
      </w:r>
      <w:r w:rsidRPr="007815AF">
        <w:rPr>
          <w:rFonts w:ascii="Arial" w:hAnsi="Arial" w:cs="Arial"/>
          <w:b w:val="0"/>
        </w:rPr>
        <w:t xml:space="preserve"> </w:t>
      </w:r>
      <w:r w:rsidR="00A41E1A" w:rsidRPr="00A41E1A">
        <w:rPr>
          <w:rFonts w:ascii="Arial" w:hAnsi="Arial" w:cs="Arial"/>
          <w:b w:val="0"/>
        </w:rPr>
        <w:t xml:space="preserve">que conforme </w:t>
      </w:r>
      <w:r w:rsidR="00A41E1A">
        <w:rPr>
          <w:rFonts w:ascii="Arial" w:hAnsi="Arial" w:cs="Arial"/>
          <w:b w:val="0"/>
        </w:rPr>
        <w:t xml:space="preserve">al artículo </w:t>
      </w:r>
      <w:r w:rsidR="00A41E1A" w:rsidRPr="00A41E1A">
        <w:rPr>
          <w:rFonts w:ascii="Arial" w:hAnsi="Arial" w:cs="Arial"/>
          <w:b w:val="0"/>
        </w:rPr>
        <w:t>1º del Pliego, el período contractual se fijó en un año pudiendo ser prorrogado a conveniencia de la Intendencia por períodos iguales hasta la finalización de la presente Administración;</w:t>
      </w:r>
    </w:p>
    <w:p w:rsidR="00A41E1A" w:rsidRPr="00A41E1A" w:rsidRDefault="00A41E1A" w:rsidP="00A41E1A">
      <w:pPr>
        <w:spacing w:line="360" w:lineRule="auto"/>
        <w:jc w:val="both"/>
        <w:rPr>
          <w:rFonts w:ascii="Arial" w:hAnsi="Arial" w:cs="Arial"/>
          <w:b w:val="0"/>
        </w:rPr>
      </w:pPr>
      <w:r w:rsidRPr="00A41E1A">
        <w:rPr>
          <w:rFonts w:ascii="Arial" w:hAnsi="Arial" w:cs="Arial"/>
        </w:rPr>
        <w:t xml:space="preserve">                                     </w:t>
      </w:r>
      <w:r w:rsidR="00346359">
        <w:rPr>
          <w:rFonts w:ascii="Arial" w:hAnsi="Arial" w:cs="Arial"/>
        </w:rPr>
        <w:t xml:space="preserve">     </w:t>
      </w:r>
      <w:r w:rsidRPr="00A41E1A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 w:rsidR="00311D4B" w:rsidRPr="00A41E1A">
        <w:rPr>
          <w:rFonts w:ascii="Arial" w:hAnsi="Arial" w:cs="Arial"/>
          <w:b w:val="0"/>
        </w:rPr>
        <w:t>que</w:t>
      </w:r>
      <w:r w:rsidR="00311D4B">
        <w:rPr>
          <w:rFonts w:ascii="Arial" w:hAnsi="Arial" w:cs="Arial"/>
          <w:b w:val="0"/>
        </w:rPr>
        <w:t>,</w:t>
      </w:r>
      <w:r w:rsidR="00311D4B" w:rsidRPr="00A41E1A">
        <w:rPr>
          <w:rFonts w:ascii="Arial" w:hAnsi="Arial" w:cs="Arial"/>
          <w:b w:val="0"/>
        </w:rPr>
        <w:t xml:space="preserve"> una vez ext</w:t>
      </w:r>
      <w:r w:rsidR="00311D4B">
        <w:rPr>
          <w:rFonts w:ascii="Arial" w:hAnsi="Arial" w:cs="Arial"/>
          <w:b w:val="0"/>
        </w:rPr>
        <w:t>inguida la relación contractual, según el plazo original del contrato,</w:t>
      </w:r>
      <w:r w:rsidR="00311D4B" w:rsidRPr="00A41E1A">
        <w:rPr>
          <w:rFonts w:ascii="Arial" w:hAnsi="Arial" w:cs="Arial"/>
          <w:b w:val="0"/>
        </w:rPr>
        <w:t xml:space="preserve"> </w:t>
      </w:r>
      <w:r w:rsidRPr="00A41E1A">
        <w:rPr>
          <w:rFonts w:ascii="Arial" w:hAnsi="Arial" w:cs="Arial"/>
          <w:b w:val="0"/>
        </w:rPr>
        <w:t xml:space="preserve">no puede disponerse </w:t>
      </w:r>
      <w:r w:rsidR="009D2069" w:rsidRPr="00A41E1A">
        <w:rPr>
          <w:rFonts w:ascii="Arial" w:hAnsi="Arial" w:cs="Arial"/>
          <w:b w:val="0"/>
        </w:rPr>
        <w:t xml:space="preserve">la prórroga </w:t>
      </w:r>
      <w:r w:rsidRPr="00A41E1A">
        <w:rPr>
          <w:rFonts w:ascii="Arial" w:hAnsi="Arial" w:cs="Arial"/>
          <w:b w:val="0"/>
        </w:rPr>
        <w:t>en forma retroactiva</w:t>
      </w:r>
      <w:r w:rsidR="009D2069">
        <w:rPr>
          <w:rFonts w:ascii="Arial" w:hAnsi="Arial" w:cs="Arial"/>
          <w:b w:val="0"/>
        </w:rPr>
        <w:t>,</w:t>
      </w:r>
      <w:r w:rsidRPr="00A41E1A">
        <w:rPr>
          <w:rFonts w:ascii="Arial" w:hAnsi="Arial" w:cs="Arial"/>
          <w:b w:val="0"/>
        </w:rPr>
        <w:t xml:space="preserve"> por el Ordenador</w:t>
      </w:r>
      <w:r w:rsidR="006A71A4">
        <w:rPr>
          <w:rFonts w:ascii="Arial" w:hAnsi="Arial" w:cs="Arial"/>
          <w:b w:val="0"/>
        </w:rPr>
        <w:t>;</w:t>
      </w:r>
    </w:p>
    <w:p w:rsidR="00A41E1A" w:rsidRPr="00A41E1A" w:rsidRDefault="00A41E1A" w:rsidP="00A41E1A">
      <w:pPr>
        <w:spacing w:line="360" w:lineRule="auto"/>
        <w:jc w:val="both"/>
        <w:rPr>
          <w:rFonts w:ascii="Arial" w:hAnsi="Arial" w:cs="Arial"/>
          <w:b w:val="0"/>
        </w:rPr>
      </w:pPr>
      <w:r w:rsidRPr="00A41E1A">
        <w:rPr>
          <w:rFonts w:ascii="Arial" w:hAnsi="Arial" w:cs="Arial"/>
          <w:b w:val="0"/>
        </w:rPr>
        <w:tab/>
        <w:t xml:space="preserve">                    </w:t>
      </w:r>
      <w:r>
        <w:rPr>
          <w:rFonts w:ascii="Arial" w:hAnsi="Arial" w:cs="Arial"/>
          <w:b w:val="0"/>
        </w:rPr>
        <w:t xml:space="preserve">     </w:t>
      </w:r>
      <w:r w:rsidRPr="00A41E1A">
        <w:rPr>
          <w:rFonts w:ascii="Arial" w:hAnsi="Arial" w:cs="Arial"/>
          <w:b w:val="0"/>
        </w:rPr>
        <w:t xml:space="preserve"> </w:t>
      </w:r>
      <w:r w:rsidR="00346359">
        <w:rPr>
          <w:rFonts w:ascii="Arial" w:hAnsi="Arial" w:cs="Arial"/>
          <w:b w:val="0"/>
        </w:rPr>
        <w:t xml:space="preserve">      </w:t>
      </w:r>
      <w:r w:rsidRPr="00A41E1A">
        <w:rPr>
          <w:rFonts w:ascii="Arial" w:hAnsi="Arial" w:cs="Arial"/>
        </w:rPr>
        <w:t>3</w:t>
      </w:r>
      <w:r w:rsidRPr="00346359">
        <w:rPr>
          <w:rFonts w:ascii="Arial" w:hAnsi="Arial" w:cs="Arial"/>
        </w:rPr>
        <w:t>)</w:t>
      </w:r>
      <w:r w:rsidRPr="00A41E1A">
        <w:rPr>
          <w:rFonts w:ascii="Arial" w:hAnsi="Arial" w:cs="Arial"/>
          <w:b w:val="0"/>
        </w:rPr>
        <w:t xml:space="preserve"> que asimismo, la prórroga dispuesta, deriva de una contratación </w:t>
      </w:r>
      <w:r w:rsidR="00311D4B">
        <w:rPr>
          <w:rFonts w:ascii="Arial" w:hAnsi="Arial" w:cs="Arial"/>
          <w:b w:val="0"/>
        </w:rPr>
        <w:t xml:space="preserve">cuyo gasto fue </w:t>
      </w:r>
      <w:r w:rsidRPr="00A41E1A">
        <w:rPr>
          <w:rFonts w:ascii="Arial" w:hAnsi="Arial" w:cs="Arial"/>
          <w:b w:val="0"/>
        </w:rPr>
        <w:t>observad</w:t>
      </w:r>
      <w:r w:rsidR="00311D4B">
        <w:rPr>
          <w:rFonts w:ascii="Arial" w:hAnsi="Arial" w:cs="Arial"/>
          <w:b w:val="0"/>
        </w:rPr>
        <w:t>o</w:t>
      </w:r>
      <w:r w:rsidRPr="00A41E1A">
        <w:rPr>
          <w:rFonts w:ascii="Arial" w:hAnsi="Arial" w:cs="Arial"/>
          <w:b w:val="0"/>
        </w:rPr>
        <w:t xml:space="preserve"> por vicios de procedimiento de carácter insubsanable</w:t>
      </w:r>
      <w:r w:rsidR="00311D4B">
        <w:rPr>
          <w:rFonts w:ascii="Arial" w:hAnsi="Arial" w:cs="Arial"/>
          <w:b w:val="0"/>
        </w:rPr>
        <w:t xml:space="preserve"> que la afectan;</w:t>
      </w:r>
    </w:p>
    <w:p w:rsidR="00A41E1A" w:rsidRDefault="00A41E1A" w:rsidP="00A41E1A">
      <w:pPr>
        <w:spacing w:line="360" w:lineRule="auto"/>
        <w:jc w:val="both"/>
        <w:rPr>
          <w:rFonts w:ascii="Arial" w:hAnsi="Arial" w:cs="Arial"/>
          <w:b w:val="0"/>
        </w:rPr>
      </w:pPr>
      <w:r w:rsidRPr="00A41E1A">
        <w:rPr>
          <w:rFonts w:ascii="Arial" w:hAnsi="Arial" w:cs="Arial"/>
          <w:b w:val="0"/>
        </w:rPr>
        <w:t xml:space="preserve">                              </w:t>
      </w:r>
      <w:r>
        <w:rPr>
          <w:rFonts w:ascii="Arial" w:hAnsi="Arial" w:cs="Arial"/>
          <w:b w:val="0"/>
        </w:rPr>
        <w:t xml:space="preserve">    </w:t>
      </w:r>
      <w:r w:rsidRPr="00A41E1A">
        <w:rPr>
          <w:rFonts w:ascii="Arial" w:hAnsi="Arial" w:cs="Arial"/>
          <w:b w:val="0"/>
        </w:rPr>
        <w:t xml:space="preserve">  </w:t>
      </w:r>
      <w:r w:rsidR="00346359">
        <w:rPr>
          <w:rFonts w:ascii="Arial" w:hAnsi="Arial" w:cs="Arial"/>
          <w:b w:val="0"/>
        </w:rPr>
        <w:t xml:space="preserve">      </w:t>
      </w:r>
      <w:r w:rsidRPr="00A41E1A">
        <w:rPr>
          <w:rFonts w:ascii="Arial" w:hAnsi="Arial" w:cs="Arial"/>
        </w:rPr>
        <w:t>4)</w:t>
      </w:r>
      <w:r w:rsidRPr="00A41E1A">
        <w:rPr>
          <w:rFonts w:ascii="Arial" w:hAnsi="Arial" w:cs="Arial"/>
          <w:b w:val="0"/>
        </w:rPr>
        <w:t xml:space="preserve"> que se contravino lo dispuesto</w:t>
      </w:r>
      <w:r>
        <w:rPr>
          <w:rFonts w:ascii="Arial" w:hAnsi="Arial" w:cs="Arial"/>
          <w:b w:val="0"/>
        </w:rPr>
        <w:t xml:space="preserve"> por el </w:t>
      </w:r>
      <w:r w:rsidR="00346359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rt. 15 del T.O.C.A.F.</w:t>
      </w:r>
      <w:r w:rsidRPr="00A41E1A">
        <w:rPr>
          <w:rFonts w:ascii="Arial" w:hAnsi="Arial" w:cs="Arial"/>
          <w:b w:val="0"/>
        </w:rPr>
        <w:t xml:space="preserve"> en cuanto se comprometió un gasto sin crédito disponible</w:t>
      </w:r>
      <w:r w:rsidR="00311D4B">
        <w:rPr>
          <w:rFonts w:ascii="Arial" w:hAnsi="Arial" w:cs="Arial"/>
          <w:b w:val="0"/>
        </w:rPr>
        <w:t xml:space="preserve"> en el rubro de imputación</w:t>
      </w:r>
      <w:r w:rsidRPr="00A41E1A">
        <w:rPr>
          <w:rFonts w:ascii="Arial" w:hAnsi="Arial" w:cs="Arial"/>
          <w:b w:val="0"/>
        </w:rPr>
        <w:t xml:space="preserve">;  </w:t>
      </w:r>
    </w:p>
    <w:p w:rsidR="007C57FF" w:rsidRDefault="007C57FF" w:rsidP="00346359">
      <w:pPr>
        <w:spacing w:line="360" w:lineRule="auto"/>
        <w:ind w:firstLine="709"/>
        <w:jc w:val="both"/>
        <w:rPr>
          <w:rFonts w:ascii="Arial" w:hAnsi="Arial" w:cs="Arial"/>
          <w:b w:val="0"/>
          <w:bCs/>
          <w:lang w:val="es-UY"/>
        </w:rPr>
      </w:pPr>
      <w:r w:rsidRPr="001B7A68">
        <w:rPr>
          <w:rFonts w:ascii="Arial" w:hAnsi="Arial" w:cs="Arial"/>
          <w:lang w:val="es-UY"/>
        </w:rPr>
        <w:t>AT</w:t>
      </w:r>
      <w:r>
        <w:rPr>
          <w:rFonts w:ascii="Arial" w:hAnsi="Arial" w:cs="Arial"/>
          <w:lang w:val="es-UY"/>
        </w:rPr>
        <w:t xml:space="preserve">ENTO: </w:t>
      </w:r>
      <w:r>
        <w:rPr>
          <w:rFonts w:ascii="Arial" w:hAnsi="Arial" w:cs="Arial"/>
          <w:b w:val="0"/>
          <w:bCs/>
          <w:lang w:val="es-UY"/>
        </w:rPr>
        <w:t>a lo precedentemente expuesto</w:t>
      </w:r>
      <w:r w:rsidR="00311D4B">
        <w:rPr>
          <w:rFonts w:ascii="Arial" w:hAnsi="Arial" w:cs="Arial"/>
          <w:b w:val="0"/>
          <w:bCs/>
          <w:lang w:val="es-UY"/>
        </w:rPr>
        <w:t xml:space="preserve"> y a lo dispuesto por el </w:t>
      </w:r>
      <w:r w:rsidR="00346359">
        <w:rPr>
          <w:rFonts w:ascii="Arial" w:hAnsi="Arial" w:cs="Arial"/>
          <w:b w:val="0"/>
          <w:bCs/>
          <w:lang w:val="es-UY"/>
        </w:rPr>
        <w:t>A</w:t>
      </w:r>
      <w:r w:rsidR="00311D4B">
        <w:rPr>
          <w:rFonts w:ascii="Arial" w:hAnsi="Arial" w:cs="Arial"/>
          <w:b w:val="0"/>
          <w:bCs/>
          <w:lang w:val="es-UY"/>
        </w:rPr>
        <w:t xml:space="preserve">rt. 211 </w:t>
      </w:r>
      <w:proofErr w:type="spellStart"/>
      <w:r w:rsidR="00346359">
        <w:rPr>
          <w:rFonts w:ascii="Arial" w:hAnsi="Arial" w:cs="Arial"/>
          <w:b w:val="0"/>
          <w:bCs/>
          <w:lang w:val="es-UY"/>
        </w:rPr>
        <w:t>L</w:t>
      </w:r>
      <w:r w:rsidR="00311D4B">
        <w:rPr>
          <w:rFonts w:ascii="Arial" w:hAnsi="Arial" w:cs="Arial"/>
          <w:b w:val="0"/>
          <w:bCs/>
          <w:lang w:val="es-UY"/>
        </w:rPr>
        <w:t>it</w:t>
      </w:r>
      <w:proofErr w:type="spellEnd"/>
      <w:r w:rsidR="00311D4B">
        <w:rPr>
          <w:rFonts w:ascii="Arial" w:hAnsi="Arial" w:cs="Arial"/>
          <w:b w:val="0"/>
          <w:bCs/>
          <w:lang w:val="es-UY"/>
        </w:rPr>
        <w:t xml:space="preserve"> </w:t>
      </w:r>
      <w:r w:rsidR="00346359">
        <w:rPr>
          <w:rFonts w:ascii="Arial" w:hAnsi="Arial" w:cs="Arial"/>
          <w:b w:val="0"/>
          <w:bCs/>
          <w:lang w:val="es-UY"/>
        </w:rPr>
        <w:t>B</w:t>
      </w:r>
      <w:r w:rsidR="009D2069">
        <w:rPr>
          <w:rFonts w:ascii="Arial" w:hAnsi="Arial" w:cs="Arial"/>
          <w:b w:val="0"/>
          <w:bCs/>
          <w:lang w:val="es-UY"/>
        </w:rPr>
        <w:t>)</w:t>
      </w:r>
      <w:r w:rsidR="00311D4B">
        <w:rPr>
          <w:rFonts w:ascii="Arial" w:hAnsi="Arial" w:cs="Arial"/>
          <w:b w:val="0"/>
          <w:bCs/>
          <w:lang w:val="es-UY"/>
        </w:rPr>
        <w:t xml:space="preserve"> de la Constitución</w:t>
      </w:r>
      <w:r w:rsidR="00346359">
        <w:rPr>
          <w:rFonts w:ascii="Arial" w:hAnsi="Arial" w:cs="Arial"/>
          <w:b w:val="0"/>
          <w:bCs/>
          <w:lang w:val="es-UY"/>
        </w:rPr>
        <w:t xml:space="preserve"> de la República</w:t>
      </w:r>
      <w:r>
        <w:rPr>
          <w:rFonts w:ascii="Arial" w:hAnsi="Arial" w:cs="Arial"/>
          <w:b w:val="0"/>
          <w:bCs/>
          <w:lang w:val="es-UY"/>
        </w:rPr>
        <w:t>;</w:t>
      </w:r>
    </w:p>
    <w:p w:rsidR="007C57FF" w:rsidRDefault="007C57FF" w:rsidP="007C57FF">
      <w:pPr>
        <w:spacing w:line="360" w:lineRule="auto"/>
        <w:ind w:firstLine="708"/>
        <w:jc w:val="center"/>
        <w:rPr>
          <w:rFonts w:ascii="Arial" w:hAnsi="Arial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>EL TRIBUNAL ACUERDA</w:t>
      </w:r>
    </w:p>
    <w:p w:rsidR="006F69DE" w:rsidRPr="006F69DE" w:rsidRDefault="00346359" w:rsidP="00346359">
      <w:pPr>
        <w:spacing w:line="360" w:lineRule="auto"/>
        <w:jc w:val="both"/>
        <w:rPr>
          <w:rFonts w:ascii="Arial" w:hAnsi="Arial"/>
          <w:b w:val="0"/>
          <w:color w:val="auto"/>
          <w:szCs w:val="24"/>
          <w:lang w:val="es-UY"/>
        </w:rPr>
      </w:pPr>
      <w:r w:rsidRPr="00346359">
        <w:rPr>
          <w:rFonts w:ascii="Arial" w:hAnsi="Arial"/>
          <w:color w:val="auto"/>
          <w:szCs w:val="24"/>
          <w:lang w:val="es-UY"/>
        </w:rPr>
        <w:t>1)</w:t>
      </w:r>
      <w:r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6F69DE" w:rsidRPr="006F69DE">
        <w:rPr>
          <w:rFonts w:ascii="Arial" w:hAnsi="Arial"/>
          <w:b w:val="0"/>
          <w:color w:val="auto"/>
          <w:szCs w:val="24"/>
          <w:lang w:val="es-UY"/>
        </w:rPr>
        <w:t xml:space="preserve">Observar el gasto;  </w:t>
      </w:r>
      <w:r>
        <w:rPr>
          <w:rFonts w:ascii="Arial" w:hAnsi="Arial"/>
          <w:b w:val="0"/>
          <w:color w:val="auto"/>
          <w:szCs w:val="24"/>
          <w:lang w:val="es-UY"/>
        </w:rPr>
        <w:t>y</w:t>
      </w:r>
    </w:p>
    <w:p w:rsidR="006F69DE" w:rsidRPr="006F69DE" w:rsidRDefault="006F69DE" w:rsidP="00346359">
      <w:pPr>
        <w:spacing w:line="360" w:lineRule="auto"/>
        <w:jc w:val="both"/>
        <w:rPr>
          <w:rFonts w:ascii="Arial" w:hAnsi="Arial"/>
          <w:b w:val="0"/>
          <w:color w:val="auto"/>
          <w:szCs w:val="24"/>
          <w:lang w:val="es-UY"/>
        </w:rPr>
      </w:pPr>
      <w:r w:rsidRPr="00346359">
        <w:rPr>
          <w:rFonts w:ascii="Arial" w:hAnsi="Arial"/>
          <w:color w:val="auto"/>
          <w:szCs w:val="24"/>
          <w:lang w:val="es-UY"/>
        </w:rPr>
        <w:t>2)</w:t>
      </w:r>
      <w:r w:rsidR="00346359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Pr="006F69DE">
        <w:rPr>
          <w:rFonts w:ascii="Arial" w:hAnsi="Arial"/>
          <w:b w:val="0"/>
          <w:color w:val="auto"/>
          <w:szCs w:val="24"/>
          <w:lang w:val="es-UY"/>
        </w:rPr>
        <w:t>Devolver las actuaciones.</w:t>
      </w:r>
    </w:p>
    <w:p w:rsidR="007C57FF" w:rsidRDefault="007C57FF" w:rsidP="007C57FF">
      <w:pPr>
        <w:spacing w:line="360" w:lineRule="auto"/>
        <w:ind w:firstLine="708"/>
        <w:jc w:val="center"/>
        <w:rPr>
          <w:rFonts w:ascii="Arial" w:hAnsi="Arial"/>
          <w:color w:val="auto"/>
          <w:szCs w:val="24"/>
          <w:lang w:val="es-UY"/>
        </w:rPr>
      </w:pPr>
    </w:p>
    <w:p w:rsidR="007C57FF" w:rsidRDefault="007C57FF" w:rsidP="007C57FF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CC292A" w:rsidRDefault="007C57FF" w:rsidP="007C57FF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b w:val="0"/>
          <w:bCs/>
          <w:lang w:val="es-ES_tradnl"/>
        </w:rPr>
        <w:t xml:space="preserve"> </w:t>
      </w:r>
      <w:proofErr w:type="spellStart"/>
      <w:proofErr w:type="gramStart"/>
      <w:r w:rsidR="00F608BC">
        <w:rPr>
          <w:rFonts w:ascii="Arial" w:hAnsi="Arial" w:cs="Arial"/>
          <w:b w:val="0"/>
          <w:bCs/>
          <w:lang w:val="es-ES_tradnl"/>
        </w:rPr>
        <w:t>cr</w:t>
      </w:r>
      <w:bookmarkStart w:id="0" w:name="_GoBack"/>
      <w:bookmarkEnd w:id="0"/>
      <w:proofErr w:type="spellEnd"/>
      <w:proofErr w:type="gramEnd"/>
    </w:p>
    <w:sectPr w:rsidR="00CC292A" w:rsidSect="00F608BC">
      <w:footerReference w:type="default" r:id="rId8"/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54" w:rsidRDefault="00B37D54">
      <w:r>
        <w:separator/>
      </w:r>
    </w:p>
  </w:endnote>
  <w:endnote w:type="continuationSeparator" w:id="0">
    <w:p w:rsidR="00B37D54" w:rsidRDefault="00B3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2A" w:rsidRDefault="00CC292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608BC">
      <w:rPr>
        <w:noProof/>
      </w:rPr>
      <w:t>3</w:t>
    </w:r>
    <w:r>
      <w:fldChar w:fldCharType="end"/>
    </w:r>
  </w:p>
  <w:p w:rsidR="00CC292A" w:rsidRDefault="00CC29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54" w:rsidRDefault="00B37D54">
      <w:r>
        <w:separator/>
      </w:r>
    </w:p>
  </w:footnote>
  <w:footnote w:type="continuationSeparator" w:id="0">
    <w:p w:rsidR="00B37D54" w:rsidRDefault="00B3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75A402F"/>
    <w:multiLevelType w:val="hybridMultilevel"/>
    <w:tmpl w:val="2F2ADDCC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C3C35DA"/>
    <w:multiLevelType w:val="hybridMultilevel"/>
    <w:tmpl w:val="AECC44A8"/>
    <w:lvl w:ilvl="0" w:tplc="06BE1EB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D22285"/>
    <w:multiLevelType w:val="hybridMultilevel"/>
    <w:tmpl w:val="2F2ADDCC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3"/>
  </w:num>
  <w:num w:numId="7">
    <w:abstractNumId w:val="17"/>
  </w:num>
  <w:num w:numId="8">
    <w:abstractNumId w:val="6"/>
  </w:num>
  <w:num w:numId="9">
    <w:abstractNumId w:val="3"/>
  </w:num>
  <w:num w:numId="10">
    <w:abstractNumId w:val="11"/>
  </w:num>
  <w:num w:numId="11">
    <w:abstractNumId w:val="20"/>
  </w:num>
  <w:num w:numId="12">
    <w:abstractNumId w:val="22"/>
  </w:num>
  <w:num w:numId="13">
    <w:abstractNumId w:val="25"/>
  </w:num>
  <w:num w:numId="14">
    <w:abstractNumId w:val="5"/>
  </w:num>
  <w:num w:numId="15">
    <w:abstractNumId w:val="16"/>
  </w:num>
  <w:num w:numId="16">
    <w:abstractNumId w:val="18"/>
  </w:num>
  <w:num w:numId="17">
    <w:abstractNumId w:val="21"/>
  </w:num>
  <w:num w:numId="18">
    <w:abstractNumId w:val="9"/>
  </w:num>
  <w:num w:numId="19">
    <w:abstractNumId w:val="10"/>
  </w:num>
  <w:num w:numId="20">
    <w:abstractNumId w:val="7"/>
  </w:num>
  <w:num w:numId="21">
    <w:abstractNumId w:val="1"/>
  </w:num>
  <w:num w:numId="22">
    <w:abstractNumId w:val="0"/>
  </w:num>
  <w:num w:numId="23">
    <w:abstractNumId w:val="10"/>
    <w:lvlOverride w:ilvl="0">
      <w:startOverride w:val="9"/>
    </w:lvlOverride>
  </w:num>
  <w:num w:numId="24">
    <w:abstractNumId w:val="24"/>
  </w:num>
  <w:num w:numId="25">
    <w:abstractNumId w:val="12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37"/>
    <w:rsid w:val="00311D4B"/>
    <w:rsid w:val="00342FB9"/>
    <w:rsid w:val="00346359"/>
    <w:rsid w:val="004B1737"/>
    <w:rsid w:val="006A71A4"/>
    <w:rsid w:val="006C30D7"/>
    <w:rsid w:val="006F69DE"/>
    <w:rsid w:val="007C57FF"/>
    <w:rsid w:val="009D2069"/>
    <w:rsid w:val="00A41E1A"/>
    <w:rsid w:val="00B37D54"/>
    <w:rsid w:val="00CC0F8E"/>
    <w:rsid w:val="00CC292A"/>
    <w:rsid w:val="00D25C1E"/>
    <w:rsid w:val="00F6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Miriam Cristina Rivero</cp:lastModifiedBy>
  <cp:revision>2</cp:revision>
  <cp:lastPrinted>2018-06-05T17:14:00Z</cp:lastPrinted>
  <dcterms:created xsi:type="dcterms:W3CDTF">2018-06-05T17:15:00Z</dcterms:created>
  <dcterms:modified xsi:type="dcterms:W3CDTF">2018-06-05T17:15:00Z</dcterms:modified>
</cp:coreProperties>
</file>