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F9" w:rsidRPr="00B060F9" w:rsidRDefault="00B060F9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B060F9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1718</w:t>
      </w:r>
      <w:r w:rsidRPr="00B060F9">
        <w:rPr>
          <w:rFonts w:ascii="Arial" w:hAnsi="Arial" w:cs="Arial"/>
          <w:sz w:val="28"/>
          <w:szCs w:val="28"/>
          <w:lang w:val="es-ES_tradnl"/>
        </w:rPr>
        <w:t>/18</w:t>
      </w:r>
    </w:p>
    <w:p w:rsidR="00B060F9" w:rsidRPr="00B060F9" w:rsidRDefault="00B060F9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B060F9" w:rsidRPr="00B060F9" w:rsidRDefault="00B060F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060F9">
        <w:rPr>
          <w:rFonts w:ascii="Arial" w:hAnsi="Arial" w:cs="Arial"/>
          <w:lang w:val="es-ES_tradnl"/>
        </w:rPr>
        <w:t>RESOLUCION ADOPTADA POR EL</w:t>
      </w:r>
    </w:p>
    <w:p w:rsidR="00B060F9" w:rsidRPr="00B060F9" w:rsidRDefault="00B060F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060F9" w:rsidRPr="00B060F9" w:rsidRDefault="00B060F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060F9">
        <w:rPr>
          <w:rFonts w:ascii="Arial" w:hAnsi="Arial" w:cs="Arial"/>
          <w:lang w:val="es-ES_tradnl"/>
        </w:rPr>
        <w:t>TRIBUNAL DE CUENTAS</w:t>
      </w:r>
    </w:p>
    <w:p w:rsidR="00B060F9" w:rsidRPr="00B060F9" w:rsidRDefault="00B060F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060F9" w:rsidRPr="00B060F9" w:rsidRDefault="00B060F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060F9">
        <w:rPr>
          <w:rFonts w:ascii="Arial" w:hAnsi="Arial" w:cs="Arial"/>
          <w:lang w:val="es-ES_tradnl"/>
        </w:rPr>
        <w:t xml:space="preserve">EN SESION DE FECHA 24 DE MAYO </w:t>
      </w:r>
      <w:r w:rsidRPr="00B060F9">
        <w:rPr>
          <w:rFonts w:ascii="Helvetica" w:hAnsi="Helvetica"/>
          <w:lang w:val="es-ES_tradnl"/>
        </w:rPr>
        <w:t>DE 2018</w:t>
      </w:r>
    </w:p>
    <w:p w:rsidR="00B060F9" w:rsidRPr="00B060F9" w:rsidRDefault="00B060F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B060F9" w:rsidRPr="00B060F9" w:rsidRDefault="00B060F9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B060F9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2018-17-1-0002886</w:t>
      </w:r>
      <w:r w:rsidRPr="00B060F9">
        <w:rPr>
          <w:rFonts w:ascii="Arial" w:hAnsi="Arial" w:cs="Arial"/>
          <w:lang w:val="en-US"/>
        </w:rPr>
        <w:t xml:space="preserve">, </w:t>
      </w:r>
      <w:proofErr w:type="gramStart"/>
      <w:r w:rsidRPr="00B060F9">
        <w:rPr>
          <w:rFonts w:ascii="Arial" w:hAnsi="Arial" w:cs="Arial"/>
          <w:lang w:val="en-US"/>
        </w:rPr>
        <w:t>Ent</w:t>
      </w:r>
      <w:proofErr w:type="gramEnd"/>
      <w:r w:rsidRPr="00B060F9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2199/18</w:t>
      </w:r>
      <w:r w:rsidRPr="00B060F9">
        <w:rPr>
          <w:rFonts w:ascii="Arial" w:hAnsi="Arial" w:cs="Arial"/>
          <w:lang w:val="en-US"/>
        </w:rPr>
        <w:t>)</w:t>
      </w:r>
    </w:p>
    <w:p w:rsidR="0098672A" w:rsidRDefault="0098672A" w:rsidP="00A91438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B060F9" w:rsidRDefault="00A20F48" w:rsidP="00B060F9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relacionadas con la Licitación </w:t>
      </w:r>
      <w:r w:rsidR="0098672A">
        <w:rPr>
          <w:rFonts w:ascii="Arial" w:hAnsi="Arial" w:cs="Arial"/>
          <w:b w:val="0"/>
          <w:bCs w:val="0"/>
          <w:lang w:val="es-UY"/>
        </w:rPr>
        <w:t>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A91438" w:rsidRPr="00F060DB">
        <w:rPr>
          <w:rFonts w:ascii="Arial" w:hAnsi="Arial" w:cs="Arial"/>
          <w:b w:val="0"/>
          <w:lang w:val="es-ES_tradnl"/>
        </w:rPr>
        <w:t>33</w:t>
      </w:r>
      <w:r w:rsidR="00A91438">
        <w:rPr>
          <w:rFonts w:ascii="Arial" w:hAnsi="Arial" w:cs="Arial"/>
          <w:b w:val="0"/>
          <w:lang w:val="es-ES_tradnl"/>
        </w:rPr>
        <w:t>8906</w:t>
      </w:r>
      <w:r w:rsidR="00A91438" w:rsidRPr="00F060DB">
        <w:rPr>
          <w:rFonts w:ascii="Arial" w:hAnsi="Arial" w:cs="Arial"/>
          <w:b w:val="0"/>
          <w:lang w:val="es-ES_tradnl"/>
        </w:rPr>
        <w:t>/1</w:t>
      </w:r>
      <w:r w:rsidR="00A91438">
        <w:rPr>
          <w:rFonts w:ascii="Arial" w:hAnsi="Arial" w:cs="Arial"/>
          <w:b w:val="0"/>
          <w:lang w:val="es-ES_tradnl"/>
        </w:rPr>
        <w:t xml:space="preserve"> para la </w:t>
      </w:r>
      <w:r w:rsidR="0098672A">
        <w:rPr>
          <w:rFonts w:ascii="Arial" w:hAnsi="Arial" w:cs="Arial"/>
          <w:b w:val="0"/>
          <w:lang w:val="es-ES_tradnl"/>
        </w:rPr>
        <w:t>c</w:t>
      </w:r>
      <w:r w:rsidR="00A91438">
        <w:rPr>
          <w:rFonts w:ascii="Arial" w:hAnsi="Arial" w:cs="Arial"/>
          <w:b w:val="0"/>
          <w:lang w:val="es-ES_tradnl"/>
        </w:rPr>
        <w:t>ontrata</w:t>
      </w:r>
      <w:r w:rsidR="00A91438">
        <w:rPr>
          <w:rFonts w:ascii="Arial" w:hAnsi="Arial" w:cs="Arial"/>
          <w:b w:val="0"/>
          <w:bCs w:val="0"/>
          <w:lang w:val="es-ES_tradnl"/>
        </w:rPr>
        <w:t xml:space="preserve">ción de </w:t>
      </w:r>
      <w:r w:rsidR="0098672A">
        <w:rPr>
          <w:rFonts w:ascii="Arial" w:hAnsi="Arial" w:cs="Arial"/>
          <w:b w:val="0"/>
          <w:bCs w:val="0"/>
          <w:lang w:val="es-ES_tradnl"/>
        </w:rPr>
        <w:t>e</w:t>
      </w:r>
      <w:r w:rsidR="00A91438">
        <w:rPr>
          <w:rFonts w:ascii="Arial" w:hAnsi="Arial" w:cs="Arial"/>
          <w:b w:val="0"/>
          <w:bCs w:val="0"/>
          <w:lang w:val="es-ES_tradnl"/>
        </w:rPr>
        <w:t xml:space="preserve">quipos de </w:t>
      </w:r>
      <w:r w:rsidR="0098672A">
        <w:rPr>
          <w:rFonts w:ascii="Arial" w:hAnsi="Arial" w:cs="Arial"/>
          <w:b w:val="0"/>
          <w:bCs w:val="0"/>
          <w:lang w:val="es-ES_tradnl"/>
        </w:rPr>
        <w:t>b</w:t>
      </w:r>
      <w:r w:rsidR="00A91438">
        <w:rPr>
          <w:rFonts w:ascii="Arial" w:hAnsi="Arial" w:cs="Arial"/>
          <w:b w:val="0"/>
          <w:bCs w:val="0"/>
          <w:lang w:val="es-ES_tradnl"/>
        </w:rPr>
        <w:t xml:space="preserve">acheo con </w:t>
      </w:r>
      <w:r w:rsidR="0098672A">
        <w:rPr>
          <w:rFonts w:ascii="Arial" w:hAnsi="Arial" w:cs="Arial"/>
          <w:b w:val="0"/>
          <w:bCs w:val="0"/>
          <w:lang w:val="es-ES_tradnl"/>
        </w:rPr>
        <w:t>s</w:t>
      </w:r>
      <w:r w:rsidR="00A91438">
        <w:rPr>
          <w:rFonts w:ascii="Arial" w:hAnsi="Arial" w:cs="Arial"/>
          <w:b w:val="0"/>
          <w:bCs w:val="0"/>
          <w:lang w:val="es-ES_tradnl"/>
        </w:rPr>
        <w:t xml:space="preserve">uministro de </w:t>
      </w:r>
      <w:r w:rsidR="0098672A">
        <w:rPr>
          <w:rFonts w:ascii="Arial" w:hAnsi="Arial" w:cs="Arial"/>
          <w:b w:val="0"/>
          <w:bCs w:val="0"/>
          <w:lang w:val="es-ES_tradnl"/>
        </w:rPr>
        <w:t>m</w:t>
      </w:r>
      <w:r w:rsidR="00A91438">
        <w:rPr>
          <w:rFonts w:ascii="Arial" w:hAnsi="Arial" w:cs="Arial"/>
          <w:b w:val="0"/>
          <w:bCs w:val="0"/>
          <w:lang w:val="es-ES_tradnl"/>
        </w:rPr>
        <w:t xml:space="preserve">ezcla </w:t>
      </w:r>
      <w:r w:rsidR="0098672A">
        <w:rPr>
          <w:rFonts w:ascii="Arial" w:hAnsi="Arial" w:cs="Arial"/>
          <w:b w:val="0"/>
          <w:bCs w:val="0"/>
          <w:lang w:val="es-ES_tradnl"/>
        </w:rPr>
        <w:t>a</w:t>
      </w:r>
      <w:r w:rsidR="00A91438">
        <w:rPr>
          <w:rFonts w:ascii="Arial" w:hAnsi="Arial" w:cs="Arial"/>
          <w:b w:val="0"/>
          <w:bCs w:val="0"/>
          <w:lang w:val="es-ES_tradnl"/>
        </w:rPr>
        <w:t>sfáltica</w:t>
      </w:r>
      <w:r w:rsidR="0098672A">
        <w:rPr>
          <w:rFonts w:ascii="Arial" w:hAnsi="Arial" w:cs="Arial"/>
          <w:b w:val="0"/>
          <w:bCs w:val="0"/>
          <w:lang w:val="es-ES_tradnl"/>
        </w:rPr>
        <w:t xml:space="preserve"> por el plazo de 12 meses</w:t>
      </w:r>
      <w:r w:rsidR="00A91438">
        <w:rPr>
          <w:rFonts w:ascii="Arial" w:hAnsi="Arial" w:cs="Arial"/>
          <w:b w:val="0"/>
          <w:bCs w:val="0"/>
          <w:lang w:val="es-ES_tradnl"/>
        </w:rPr>
        <w:t>;</w:t>
      </w:r>
    </w:p>
    <w:p w:rsidR="00B060F9" w:rsidRDefault="00A20F48" w:rsidP="00B060F9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 xml:space="preserve">que por  </w:t>
      </w:r>
      <w:r w:rsidR="00A91438">
        <w:rPr>
          <w:rFonts w:ascii="Arial" w:hAnsi="Arial" w:cs="Arial"/>
          <w:b w:val="0"/>
          <w:bCs w:val="0"/>
          <w:lang w:val="es-UY"/>
        </w:rPr>
        <w:t xml:space="preserve">Resolución 05/2018 de fecha 3/01/2018 dictada por el Gerente de </w:t>
      </w:r>
      <w:r w:rsidR="0098672A">
        <w:rPr>
          <w:rFonts w:ascii="Arial" w:hAnsi="Arial" w:cs="Arial"/>
          <w:b w:val="0"/>
          <w:bCs w:val="0"/>
          <w:lang w:val="es-UY"/>
        </w:rPr>
        <w:t>C</w:t>
      </w:r>
      <w:r w:rsidR="00A91438">
        <w:rPr>
          <w:rFonts w:ascii="Arial" w:hAnsi="Arial" w:cs="Arial"/>
          <w:b w:val="0"/>
          <w:bCs w:val="0"/>
          <w:lang w:val="es-UY"/>
        </w:rPr>
        <w:t>ompras</w:t>
      </w:r>
      <w:r w:rsidR="0098672A">
        <w:rPr>
          <w:rFonts w:ascii="Arial" w:hAnsi="Arial" w:cs="Arial"/>
          <w:b w:val="0"/>
          <w:bCs w:val="0"/>
          <w:lang w:val="es-UY"/>
        </w:rPr>
        <w:t>,</w:t>
      </w:r>
      <w:r>
        <w:rPr>
          <w:rFonts w:ascii="Arial" w:hAnsi="Arial" w:cs="Arial"/>
          <w:b w:val="0"/>
          <w:bCs w:val="0"/>
          <w:lang w:val="es-UY"/>
        </w:rPr>
        <w:t xml:space="preserve"> se aprobaron los Pliegos respectivos y se autorizó la realización de la </w:t>
      </w:r>
      <w:r w:rsidR="0098672A">
        <w:rPr>
          <w:rFonts w:ascii="Arial" w:hAnsi="Arial" w:cs="Arial"/>
          <w:b w:val="0"/>
          <w:bCs w:val="0"/>
          <w:lang w:val="es-UY"/>
        </w:rPr>
        <w:t xml:space="preserve">referida </w:t>
      </w:r>
      <w:r w:rsidR="00B060F9">
        <w:rPr>
          <w:rFonts w:ascii="Arial" w:hAnsi="Arial" w:cs="Arial"/>
          <w:b w:val="0"/>
          <w:bCs w:val="0"/>
          <w:lang w:val="es-UY"/>
        </w:rPr>
        <w:t>L</w:t>
      </w:r>
      <w:r>
        <w:rPr>
          <w:rFonts w:ascii="Arial" w:hAnsi="Arial" w:cs="Arial"/>
          <w:b w:val="0"/>
          <w:bCs w:val="0"/>
          <w:lang w:val="es-UY"/>
        </w:rPr>
        <w:t>icitación</w:t>
      </w:r>
      <w:r w:rsidR="00A91438">
        <w:rPr>
          <w:rFonts w:ascii="Arial" w:hAnsi="Arial" w:cs="Arial"/>
          <w:b w:val="0"/>
          <w:lang w:val="es-ES_tradnl"/>
        </w:rPr>
        <w:t>;</w:t>
      </w:r>
    </w:p>
    <w:p w:rsidR="00B060F9" w:rsidRDefault="00A20F48" w:rsidP="00B060F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bCs w:val="0"/>
          <w:lang w:val="es-ES_tradnl"/>
        </w:rPr>
        <w:t xml:space="preserve"> que </w:t>
      </w:r>
      <w:r>
        <w:rPr>
          <w:rFonts w:ascii="Arial" w:hAnsi="Arial" w:cs="Arial"/>
          <w:b w:val="0"/>
          <w:bCs w:val="0"/>
        </w:rPr>
        <w:t>en el acto de apertura efectuado el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8E0908">
        <w:rPr>
          <w:rFonts w:ascii="Arial" w:hAnsi="Arial" w:cs="Arial"/>
          <w:b w:val="0"/>
          <w:bCs w:val="0"/>
        </w:rPr>
        <w:t>2</w:t>
      </w:r>
      <w:r w:rsidR="00D83A2A">
        <w:rPr>
          <w:rFonts w:ascii="Arial" w:hAnsi="Arial" w:cs="Arial"/>
          <w:b w:val="0"/>
          <w:bCs w:val="0"/>
        </w:rPr>
        <w:t>2</w:t>
      </w:r>
      <w:r w:rsidR="008E0908">
        <w:rPr>
          <w:rFonts w:ascii="Arial" w:hAnsi="Arial" w:cs="Arial"/>
          <w:b w:val="0"/>
          <w:bCs w:val="0"/>
        </w:rPr>
        <w:t>/0</w:t>
      </w:r>
      <w:r w:rsidR="00D83A2A">
        <w:rPr>
          <w:rFonts w:ascii="Arial" w:hAnsi="Arial" w:cs="Arial"/>
          <w:b w:val="0"/>
          <w:bCs w:val="0"/>
        </w:rPr>
        <w:t>2</w:t>
      </w:r>
      <w:r w:rsidR="008E0908">
        <w:rPr>
          <w:rFonts w:ascii="Arial" w:hAnsi="Arial" w:cs="Arial"/>
          <w:b w:val="0"/>
          <w:bCs w:val="0"/>
        </w:rPr>
        <w:t xml:space="preserve">/2018 </w:t>
      </w:r>
      <w:r>
        <w:rPr>
          <w:rFonts w:ascii="Arial" w:hAnsi="Arial" w:cs="Arial"/>
          <w:b w:val="0"/>
          <w:bCs w:val="0"/>
        </w:rPr>
        <w:t xml:space="preserve">se </w:t>
      </w:r>
      <w:proofErr w:type="spellStart"/>
      <w:r>
        <w:rPr>
          <w:rFonts w:ascii="Arial" w:hAnsi="Arial" w:cs="Arial"/>
          <w:b w:val="0"/>
          <w:bCs w:val="0"/>
        </w:rPr>
        <w:t>recepcionaron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r w:rsidR="008E0908">
        <w:rPr>
          <w:rFonts w:ascii="Arial" w:hAnsi="Arial" w:cs="Arial"/>
          <w:b w:val="0"/>
          <w:bCs w:val="0"/>
        </w:rPr>
        <w:t xml:space="preserve">las </w:t>
      </w:r>
      <w:r>
        <w:rPr>
          <w:rFonts w:ascii="Arial" w:hAnsi="Arial" w:cs="Arial"/>
          <w:b w:val="0"/>
          <w:bCs w:val="0"/>
        </w:rPr>
        <w:t xml:space="preserve"> ofertas</w:t>
      </w:r>
      <w:r w:rsidR="0098672A">
        <w:rPr>
          <w:rFonts w:ascii="Arial" w:hAnsi="Arial" w:cs="Arial"/>
          <w:b w:val="0"/>
          <w:bCs w:val="0"/>
        </w:rPr>
        <w:t xml:space="preserve"> de</w:t>
      </w:r>
      <w:r w:rsidR="00D83A2A">
        <w:rPr>
          <w:rFonts w:ascii="Arial" w:hAnsi="Arial" w:cs="Arial"/>
          <w:b w:val="0"/>
          <w:bCs w:val="0"/>
        </w:rPr>
        <w:t>:</w:t>
      </w:r>
      <w:r w:rsidR="00B060F9">
        <w:rPr>
          <w:rFonts w:ascii="Arial" w:hAnsi="Arial" w:cs="Arial"/>
          <w:b w:val="0"/>
          <w:bCs w:val="0"/>
        </w:rPr>
        <w:t xml:space="preserve"> </w:t>
      </w:r>
      <w:r w:rsidR="00D83A2A">
        <w:rPr>
          <w:rFonts w:ascii="Arial" w:hAnsi="Arial" w:cs="Arial"/>
          <w:b w:val="0"/>
          <w:bCs w:val="0"/>
          <w:color w:val="auto"/>
        </w:rPr>
        <w:t>I</w:t>
      </w:r>
      <w:r w:rsidR="00B060F9">
        <w:rPr>
          <w:rFonts w:ascii="Arial" w:hAnsi="Arial" w:cs="Arial"/>
          <w:b w:val="0"/>
          <w:bCs w:val="0"/>
          <w:color w:val="auto"/>
        </w:rPr>
        <w:t xml:space="preserve">DALAR S.A.  </w:t>
      </w:r>
      <w:proofErr w:type="gramStart"/>
      <w:r w:rsidR="00B060F9">
        <w:rPr>
          <w:rFonts w:ascii="Arial" w:hAnsi="Arial" w:cs="Arial"/>
          <w:b w:val="0"/>
          <w:bCs w:val="0"/>
          <w:color w:val="auto"/>
        </w:rPr>
        <w:t>por</w:t>
      </w:r>
      <w:proofErr w:type="gramEnd"/>
      <w:r w:rsidR="00B060F9">
        <w:rPr>
          <w:rFonts w:ascii="Arial" w:hAnsi="Arial" w:cs="Arial"/>
          <w:b w:val="0"/>
          <w:bCs w:val="0"/>
          <w:color w:val="auto"/>
        </w:rPr>
        <w:t xml:space="preserve"> $</w:t>
      </w:r>
      <w:r w:rsidR="00D83A2A">
        <w:rPr>
          <w:rFonts w:ascii="Arial" w:hAnsi="Arial" w:cs="Arial"/>
          <w:b w:val="0"/>
          <w:bCs w:val="0"/>
          <w:color w:val="auto"/>
        </w:rPr>
        <w:t>51.381.133.80</w:t>
      </w:r>
      <w:r w:rsidR="00B060F9">
        <w:rPr>
          <w:rFonts w:ascii="Arial" w:hAnsi="Arial" w:cs="Arial"/>
          <w:b w:val="0"/>
          <w:bCs w:val="0"/>
          <w:color w:val="auto"/>
        </w:rPr>
        <w:t xml:space="preserve"> </w:t>
      </w:r>
      <w:r w:rsidR="0098672A">
        <w:rPr>
          <w:rFonts w:ascii="Arial" w:hAnsi="Arial" w:cs="Arial"/>
          <w:b w:val="0"/>
          <w:bCs w:val="0"/>
          <w:color w:val="auto"/>
        </w:rPr>
        <w:t>(</w:t>
      </w:r>
      <w:r w:rsidR="00B060F9">
        <w:rPr>
          <w:rFonts w:ascii="Arial" w:hAnsi="Arial" w:cs="Arial"/>
          <w:b w:val="0"/>
          <w:bCs w:val="0"/>
          <w:color w:val="auto"/>
        </w:rPr>
        <w:t>IVA</w:t>
      </w:r>
      <w:r w:rsidR="00D83A2A">
        <w:rPr>
          <w:rFonts w:ascii="Arial" w:hAnsi="Arial" w:cs="Arial"/>
          <w:b w:val="0"/>
          <w:bCs w:val="0"/>
          <w:color w:val="auto"/>
        </w:rPr>
        <w:t xml:space="preserve"> y 15% de trabajos imprevistos incluidos</w:t>
      </w:r>
      <w:r w:rsidR="0098672A">
        <w:rPr>
          <w:rFonts w:ascii="Arial" w:hAnsi="Arial" w:cs="Arial"/>
          <w:b w:val="0"/>
          <w:bCs w:val="0"/>
          <w:color w:val="auto"/>
        </w:rPr>
        <w:t>)</w:t>
      </w:r>
      <w:r w:rsidR="00D83A2A">
        <w:rPr>
          <w:rFonts w:ascii="Arial" w:hAnsi="Arial" w:cs="Arial"/>
          <w:b w:val="0"/>
          <w:bCs w:val="0"/>
          <w:color w:val="auto"/>
        </w:rPr>
        <w:t xml:space="preserve"> y</w:t>
      </w:r>
      <w:r w:rsidR="00D83A2A" w:rsidRPr="00FE2688">
        <w:rPr>
          <w:rFonts w:ascii="Arial" w:hAnsi="Arial" w:cs="Arial"/>
          <w:b w:val="0"/>
          <w:bCs w:val="0"/>
        </w:rPr>
        <w:t xml:space="preserve"> </w:t>
      </w:r>
      <w:r w:rsidR="00B060F9">
        <w:rPr>
          <w:rFonts w:ascii="Arial" w:hAnsi="Arial" w:cs="Arial"/>
          <w:b w:val="0"/>
          <w:bCs w:val="0"/>
        </w:rPr>
        <w:t>GRINOR S.A. por $</w:t>
      </w:r>
      <w:r w:rsidR="00D83A2A">
        <w:rPr>
          <w:rFonts w:ascii="Arial" w:hAnsi="Arial" w:cs="Arial"/>
          <w:b w:val="0"/>
          <w:bCs w:val="0"/>
        </w:rPr>
        <w:t xml:space="preserve">48.463.070,20 </w:t>
      </w:r>
      <w:r w:rsidR="0098672A">
        <w:rPr>
          <w:rFonts w:ascii="Arial" w:hAnsi="Arial" w:cs="Arial"/>
          <w:b w:val="0"/>
          <w:bCs w:val="0"/>
        </w:rPr>
        <w:t>(</w:t>
      </w:r>
      <w:r w:rsidR="00B060F9">
        <w:rPr>
          <w:rFonts w:ascii="Arial" w:hAnsi="Arial" w:cs="Arial"/>
          <w:b w:val="0"/>
          <w:bCs w:val="0"/>
        </w:rPr>
        <w:t xml:space="preserve">IVA </w:t>
      </w:r>
      <w:r w:rsidR="00D83A2A">
        <w:rPr>
          <w:rFonts w:ascii="Arial" w:hAnsi="Arial" w:cs="Arial"/>
          <w:b w:val="0"/>
          <w:bCs w:val="0"/>
        </w:rPr>
        <w:t>y 15% de trabajos imprevistos incluidos</w:t>
      </w:r>
      <w:r w:rsidR="0098672A">
        <w:rPr>
          <w:rFonts w:ascii="Arial" w:hAnsi="Arial" w:cs="Arial"/>
          <w:b w:val="0"/>
          <w:bCs w:val="0"/>
        </w:rPr>
        <w:t>)</w:t>
      </w:r>
      <w:r w:rsidR="00D83A2A">
        <w:rPr>
          <w:rFonts w:ascii="Arial" w:hAnsi="Arial" w:cs="Arial"/>
          <w:b w:val="0"/>
          <w:bCs w:val="0"/>
        </w:rPr>
        <w:t>;</w:t>
      </w:r>
    </w:p>
    <w:p w:rsidR="00B060F9" w:rsidRDefault="00956E0A" w:rsidP="00B060F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bCs w:val="0"/>
          <w:lang w:val="es-ES_tradnl"/>
        </w:rPr>
        <w:t>3</w:t>
      </w:r>
      <w:r w:rsidR="00CA3F9D">
        <w:rPr>
          <w:rFonts w:ascii="Arial" w:hAnsi="Arial" w:cs="Arial"/>
          <w:bCs w:val="0"/>
          <w:lang w:val="es-ES_tradnl"/>
        </w:rPr>
        <w:t xml:space="preserve">)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que la Comisión Asesora de </w:t>
      </w:r>
      <w:r w:rsidR="00422F1D">
        <w:rPr>
          <w:rFonts w:ascii="Arial" w:hAnsi="Arial" w:cs="Arial"/>
          <w:b w:val="0"/>
          <w:bCs w:val="0"/>
          <w:lang w:val="es-ES_tradnl"/>
        </w:rPr>
        <w:t xml:space="preserve">Adjudicaciones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con fecha </w:t>
      </w:r>
      <w:r w:rsidR="00D83A2A">
        <w:rPr>
          <w:rFonts w:ascii="Arial" w:hAnsi="Arial" w:cs="Arial"/>
          <w:b w:val="0"/>
          <w:bCs w:val="0"/>
          <w:lang w:val="es-ES_tradnl"/>
        </w:rPr>
        <w:t>8</w:t>
      </w:r>
      <w:r w:rsidR="00422F1D">
        <w:rPr>
          <w:rFonts w:ascii="Arial" w:hAnsi="Arial" w:cs="Arial"/>
          <w:b w:val="0"/>
          <w:bCs w:val="0"/>
          <w:lang w:val="es-ES_tradnl"/>
        </w:rPr>
        <w:t>/</w:t>
      </w:r>
      <w:r w:rsidR="002D7769">
        <w:rPr>
          <w:rFonts w:ascii="Arial" w:hAnsi="Arial" w:cs="Arial"/>
          <w:b w:val="0"/>
          <w:bCs w:val="0"/>
          <w:lang w:val="es-ES_tradnl"/>
        </w:rPr>
        <w:t>0</w:t>
      </w:r>
      <w:r w:rsidR="00D83A2A">
        <w:rPr>
          <w:rFonts w:ascii="Arial" w:hAnsi="Arial" w:cs="Arial"/>
          <w:b w:val="0"/>
          <w:bCs w:val="0"/>
          <w:lang w:val="es-ES_tradnl"/>
        </w:rPr>
        <w:t>3</w:t>
      </w:r>
      <w:r w:rsidR="002D7769">
        <w:rPr>
          <w:rFonts w:ascii="Arial" w:hAnsi="Arial" w:cs="Arial"/>
          <w:b w:val="0"/>
          <w:bCs w:val="0"/>
          <w:lang w:val="es-ES_tradnl"/>
        </w:rPr>
        <w:t>/</w:t>
      </w:r>
      <w:r w:rsidR="00422F1D">
        <w:rPr>
          <w:rFonts w:ascii="Arial" w:hAnsi="Arial" w:cs="Arial"/>
          <w:b w:val="0"/>
          <w:bCs w:val="0"/>
          <w:lang w:val="es-ES_tradnl"/>
        </w:rPr>
        <w:t xml:space="preserve">2018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aconsej</w:t>
      </w:r>
      <w:r w:rsidR="00B060F9">
        <w:rPr>
          <w:rFonts w:ascii="Arial" w:hAnsi="Arial" w:cs="Arial"/>
          <w:b w:val="0"/>
          <w:bCs w:val="0"/>
          <w:lang w:val="es-ES_tradnl"/>
        </w:rPr>
        <w:t>ó</w:t>
      </w:r>
      <w:r w:rsidR="0098672A">
        <w:rPr>
          <w:rFonts w:ascii="Arial" w:hAnsi="Arial" w:cs="Arial"/>
          <w:b w:val="0"/>
          <w:bCs w:val="0"/>
          <w:lang w:val="es-ES_tradnl"/>
        </w:rPr>
        <w:t>, teniendo en cuenta lo informado por la dependencia solicitante,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 </w:t>
      </w:r>
      <w:r w:rsidR="00A20F48">
        <w:rPr>
          <w:rFonts w:ascii="Arial" w:hAnsi="Arial" w:cs="Arial"/>
          <w:b w:val="0"/>
          <w:bCs w:val="0"/>
          <w:color w:val="auto"/>
          <w:lang w:val="es-UY"/>
        </w:rPr>
        <w:t>aceptar la propuesta de</w:t>
      </w:r>
      <w:r w:rsidR="00CA3F9D"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 w:rsidR="00D83A2A">
        <w:rPr>
          <w:rFonts w:ascii="Arial" w:hAnsi="Arial" w:cs="Arial"/>
          <w:b w:val="0"/>
          <w:bCs w:val="0"/>
          <w:color w:val="auto"/>
          <w:lang w:val="es-UY"/>
        </w:rPr>
        <w:t>GRINOR S.A.</w:t>
      </w:r>
      <w:r w:rsidR="0098672A">
        <w:rPr>
          <w:rFonts w:ascii="Arial" w:hAnsi="Arial" w:cs="Arial"/>
          <w:b w:val="0"/>
          <w:bCs w:val="0"/>
          <w:color w:val="auto"/>
          <w:lang w:val="es-UY"/>
        </w:rPr>
        <w:t>,</w:t>
      </w:r>
      <w:r w:rsidR="00D83A2A">
        <w:rPr>
          <w:rFonts w:ascii="Arial" w:hAnsi="Arial" w:cs="Arial"/>
          <w:b w:val="0"/>
          <w:bCs w:val="0"/>
          <w:color w:val="auto"/>
          <w:lang w:val="es-UY"/>
        </w:rPr>
        <w:t xml:space="preserve"> por una erogación total de $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48:</w:t>
      </w:r>
      <w:r w:rsidR="00D83A2A">
        <w:rPr>
          <w:rFonts w:ascii="Arial" w:hAnsi="Arial" w:cs="Arial"/>
          <w:b w:val="0"/>
          <w:bCs w:val="0"/>
          <w:color w:val="auto"/>
          <w:lang w:val="es-UY"/>
        </w:rPr>
        <w:t xml:space="preserve">463.070,23 </w:t>
      </w:r>
      <w:r w:rsidR="0098672A">
        <w:rPr>
          <w:rFonts w:ascii="Arial" w:hAnsi="Arial" w:cs="Arial"/>
          <w:b w:val="0"/>
          <w:bCs w:val="0"/>
          <w:color w:val="auto"/>
          <w:lang w:val="es-UY"/>
        </w:rPr>
        <w:t xml:space="preserve">por ser 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 xml:space="preserve"> la oferta más económica</w:t>
      </w:r>
      <w:r w:rsidR="00D83A2A">
        <w:rPr>
          <w:rFonts w:ascii="Arial" w:hAnsi="Arial" w:cs="Arial"/>
          <w:b w:val="0"/>
          <w:bCs w:val="0"/>
          <w:color w:val="auto"/>
          <w:lang w:val="es-UY"/>
        </w:rPr>
        <w:t>, único criteri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o de evaluación previsto en el P</w:t>
      </w:r>
      <w:r w:rsidR="00D83A2A">
        <w:rPr>
          <w:rFonts w:ascii="Arial" w:hAnsi="Arial" w:cs="Arial"/>
          <w:b w:val="0"/>
          <w:bCs w:val="0"/>
          <w:color w:val="auto"/>
          <w:lang w:val="es-UY"/>
        </w:rPr>
        <w:t>liego;</w:t>
      </w:r>
    </w:p>
    <w:p w:rsidR="00B060F9" w:rsidRDefault="0098672A" w:rsidP="00B060F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 w:rsidRPr="00B060F9">
        <w:rPr>
          <w:rFonts w:ascii="Arial" w:hAnsi="Arial" w:cs="Arial"/>
          <w:bCs w:val="0"/>
          <w:color w:val="auto"/>
          <w:lang w:val="es-UY"/>
        </w:rPr>
        <w:t>4</w:t>
      </w:r>
      <w:r w:rsidR="00D83A2A" w:rsidRPr="00B060F9">
        <w:rPr>
          <w:rFonts w:ascii="Arial" w:hAnsi="Arial" w:cs="Arial"/>
          <w:bCs w:val="0"/>
          <w:color w:val="auto"/>
          <w:lang w:val="es-UY"/>
        </w:rPr>
        <w:t>)</w:t>
      </w:r>
      <w:r w:rsidR="00D83A2A">
        <w:rPr>
          <w:rFonts w:ascii="Arial" w:hAnsi="Arial" w:cs="Arial"/>
          <w:bCs w:val="0"/>
          <w:color w:val="auto"/>
          <w:lang w:val="es-UY"/>
        </w:rPr>
        <w:t xml:space="preserve"> </w:t>
      </w:r>
      <w:r w:rsidR="00D83A2A">
        <w:rPr>
          <w:rFonts w:ascii="Arial" w:hAnsi="Arial" w:cs="Arial"/>
          <w:b w:val="0"/>
          <w:bCs w:val="0"/>
          <w:color w:val="auto"/>
          <w:lang w:val="es-UY"/>
        </w:rPr>
        <w:t xml:space="preserve">que la Comisión Supervisora de Contrataciones con fecha 14 de marzo de 2018 </w:t>
      </w:r>
      <w:r w:rsidR="00FF340C">
        <w:rPr>
          <w:rFonts w:ascii="Arial" w:hAnsi="Arial" w:cs="Arial"/>
          <w:b w:val="0"/>
          <w:bCs w:val="0"/>
          <w:color w:val="auto"/>
          <w:lang w:val="es-UY"/>
        </w:rPr>
        <w:t>compartió</w:t>
      </w:r>
      <w:r w:rsidR="00D83A2A">
        <w:rPr>
          <w:rFonts w:ascii="Arial" w:hAnsi="Arial" w:cs="Arial"/>
          <w:b w:val="0"/>
          <w:bCs w:val="0"/>
          <w:color w:val="auto"/>
          <w:lang w:val="es-UY"/>
        </w:rPr>
        <w:t xml:space="preserve"> el informe de la Comisión Asesora;</w:t>
      </w:r>
    </w:p>
    <w:p w:rsidR="00B060F9" w:rsidRDefault="0098672A" w:rsidP="00B060F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 w:rsidRPr="00B060F9">
        <w:rPr>
          <w:rFonts w:ascii="Arial" w:hAnsi="Arial" w:cs="Arial"/>
          <w:bCs w:val="0"/>
          <w:color w:val="auto"/>
          <w:lang w:val="es-UY"/>
        </w:rPr>
        <w:t>5</w:t>
      </w:r>
      <w:r w:rsidR="00D83A2A" w:rsidRPr="00B060F9">
        <w:rPr>
          <w:rFonts w:ascii="Arial" w:hAnsi="Arial" w:cs="Arial"/>
          <w:bCs w:val="0"/>
          <w:color w:val="auto"/>
          <w:lang w:val="es-UY"/>
        </w:rPr>
        <w:t>)</w:t>
      </w:r>
      <w:r w:rsidR="00D83A2A">
        <w:rPr>
          <w:rFonts w:ascii="Arial" w:hAnsi="Arial" w:cs="Arial"/>
          <w:bCs w:val="0"/>
          <w:color w:val="auto"/>
          <w:lang w:val="es-UY"/>
        </w:rPr>
        <w:t xml:space="preserve"> 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 xml:space="preserve">que se confirió vista y 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se 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>puso de manifiesto el expediente</w:t>
      </w:r>
      <w:r>
        <w:rPr>
          <w:rFonts w:ascii="Arial" w:hAnsi="Arial" w:cs="Arial"/>
          <w:b w:val="0"/>
          <w:bCs w:val="0"/>
          <w:color w:val="auto"/>
          <w:lang w:val="es-UY"/>
        </w:rPr>
        <w:t>,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 xml:space="preserve"> de conformidad con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 xml:space="preserve"> lo establecido en el 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A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>rt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ículo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 xml:space="preserve"> 67 del 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TOCAF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>, no presentándose observaciones;</w:t>
      </w:r>
    </w:p>
    <w:p w:rsidR="00B060F9" w:rsidRDefault="0098672A" w:rsidP="00B060F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 w:rsidRPr="00B060F9">
        <w:rPr>
          <w:rFonts w:ascii="Arial" w:hAnsi="Arial" w:cs="Arial"/>
          <w:bCs w:val="0"/>
          <w:color w:val="auto"/>
          <w:lang w:val="es-UY"/>
        </w:rPr>
        <w:t>6</w:t>
      </w:r>
      <w:r w:rsidR="00E1079C" w:rsidRPr="00B060F9">
        <w:rPr>
          <w:rFonts w:ascii="Arial" w:hAnsi="Arial" w:cs="Arial"/>
          <w:bCs w:val="0"/>
          <w:color w:val="auto"/>
          <w:lang w:val="es-UY"/>
        </w:rPr>
        <w:t>)</w:t>
      </w:r>
      <w:r w:rsidR="00E1079C">
        <w:rPr>
          <w:rFonts w:ascii="Arial" w:hAnsi="Arial" w:cs="Arial"/>
          <w:bCs w:val="0"/>
          <w:color w:val="auto"/>
          <w:lang w:val="es-UY"/>
        </w:rPr>
        <w:t xml:space="preserve"> 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que por Resolución N°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 xml:space="preserve"> 1765/18 de fecha 16 de abril de 2018 el Intendente 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dispuso 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adjudicar la L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 xml:space="preserve">icitación de referencia a la 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lastRenderedPageBreak/>
        <w:t xml:space="preserve">firma </w:t>
      </w:r>
      <w:proofErr w:type="spellStart"/>
      <w:r w:rsidR="00E1079C">
        <w:rPr>
          <w:rFonts w:ascii="Arial" w:hAnsi="Arial" w:cs="Arial"/>
          <w:b w:val="0"/>
          <w:bCs w:val="0"/>
          <w:color w:val="auto"/>
          <w:lang w:val="es-UY"/>
        </w:rPr>
        <w:t>Grinor</w:t>
      </w:r>
      <w:proofErr w:type="spellEnd"/>
      <w:r w:rsidR="00E1079C">
        <w:rPr>
          <w:rFonts w:ascii="Arial" w:hAnsi="Arial" w:cs="Arial"/>
          <w:b w:val="0"/>
          <w:bCs w:val="0"/>
          <w:color w:val="auto"/>
          <w:lang w:val="es-UY"/>
        </w:rPr>
        <w:t xml:space="preserve"> S.A.</w:t>
      </w:r>
      <w:r>
        <w:rPr>
          <w:rFonts w:ascii="Arial" w:hAnsi="Arial" w:cs="Arial"/>
          <w:b w:val="0"/>
          <w:bCs w:val="0"/>
          <w:color w:val="auto"/>
          <w:lang w:val="es-UY"/>
        </w:rPr>
        <w:t>,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 xml:space="preserve"> por un monto total de $ 48: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 xml:space="preserve">463.070,23 </w:t>
      </w:r>
      <w:r>
        <w:rPr>
          <w:rFonts w:ascii="Arial" w:hAnsi="Arial" w:cs="Arial"/>
          <w:b w:val="0"/>
          <w:bCs w:val="0"/>
          <w:color w:val="auto"/>
          <w:lang w:val="es-UY"/>
        </w:rPr>
        <w:t>(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IVA</w:t>
      </w:r>
      <w:r w:rsidR="00E1079C">
        <w:rPr>
          <w:rFonts w:ascii="Arial" w:hAnsi="Arial" w:cs="Arial"/>
          <w:b w:val="0"/>
          <w:bCs w:val="0"/>
          <w:color w:val="auto"/>
          <w:lang w:val="es-UY"/>
        </w:rPr>
        <w:t xml:space="preserve"> y 15% de trabajos imprevistos incluidos</w:t>
      </w:r>
      <w:r>
        <w:rPr>
          <w:rFonts w:ascii="Arial" w:hAnsi="Arial" w:cs="Arial"/>
          <w:b w:val="0"/>
          <w:bCs w:val="0"/>
          <w:color w:val="auto"/>
          <w:lang w:val="es-UY"/>
        </w:rPr>
        <w:t>)</w:t>
      </w:r>
      <w:r w:rsidR="00B060F9">
        <w:rPr>
          <w:rFonts w:ascii="Arial" w:hAnsi="Arial" w:cs="Arial"/>
          <w:b w:val="0"/>
          <w:bCs w:val="0"/>
          <w:color w:val="auto"/>
          <w:lang w:val="es-UY"/>
        </w:rPr>
        <w:t>;</w:t>
      </w:r>
    </w:p>
    <w:p w:rsidR="00CA3F9D" w:rsidRPr="00B060F9" w:rsidRDefault="0098672A" w:rsidP="00B060F9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B060F9">
        <w:rPr>
          <w:rFonts w:ascii="Arial" w:hAnsi="Arial" w:cs="Arial"/>
          <w:color w:val="auto"/>
          <w:lang w:val="es-UY"/>
        </w:rPr>
        <w:t>7</w:t>
      </w:r>
      <w:r w:rsidR="00E1079C" w:rsidRPr="00B060F9">
        <w:rPr>
          <w:rFonts w:ascii="Arial" w:hAnsi="Arial" w:cs="Arial"/>
          <w:color w:val="auto"/>
          <w:lang w:val="es-UY"/>
        </w:rPr>
        <w:t>)</w:t>
      </w:r>
      <w:r w:rsidR="00544810" w:rsidRPr="00B060F9">
        <w:rPr>
          <w:rFonts w:ascii="Arial" w:hAnsi="Arial" w:cs="Arial"/>
          <w:b w:val="0"/>
          <w:color w:val="auto"/>
          <w:lang w:val="es-UY"/>
        </w:rPr>
        <w:t xml:space="preserve"> que se adjuntan imputaciones realizadas </w:t>
      </w:r>
      <w:r w:rsidR="00B060F9">
        <w:rPr>
          <w:rFonts w:ascii="Arial" w:hAnsi="Arial" w:cs="Arial"/>
          <w:b w:val="0"/>
          <w:color w:val="auto"/>
          <w:lang w:val="es-UY"/>
        </w:rPr>
        <w:t>el 20/4/18 por las sumas de $ 2:621.723.05 y $ 31:</w:t>
      </w:r>
      <w:r w:rsidR="00544810" w:rsidRPr="00B060F9">
        <w:rPr>
          <w:rFonts w:ascii="Arial" w:hAnsi="Arial" w:cs="Arial"/>
          <w:b w:val="0"/>
          <w:color w:val="auto"/>
          <w:lang w:val="es-UY"/>
        </w:rPr>
        <w:t>090.53796 con cargo al déficit actividad 503002303 derivado 387000;</w:t>
      </w:r>
      <w:r w:rsidR="00CA3F9D" w:rsidRPr="00B060F9">
        <w:rPr>
          <w:rFonts w:ascii="Arial" w:hAnsi="Arial" w:cs="Arial"/>
          <w:b w:val="0"/>
        </w:rPr>
        <w:t xml:space="preserve">                     </w:t>
      </w:r>
    </w:p>
    <w:p w:rsidR="00B060F9" w:rsidRDefault="00A20F48" w:rsidP="00B060F9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CONSIDERANDO: </w:t>
      </w:r>
      <w:r w:rsidR="00544810" w:rsidRPr="00B060F9">
        <w:rPr>
          <w:rFonts w:ascii="Arial" w:hAnsi="Arial" w:cs="Arial"/>
          <w:lang w:val="es-ES_tradnl"/>
        </w:rPr>
        <w:t>1)</w:t>
      </w:r>
      <w:r w:rsidR="0098672A" w:rsidRPr="00660D50">
        <w:rPr>
          <w:rFonts w:ascii="Arial" w:hAnsi="Arial" w:cs="Arial"/>
          <w:b w:val="0"/>
          <w:lang w:val="es-ES_tradnl"/>
        </w:rPr>
        <w:t xml:space="preserve"> que</w:t>
      </w:r>
      <w:r w:rsidR="00B7026B">
        <w:rPr>
          <w:rFonts w:ascii="Arial" w:hAnsi="Arial" w:cs="Arial"/>
          <w:b w:val="0"/>
          <w:lang w:val="es-ES_tradnl"/>
        </w:rPr>
        <w:t xml:space="preserve"> del informe de la Comisión Asesora, remitido a solicitud de este Tribunal </w:t>
      </w:r>
      <w:r w:rsidR="0098672A" w:rsidRPr="00660D50">
        <w:rPr>
          <w:rFonts w:ascii="Arial" w:hAnsi="Arial" w:cs="Arial"/>
          <w:b w:val="0"/>
          <w:lang w:val="es-ES_tradnl"/>
        </w:rPr>
        <w:t>surge que se</w:t>
      </w:r>
      <w:r w:rsidR="00B060F9">
        <w:rPr>
          <w:rFonts w:ascii="Arial" w:hAnsi="Arial" w:cs="Arial"/>
          <w:b w:val="0"/>
          <w:lang w:val="es-ES_tradnl"/>
        </w:rPr>
        <w:t xml:space="preserve"> tuvo en cuenta en la selección</w:t>
      </w:r>
      <w:r w:rsidR="0098672A" w:rsidRPr="00660D50">
        <w:rPr>
          <w:rFonts w:ascii="Arial" w:hAnsi="Arial" w:cs="Arial"/>
          <w:b w:val="0"/>
          <w:lang w:val="es-ES_tradnl"/>
        </w:rPr>
        <w:t>, la oferta de menor precio, pero no se hace referencia al estudio previo establecid</w:t>
      </w:r>
      <w:r w:rsidR="00B060F9">
        <w:rPr>
          <w:rFonts w:ascii="Arial" w:hAnsi="Arial" w:cs="Arial"/>
          <w:b w:val="0"/>
          <w:lang w:val="es-ES_tradnl"/>
        </w:rPr>
        <w:t>o en el Pliego de Condiciones (A</w:t>
      </w:r>
      <w:r w:rsidR="0098672A" w:rsidRPr="00660D50">
        <w:rPr>
          <w:rFonts w:ascii="Arial" w:hAnsi="Arial" w:cs="Arial"/>
          <w:b w:val="0"/>
          <w:lang w:val="es-ES_tradnl"/>
        </w:rPr>
        <w:t>rt</w:t>
      </w:r>
      <w:r w:rsidR="00B060F9">
        <w:rPr>
          <w:rFonts w:ascii="Arial" w:hAnsi="Arial" w:cs="Arial"/>
          <w:b w:val="0"/>
          <w:lang w:val="es-ES_tradnl"/>
        </w:rPr>
        <w:t>ículo</w:t>
      </w:r>
      <w:r w:rsidR="0098672A" w:rsidRPr="00660D50">
        <w:rPr>
          <w:rFonts w:ascii="Arial" w:hAnsi="Arial" w:cs="Arial"/>
          <w:b w:val="0"/>
          <w:lang w:val="es-ES_tradnl"/>
        </w:rPr>
        <w:t xml:space="preserve"> 18) para determinar si las ofertas se </w:t>
      </w:r>
      <w:r w:rsidR="00B060F9">
        <w:rPr>
          <w:rFonts w:ascii="Arial" w:hAnsi="Arial" w:cs="Arial"/>
          <w:b w:val="0"/>
          <w:lang w:val="es-ES_tradnl"/>
        </w:rPr>
        <w:t>ajustan a los documentos de la Licitación;</w:t>
      </w:r>
    </w:p>
    <w:p w:rsidR="00544810" w:rsidRPr="00544810" w:rsidRDefault="00544810" w:rsidP="00B060F9">
      <w:pPr>
        <w:spacing w:line="360" w:lineRule="auto"/>
        <w:ind w:firstLine="3119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 xml:space="preserve">2) </w:t>
      </w:r>
      <w:r>
        <w:rPr>
          <w:rFonts w:ascii="Arial" w:hAnsi="Arial" w:cs="Arial"/>
          <w:b w:val="0"/>
          <w:bCs w:val="0"/>
          <w:lang w:val="es-ES_tradnl"/>
        </w:rPr>
        <w:t xml:space="preserve">que </w:t>
      </w:r>
      <w:r w:rsidR="0098672A">
        <w:rPr>
          <w:rFonts w:ascii="Arial" w:hAnsi="Arial" w:cs="Arial"/>
          <w:b w:val="0"/>
          <w:bCs w:val="0"/>
          <w:lang w:val="es-ES_tradnl"/>
        </w:rPr>
        <w:t xml:space="preserve">se </w:t>
      </w:r>
      <w:r w:rsidR="00660D50">
        <w:rPr>
          <w:rFonts w:ascii="Arial" w:hAnsi="Arial" w:cs="Arial"/>
          <w:b w:val="0"/>
          <w:bCs w:val="0"/>
          <w:lang w:val="es-ES_tradnl"/>
        </w:rPr>
        <w:t>comprometió</w:t>
      </w:r>
      <w:r w:rsidR="0098672A">
        <w:rPr>
          <w:rFonts w:ascii="Arial" w:hAnsi="Arial" w:cs="Arial"/>
          <w:b w:val="0"/>
          <w:bCs w:val="0"/>
          <w:lang w:val="es-ES_tradnl"/>
        </w:rPr>
        <w:t xml:space="preserve"> un </w:t>
      </w:r>
      <w:r>
        <w:rPr>
          <w:rFonts w:ascii="Arial" w:hAnsi="Arial" w:cs="Arial"/>
          <w:b w:val="0"/>
          <w:bCs w:val="0"/>
          <w:lang w:val="es-ES_tradnl"/>
        </w:rPr>
        <w:t>gasto</w:t>
      </w:r>
      <w:r w:rsidR="00660D50">
        <w:rPr>
          <w:rFonts w:ascii="Arial" w:hAnsi="Arial" w:cs="Arial"/>
          <w:b w:val="0"/>
          <w:bCs w:val="0"/>
          <w:lang w:val="es-ES_tradnl"/>
        </w:rPr>
        <w:t xml:space="preserve"> sin </w:t>
      </w:r>
      <w:r>
        <w:rPr>
          <w:rFonts w:ascii="Arial" w:hAnsi="Arial" w:cs="Arial"/>
          <w:b w:val="0"/>
          <w:bCs w:val="0"/>
          <w:lang w:val="es-ES_tradnl"/>
        </w:rPr>
        <w:t>disponibilidad suficiente en el rubro de imputación</w:t>
      </w:r>
      <w:r w:rsidR="00660D50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660D50">
        <w:rPr>
          <w:rFonts w:ascii="Arial" w:hAnsi="Arial" w:cs="Arial"/>
          <w:b w:val="0"/>
          <w:bCs w:val="0"/>
          <w:lang w:val="es-ES_tradnl"/>
        </w:rPr>
        <w:t>contraviniéndose</w:t>
      </w:r>
      <w:r>
        <w:rPr>
          <w:rFonts w:ascii="Arial" w:hAnsi="Arial" w:cs="Arial"/>
          <w:b w:val="0"/>
          <w:bCs w:val="0"/>
          <w:lang w:val="es-ES_tradnl"/>
        </w:rPr>
        <w:t xml:space="preserve"> lo dispuesto en el </w:t>
      </w:r>
      <w:r w:rsidR="00B060F9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>rt</w:t>
      </w:r>
      <w:r w:rsidR="00B060F9">
        <w:rPr>
          <w:rFonts w:ascii="Arial" w:hAnsi="Arial" w:cs="Arial"/>
          <w:b w:val="0"/>
          <w:bCs w:val="0"/>
          <w:lang w:val="es-ES_tradnl"/>
        </w:rPr>
        <w:t>ículo</w:t>
      </w:r>
      <w:r>
        <w:rPr>
          <w:rFonts w:ascii="Arial" w:hAnsi="Arial" w:cs="Arial"/>
          <w:b w:val="0"/>
          <w:bCs w:val="0"/>
          <w:lang w:val="es-ES_tradnl"/>
        </w:rPr>
        <w:t xml:space="preserve"> 15 del </w:t>
      </w:r>
      <w:r w:rsidR="00B060F9">
        <w:rPr>
          <w:rFonts w:ascii="Arial" w:hAnsi="Arial" w:cs="Arial"/>
          <w:b w:val="0"/>
          <w:bCs w:val="0"/>
          <w:lang w:val="es-ES_tradnl"/>
        </w:rPr>
        <w:t>TOCAF</w:t>
      </w:r>
      <w:r>
        <w:rPr>
          <w:rFonts w:ascii="Arial" w:hAnsi="Arial" w:cs="Arial"/>
          <w:b w:val="0"/>
          <w:bCs w:val="0"/>
          <w:lang w:val="es-ES_tradnl"/>
        </w:rPr>
        <w:t>;</w:t>
      </w:r>
    </w:p>
    <w:p w:rsidR="00A20F48" w:rsidRDefault="00A20F48" w:rsidP="00B060F9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>a lo exp</w:t>
      </w:r>
      <w:r w:rsidR="00B060F9">
        <w:rPr>
          <w:rFonts w:ascii="Arial" w:hAnsi="Arial" w:cs="Arial"/>
          <w:b w:val="0"/>
          <w:bCs w:val="0"/>
          <w:lang w:val="es-ES_tradnl"/>
        </w:rPr>
        <w:t>uesto, y a lo dispuesto por el Artículo 211 L</w:t>
      </w:r>
      <w:r>
        <w:rPr>
          <w:rFonts w:ascii="Arial" w:hAnsi="Arial" w:cs="Arial"/>
          <w:b w:val="0"/>
          <w:bCs w:val="0"/>
          <w:lang w:val="es-ES_tradnl"/>
        </w:rPr>
        <w:t>iteral B) de l</w:t>
      </w:r>
      <w:r w:rsidR="00B060F9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2D7769" w:rsidRPr="00B060F9" w:rsidRDefault="00544810" w:rsidP="00B060F9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B060F9">
        <w:rPr>
          <w:rFonts w:ascii="Arial" w:hAnsi="Arial" w:cs="Arial"/>
          <w:b w:val="0"/>
          <w:bCs w:val="0"/>
          <w:lang w:val="es-ES_tradnl"/>
        </w:rPr>
        <w:t>Observar el gasto</w:t>
      </w:r>
      <w:r w:rsidR="00B060F9">
        <w:rPr>
          <w:rFonts w:ascii="Arial" w:hAnsi="Arial" w:cs="Arial"/>
          <w:b w:val="0"/>
          <w:bCs w:val="0"/>
          <w:lang w:val="es-ES_tradnl"/>
        </w:rPr>
        <w:t xml:space="preserve"> por lo dispuesto en el C</w:t>
      </w:r>
      <w:r w:rsidR="00B7026B" w:rsidRPr="00B060F9">
        <w:rPr>
          <w:rFonts w:ascii="Arial" w:hAnsi="Arial" w:cs="Arial"/>
          <w:b w:val="0"/>
          <w:bCs w:val="0"/>
          <w:lang w:val="es-ES_tradnl"/>
        </w:rPr>
        <w:t>onsiderando 2);</w:t>
      </w:r>
    </w:p>
    <w:p w:rsidR="00B7026B" w:rsidRPr="00B060F9" w:rsidRDefault="00B7026B" w:rsidP="00B060F9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B060F9">
        <w:rPr>
          <w:rFonts w:ascii="Arial" w:hAnsi="Arial" w:cs="Arial"/>
          <w:b w:val="0"/>
          <w:bCs w:val="0"/>
          <w:lang w:val="es-ES_tradnl"/>
        </w:rPr>
        <w:t>Téngase presente los señalado en el Considerando 1);</w:t>
      </w:r>
    </w:p>
    <w:p w:rsidR="00B060F9" w:rsidRDefault="00A20F48" w:rsidP="00B060F9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B060F9">
        <w:rPr>
          <w:rFonts w:ascii="Arial" w:hAnsi="Arial" w:cs="Arial"/>
          <w:b w:val="0"/>
          <w:bCs w:val="0"/>
          <w:lang w:val="es-ES_tradnl"/>
        </w:rPr>
        <w:t>Devolver las actua</w:t>
      </w:r>
      <w:r w:rsidR="00B060F9">
        <w:rPr>
          <w:rFonts w:ascii="Arial" w:hAnsi="Arial" w:cs="Arial"/>
          <w:b w:val="0"/>
          <w:bCs w:val="0"/>
          <w:lang w:val="es-ES_tradnl"/>
        </w:rPr>
        <w:t>ciones.</w:t>
      </w:r>
    </w:p>
    <w:p w:rsidR="00B060F9" w:rsidRDefault="00B060F9" w:rsidP="00B060F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B060F9" w:rsidRDefault="00B060F9" w:rsidP="00B060F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B060F9" w:rsidRDefault="00B060F9" w:rsidP="00B060F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544810" w:rsidRPr="00B060F9" w:rsidRDefault="00B060F9" w:rsidP="00B060F9">
      <w:pPr>
        <w:spacing w:line="360" w:lineRule="auto"/>
        <w:ind w:hanging="426"/>
        <w:jc w:val="both"/>
        <w:rPr>
          <w:rFonts w:ascii="Arial" w:hAnsi="Arial" w:cs="Arial"/>
          <w:b w:val="0"/>
          <w:bCs w:val="0"/>
          <w:lang w:val="es-ES_tradnl"/>
        </w:rPr>
      </w:pPr>
      <w:proofErr w:type="gramStart"/>
      <w:r>
        <w:rPr>
          <w:rFonts w:ascii="Arial" w:hAnsi="Arial" w:cs="Arial"/>
          <w:b w:val="0"/>
          <w:bCs w:val="0"/>
          <w:lang w:val="es-ES_tradnl"/>
        </w:rPr>
        <w:t>dc</w:t>
      </w:r>
      <w:bookmarkStart w:id="0" w:name="_GoBack"/>
      <w:bookmarkEnd w:id="0"/>
      <w:proofErr w:type="gramEnd"/>
      <w:r w:rsidRPr="00B060F9">
        <w:rPr>
          <w:rFonts w:ascii="Arial" w:hAnsi="Arial" w:cs="Arial"/>
          <w:b w:val="0"/>
          <w:bCs w:val="0"/>
          <w:lang w:val="es-ES_tradnl"/>
        </w:rPr>
        <w:t xml:space="preserve"> </w:t>
      </w:r>
    </w:p>
    <w:sectPr w:rsidR="00544810" w:rsidRPr="00B060F9" w:rsidSect="00B060F9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2A" w:rsidRDefault="00986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8672A" w:rsidRDefault="00986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2A" w:rsidRDefault="0098672A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B060F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98672A" w:rsidRDefault="0098672A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2A" w:rsidRDefault="00986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8672A" w:rsidRDefault="00986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A9F2FE9"/>
    <w:multiLevelType w:val="hybridMultilevel"/>
    <w:tmpl w:val="314A629A"/>
    <w:lvl w:ilvl="0" w:tplc="12E658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8"/>
  </w:num>
  <w:num w:numId="9">
    <w:abstractNumId w:val="5"/>
  </w:num>
  <w:num w:numId="10">
    <w:abstractNumId w:val="12"/>
  </w:num>
  <w:num w:numId="11">
    <w:abstractNumId w:val="20"/>
  </w:num>
  <w:num w:numId="12">
    <w:abstractNumId w:val="22"/>
  </w:num>
  <w:num w:numId="13">
    <w:abstractNumId w:val="25"/>
  </w:num>
  <w:num w:numId="14">
    <w:abstractNumId w:val="7"/>
  </w:num>
  <w:num w:numId="15">
    <w:abstractNumId w:val="16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9"/>
  </w:num>
  <w:num w:numId="21">
    <w:abstractNumId w:val="3"/>
  </w:num>
  <w:num w:numId="22">
    <w:abstractNumId w:val="1"/>
  </w:num>
  <w:num w:numId="23">
    <w:abstractNumId w:val="11"/>
    <w:lvlOverride w:ilvl="0">
      <w:startOverride w:val="9"/>
    </w:lvlOverride>
  </w:num>
  <w:num w:numId="24">
    <w:abstractNumId w:val="24"/>
  </w:num>
  <w:num w:numId="25">
    <w:abstractNumId w:val="13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24696"/>
    <w:rsid w:val="00035756"/>
    <w:rsid w:val="000562E7"/>
    <w:rsid w:val="000647EB"/>
    <w:rsid w:val="000840A8"/>
    <w:rsid w:val="00084B64"/>
    <w:rsid w:val="000E225F"/>
    <w:rsid w:val="000E5670"/>
    <w:rsid w:val="00105D72"/>
    <w:rsid w:val="001241C1"/>
    <w:rsid w:val="001255E2"/>
    <w:rsid w:val="00157D92"/>
    <w:rsid w:val="001B6AEF"/>
    <w:rsid w:val="00277DD0"/>
    <w:rsid w:val="002A14BA"/>
    <w:rsid w:val="002D7769"/>
    <w:rsid w:val="0032775F"/>
    <w:rsid w:val="00374965"/>
    <w:rsid w:val="00376ED4"/>
    <w:rsid w:val="003E3A27"/>
    <w:rsid w:val="003E4D4D"/>
    <w:rsid w:val="003F108D"/>
    <w:rsid w:val="00422F1D"/>
    <w:rsid w:val="0045456B"/>
    <w:rsid w:val="004D785B"/>
    <w:rsid w:val="00544810"/>
    <w:rsid w:val="00545463"/>
    <w:rsid w:val="005C2940"/>
    <w:rsid w:val="005D2263"/>
    <w:rsid w:val="006102C5"/>
    <w:rsid w:val="00611BB7"/>
    <w:rsid w:val="006144CA"/>
    <w:rsid w:val="00621F47"/>
    <w:rsid w:val="00660D50"/>
    <w:rsid w:val="00661853"/>
    <w:rsid w:val="006727E1"/>
    <w:rsid w:val="006C15C9"/>
    <w:rsid w:val="0070493F"/>
    <w:rsid w:val="00722A2A"/>
    <w:rsid w:val="00747B67"/>
    <w:rsid w:val="007756DA"/>
    <w:rsid w:val="00782566"/>
    <w:rsid w:val="007C6321"/>
    <w:rsid w:val="007E4D86"/>
    <w:rsid w:val="00821787"/>
    <w:rsid w:val="00843F0E"/>
    <w:rsid w:val="00852C1A"/>
    <w:rsid w:val="00867FA8"/>
    <w:rsid w:val="008A7917"/>
    <w:rsid w:val="008E0908"/>
    <w:rsid w:val="00935FB7"/>
    <w:rsid w:val="00956E0A"/>
    <w:rsid w:val="00974800"/>
    <w:rsid w:val="0098672A"/>
    <w:rsid w:val="0099667D"/>
    <w:rsid w:val="009A7969"/>
    <w:rsid w:val="009D168C"/>
    <w:rsid w:val="00A20F48"/>
    <w:rsid w:val="00A355CA"/>
    <w:rsid w:val="00A91438"/>
    <w:rsid w:val="00AB3368"/>
    <w:rsid w:val="00B060F9"/>
    <w:rsid w:val="00B154C1"/>
    <w:rsid w:val="00B5475E"/>
    <w:rsid w:val="00B7026B"/>
    <w:rsid w:val="00BF6A7F"/>
    <w:rsid w:val="00BF7033"/>
    <w:rsid w:val="00C02F2B"/>
    <w:rsid w:val="00C9564E"/>
    <w:rsid w:val="00CA3F9D"/>
    <w:rsid w:val="00CC1233"/>
    <w:rsid w:val="00D83A2A"/>
    <w:rsid w:val="00D87F46"/>
    <w:rsid w:val="00DB7165"/>
    <w:rsid w:val="00DC2657"/>
    <w:rsid w:val="00DF0850"/>
    <w:rsid w:val="00DF0E94"/>
    <w:rsid w:val="00DF7EB1"/>
    <w:rsid w:val="00E02F83"/>
    <w:rsid w:val="00E1079C"/>
    <w:rsid w:val="00E601D0"/>
    <w:rsid w:val="00E8248A"/>
    <w:rsid w:val="00ED79F6"/>
    <w:rsid w:val="00F01710"/>
    <w:rsid w:val="00F060DB"/>
    <w:rsid w:val="00F2088C"/>
    <w:rsid w:val="00F64FCF"/>
    <w:rsid w:val="00FE2688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5F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FB7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5F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FB7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177D7-6DBD-4E60-9605-CBC5405F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2</cp:revision>
  <cp:lastPrinted>2018-05-28T19:33:00Z</cp:lastPrinted>
  <dcterms:created xsi:type="dcterms:W3CDTF">2018-05-28T19:33:00Z</dcterms:created>
  <dcterms:modified xsi:type="dcterms:W3CDTF">2018-05-28T19:33:00Z</dcterms:modified>
</cp:coreProperties>
</file>