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69E" w:rsidRPr="00DC469E" w:rsidRDefault="00DC469E" w:rsidP="00DC469E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  <w:r w:rsidRPr="00DC469E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 xml:space="preserve">RES. </w:t>
      </w:r>
      <w:r w:rsidR="00621387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1567</w:t>
      </w:r>
      <w:r w:rsidRPr="00DC469E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/18</w:t>
      </w:r>
    </w:p>
    <w:p w:rsidR="00DC469E" w:rsidRPr="00DC469E" w:rsidRDefault="00DC469E" w:rsidP="00DC469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val="es-ES_tradnl" w:eastAsia="es-ES"/>
        </w:rPr>
      </w:pPr>
    </w:p>
    <w:p w:rsidR="00DC469E" w:rsidRPr="00DC469E" w:rsidRDefault="00DC469E" w:rsidP="00DC469E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0"/>
          <w:lang w:val="es-ES_tradnl" w:eastAsia="es-ES"/>
        </w:rPr>
      </w:pPr>
      <w:r w:rsidRPr="00DC469E">
        <w:rPr>
          <w:rFonts w:ascii="Helvetica" w:eastAsia="Times New Roman" w:hAnsi="Helvetica" w:cs="Times New Roman"/>
          <w:b/>
          <w:sz w:val="24"/>
          <w:szCs w:val="20"/>
          <w:lang w:val="es-ES_tradnl" w:eastAsia="es-ES"/>
        </w:rPr>
        <w:t>RESOLUCION ADOPTADA POR EL</w:t>
      </w:r>
    </w:p>
    <w:p w:rsidR="00DC469E" w:rsidRPr="00DC469E" w:rsidRDefault="00DC469E" w:rsidP="00DC469E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0"/>
          <w:lang w:val="es-ES_tradnl" w:eastAsia="es-ES"/>
        </w:rPr>
      </w:pPr>
    </w:p>
    <w:p w:rsidR="00DC469E" w:rsidRPr="00DC469E" w:rsidRDefault="00DC469E" w:rsidP="00DC469E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0"/>
          <w:lang w:val="es-ES_tradnl" w:eastAsia="es-ES"/>
        </w:rPr>
      </w:pPr>
      <w:r w:rsidRPr="00DC469E">
        <w:rPr>
          <w:rFonts w:ascii="Helvetica" w:eastAsia="Times New Roman" w:hAnsi="Helvetica" w:cs="Times New Roman"/>
          <w:b/>
          <w:sz w:val="24"/>
          <w:szCs w:val="20"/>
          <w:lang w:val="es-ES_tradnl" w:eastAsia="es-ES"/>
        </w:rPr>
        <w:t>TRIBUNAL DE CUENTAS</w:t>
      </w:r>
    </w:p>
    <w:p w:rsidR="00DC469E" w:rsidRPr="00DC469E" w:rsidRDefault="00DC469E" w:rsidP="00DC469E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0"/>
          <w:lang w:val="es-ES_tradnl" w:eastAsia="es-ES"/>
        </w:rPr>
      </w:pPr>
    </w:p>
    <w:p w:rsidR="00DC469E" w:rsidRPr="00DC469E" w:rsidRDefault="00DC469E" w:rsidP="00DC469E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0"/>
          <w:lang w:val="es-ES_tradnl" w:eastAsia="es-ES"/>
        </w:rPr>
      </w:pPr>
      <w:r w:rsidRPr="00DC469E">
        <w:rPr>
          <w:rFonts w:ascii="Helvetica" w:eastAsia="Times New Roman" w:hAnsi="Helvetica" w:cs="Times New Roman"/>
          <w:b/>
          <w:sz w:val="24"/>
          <w:szCs w:val="20"/>
          <w:lang w:val="es-ES_tradnl" w:eastAsia="es-ES"/>
        </w:rPr>
        <w:t xml:space="preserve">EN SESION DE FECHA 9 </w:t>
      </w:r>
      <w:r w:rsidRPr="00DC469E"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 xml:space="preserve">DE MAYO </w:t>
      </w:r>
      <w:r w:rsidRPr="00DC469E">
        <w:rPr>
          <w:rFonts w:ascii="Helvetica" w:eastAsia="Times New Roman" w:hAnsi="Helvetica" w:cs="Times New Roman"/>
          <w:b/>
          <w:sz w:val="24"/>
          <w:szCs w:val="20"/>
          <w:lang w:val="es-ES_tradnl" w:eastAsia="es-ES"/>
        </w:rPr>
        <w:t>DE 2018</w:t>
      </w:r>
    </w:p>
    <w:p w:rsidR="00DC469E" w:rsidRPr="00DC469E" w:rsidRDefault="00DC469E" w:rsidP="00DC469E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0"/>
          <w:lang w:val="es-ES_tradnl" w:eastAsia="es-ES"/>
        </w:rPr>
      </w:pPr>
    </w:p>
    <w:p w:rsidR="00DC469E" w:rsidRPr="00E57586" w:rsidRDefault="00DC469E" w:rsidP="00DC469E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0"/>
          <w:lang w:eastAsia="es-ES"/>
        </w:rPr>
      </w:pPr>
      <w:r w:rsidRPr="00E57586">
        <w:rPr>
          <w:rFonts w:ascii="Helvetica" w:eastAsia="Times New Roman" w:hAnsi="Helvetica" w:cs="Times New Roman"/>
          <w:b/>
          <w:sz w:val="24"/>
          <w:szCs w:val="20"/>
          <w:lang w:eastAsia="es-ES"/>
        </w:rPr>
        <w:t>(E. E. Nº 201</w:t>
      </w:r>
      <w:r w:rsidR="00621387" w:rsidRPr="00E57586">
        <w:rPr>
          <w:rFonts w:ascii="Helvetica" w:eastAsia="Times New Roman" w:hAnsi="Helvetica" w:cs="Times New Roman"/>
          <w:b/>
          <w:sz w:val="24"/>
          <w:szCs w:val="20"/>
          <w:lang w:eastAsia="es-ES"/>
        </w:rPr>
        <w:t>7</w:t>
      </w:r>
      <w:r w:rsidRPr="00E57586">
        <w:rPr>
          <w:rFonts w:ascii="Helvetica" w:eastAsia="Times New Roman" w:hAnsi="Helvetica" w:cs="Times New Roman"/>
          <w:b/>
          <w:sz w:val="24"/>
          <w:szCs w:val="20"/>
          <w:lang w:eastAsia="es-ES"/>
        </w:rPr>
        <w:t>-17-1-000</w:t>
      </w:r>
      <w:r w:rsidR="00621387" w:rsidRPr="00E57586">
        <w:rPr>
          <w:rFonts w:ascii="Helvetica" w:eastAsia="Times New Roman" w:hAnsi="Helvetica" w:cs="Times New Roman"/>
          <w:b/>
          <w:sz w:val="24"/>
          <w:szCs w:val="20"/>
          <w:lang w:eastAsia="es-ES"/>
        </w:rPr>
        <w:t>5786</w:t>
      </w:r>
      <w:r w:rsidRPr="00E57586">
        <w:rPr>
          <w:rFonts w:ascii="Helvetica" w:eastAsia="Times New Roman" w:hAnsi="Helvetica" w:cs="Times New Roman"/>
          <w:b/>
          <w:sz w:val="24"/>
          <w:szCs w:val="20"/>
          <w:lang w:eastAsia="es-ES"/>
        </w:rPr>
        <w:t xml:space="preserve">, </w:t>
      </w:r>
      <w:proofErr w:type="spellStart"/>
      <w:r w:rsidRPr="00E57586">
        <w:rPr>
          <w:rFonts w:ascii="Helvetica" w:eastAsia="Times New Roman" w:hAnsi="Helvetica" w:cs="Times New Roman"/>
          <w:b/>
          <w:sz w:val="24"/>
          <w:szCs w:val="20"/>
          <w:lang w:eastAsia="es-ES"/>
        </w:rPr>
        <w:t>Ent</w:t>
      </w:r>
      <w:proofErr w:type="spellEnd"/>
      <w:r w:rsidRPr="00E57586">
        <w:rPr>
          <w:rFonts w:ascii="Helvetica" w:eastAsia="Times New Roman" w:hAnsi="Helvetica" w:cs="Times New Roman"/>
          <w:b/>
          <w:sz w:val="24"/>
          <w:szCs w:val="20"/>
          <w:lang w:eastAsia="es-ES"/>
        </w:rPr>
        <w:t xml:space="preserve">. N° </w:t>
      </w:r>
      <w:r w:rsidR="00621387" w:rsidRPr="00E57586">
        <w:rPr>
          <w:rFonts w:ascii="Helvetica" w:eastAsia="Times New Roman" w:hAnsi="Helvetica" w:cs="Times New Roman"/>
          <w:b/>
          <w:sz w:val="24"/>
          <w:szCs w:val="20"/>
          <w:lang w:eastAsia="es-ES"/>
        </w:rPr>
        <w:t>2164/18</w:t>
      </w:r>
      <w:r w:rsidRPr="00E57586">
        <w:rPr>
          <w:rFonts w:ascii="Helvetica" w:eastAsia="Times New Roman" w:hAnsi="Helvetica" w:cs="Times New Roman"/>
          <w:b/>
          <w:sz w:val="24"/>
          <w:szCs w:val="20"/>
          <w:lang w:eastAsia="es-ES"/>
        </w:rPr>
        <w:t>)</w:t>
      </w:r>
    </w:p>
    <w:p w:rsidR="00DC469E" w:rsidRPr="00E57586" w:rsidRDefault="00DC469E" w:rsidP="00DC469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es-ES"/>
        </w:rPr>
      </w:pPr>
    </w:p>
    <w:p w:rsidR="00DC469E" w:rsidRDefault="00DC469E" w:rsidP="00E32300">
      <w:pPr>
        <w:pStyle w:val="Ttulo1"/>
        <w:spacing w:line="360" w:lineRule="auto"/>
        <w:jc w:val="both"/>
        <w:rPr>
          <w:rFonts w:ascii="Arial" w:hAnsi="Arial" w:cs="Arial"/>
        </w:rPr>
      </w:pPr>
    </w:p>
    <w:p w:rsidR="004A5E37" w:rsidRDefault="00E63629" w:rsidP="00E57586">
      <w:pPr>
        <w:spacing w:after="0" w:line="360" w:lineRule="auto"/>
        <w:ind w:firstLine="851"/>
        <w:jc w:val="both"/>
        <w:rPr>
          <w:rFonts w:ascii="Arial" w:hAnsi="Arial"/>
          <w:bCs/>
          <w:sz w:val="24"/>
          <w:szCs w:val="24"/>
          <w:lang w:val="es-ES_tradnl"/>
        </w:rPr>
      </w:pPr>
      <w:r w:rsidRPr="00D86D06">
        <w:rPr>
          <w:rFonts w:ascii="Arial" w:hAnsi="Arial" w:cs="Arial"/>
          <w:b/>
          <w:sz w:val="24"/>
          <w:szCs w:val="24"/>
          <w:lang w:val="es-ES_tradnl"/>
        </w:rPr>
        <w:t>VISTO:</w:t>
      </w:r>
      <w:r w:rsidRPr="00D86D06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443C58" w:rsidRPr="00D86D06">
        <w:rPr>
          <w:rFonts w:ascii="Arial" w:hAnsi="Arial" w:cs="Arial"/>
          <w:sz w:val="24"/>
          <w:szCs w:val="24"/>
          <w:lang w:val="es-ES_tradnl"/>
        </w:rPr>
        <w:t>las</w:t>
      </w:r>
      <w:r w:rsidR="00867D13" w:rsidRPr="00D86D06">
        <w:rPr>
          <w:rFonts w:ascii="Arial" w:hAnsi="Arial" w:cs="Arial"/>
          <w:sz w:val="24"/>
          <w:szCs w:val="24"/>
          <w:lang w:val="es-ES_tradnl"/>
        </w:rPr>
        <w:t xml:space="preserve"> nuevas actuaciones remitidas por </w:t>
      </w:r>
      <w:r w:rsidR="00E36577">
        <w:rPr>
          <w:rFonts w:ascii="Arial" w:hAnsi="Arial" w:cs="Arial"/>
          <w:sz w:val="24"/>
          <w:szCs w:val="24"/>
          <w:lang w:val="es-ES_tradnl"/>
        </w:rPr>
        <w:t xml:space="preserve"> la </w:t>
      </w:r>
      <w:r w:rsidR="00E36577" w:rsidRPr="00E36577">
        <w:rPr>
          <w:rFonts w:ascii="Arial" w:hAnsi="Arial" w:cs="Arial"/>
          <w:sz w:val="24"/>
          <w:szCs w:val="24"/>
          <w:lang w:val="es-ES_tradnl"/>
        </w:rPr>
        <w:t xml:space="preserve">Unidad Centralizada de Compras (UCA) </w:t>
      </w:r>
      <w:r w:rsidR="00E36577">
        <w:rPr>
          <w:rFonts w:ascii="Arial" w:hAnsi="Arial" w:cs="Arial"/>
          <w:sz w:val="24"/>
          <w:szCs w:val="24"/>
          <w:lang w:val="es-ES_tradnl"/>
        </w:rPr>
        <w:t>d</w:t>
      </w:r>
      <w:r w:rsidR="00867D13" w:rsidRPr="00D86D06">
        <w:rPr>
          <w:rFonts w:ascii="Arial" w:hAnsi="Arial" w:cs="Arial"/>
          <w:sz w:val="24"/>
          <w:szCs w:val="24"/>
          <w:lang w:val="es-ES_tradnl"/>
        </w:rPr>
        <w:t>el</w:t>
      </w:r>
      <w:r w:rsidR="00867D13" w:rsidRPr="00D86D06">
        <w:rPr>
          <w:rFonts w:ascii="Arial" w:hAnsi="Arial" w:cs="Arial"/>
          <w:bCs/>
          <w:sz w:val="24"/>
          <w:szCs w:val="24"/>
          <w:lang w:val="es-ES_tradnl"/>
        </w:rPr>
        <w:t xml:space="preserve">  Ministerio de Economía y Finanzas</w:t>
      </w:r>
      <w:r w:rsidR="00E36577">
        <w:rPr>
          <w:rFonts w:ascii="Arial" w:hAnsi="Arial" w:cs="Arial"/>
          <w:bCs/>
          <w:sz w:val="24"/>
          <w:szCs w:val="24"/>
          <w:lang w:val="es-ES_tradnl"/>
        </w:rPr>
        <w:t>,</w:t>
      </w:r>
      <w:r w:rsidR="00867D13" w:rsidRPr="00D86D06">
        <w:rPr>
          <w:rFonts w:ascii="Arial" w:hAnsi="Arial" w:cs="Arial"/>
          <w:bCs/>
          <w:sz w:val="24"/>
          <w:szCs w:val="24"/>
          <w:lang w:val="es-ES_tradnl"/>
        </w:rPr>
        <w:t xml:space="preserve">  relacionadas con el </w:t>
      </w:r>
      <w:r w:rsidR="00D86D06" w:rsidRPr="00D86D06">
        <w:rPr>
          <w:rFonts w:ascii="Arial" w:hAnsi="Arial" w:cs="Arial"/>
          <w:sz w:val="24"/>
          <w:szCs w:val="24"/>
        </w:rPr>
        <w:t xml:space="preserve">Llamado Nº </w:t>
      </w:r>
      <w:r w:rsidR="003F1CD0">
        <w:rPr>
          <w:rFonts w:ascii="Arial" w:hAnsi="Arial" w:cs="Arial"/>
          <w:sz w:val="24"/>
          <w:szCs w:val="24"/>
        </w:rPr>
        <w:t>3/2017</w:t>
      </w:r>
      <w:r w:rsidR="003F1CD0" w:rsidRPr="00D86D06">
        <w:rPr>
          <w:rFonts w:ascii="Arial" w:hAnsi="Arial" w:cs="Arial"/>
          <w:sz w:val="24"/>
          <w:szCs w:val="24"/>
          <w:lang w:val="es-ES_tradnl"/>
        </w:rPr>
        <w:t xml:space="preserve">, convocado para la adquisición de </w:t>
      </w:r>
      <w:r w:rsidR="00BE0116">
        <w:rPr>
          <w:rFonts w:ascii="Arial" w:hAnsi="Arial" w:cs="Arial"/>
          <w:sz w:val="24"/>
          <w:szCs w:val="24"/>
          <w:lang w:val="es-ES_tradnl"/>
        </w:rPr>
        <w:t>t</w:t>
      </w:r>
      <w:r w:rsidR="003F1CD0">
        <w:rPr>
          <w:rFonts w:ascii="Arial" w:hAnsi="Arial" w:cs="Arial"/>
          <w:sz w:val="24"/>
          <w:szCs w:val="24"/>
          <w:lang w:val="es-ES_tradnl"/>
        </w:rPr>
        <w:t xml:space="preserve">ickets </w:t>
      </w:r>
      <w:r w:rsidR="00BE0116">
        <w:rPr>
          <w:rFonts w:ascii="Arial" w:hAnsi="Arial" w:cs="Arial"/>
          <w:sz w:val="24"/>
          <w:szCs w:val="24"/>
          <w:lang w:val="es-ES_tradnl"/>
        </w:rPr>
        <w:t>a</w:t>
      </w:r>
      <w:r w:rsidR="003F1CD0">
        <w:rPr>
          <w:rFonts w:ascii="Arial" w:hAnsi="Arial" w:cs="Arial"/>
          <w:sz w:val="24"/>
          <w:szCs w:val="24"/>
          <w:lang w:val="es-ES_tradnl"/>
        </w:rPr>
        <w:t>limentación para el Instituto Nacional de Alimentación (INDA)</w:t>
      </w:r>
      <w:r w:rsidR="00E36577">
        <w:rPr>
          <w:rFonts w:ascii="Arial" w:hAnsi="Arial" w:cs="Arial"/>
          <w:sz w:val="24"/>
          <w:szCs w:val="24"/>
          <w:lang w:val="es-ES_tradnl"/>
        </w:rPr>
        <w:t>,</w:t>
      </w:r>
      <w:r w:rsidR="003F1CD0">
        <w:rPr>
          <w:rFonts w:ascii="Arial" w:hAnsi="Arial" w:cs="Arial"/>
          <w:sz w:val="24"/>
          <w:szCs w:val="24"/>
          <w:lang w:val="es-ES_tradnl"/>
        </w:rPr>
        <w:t xml:space="preserve"> por el per</w:t>
      </w:r>
      <w:r w:rsidR="00E36577">
        <w:rPr>
          <w:rFonts w:ascii="Arial" w:hAnsi="Arial" w:cs="Arial"/>
          <w:sz w:val="24"/>
          <w:szCs w:val="24"/>
          <w:lang w:val="es-ES_tradnl"/>
        </w:rPr>
        <w:t>í</w:t>
      </w:r>
      <w:r w:rsidR="003F1CD0">
        <w:rPr>
          <w:rFonts w:ascii="Arial" w:hAnsi="Arial" w:cs="Arial"/>
          <w:sz w:val="24"/>
          <w:szCs w:val="24"/>
          <w:lang w:val="es-ES_tradnl"/>
        </w:rPr>
        <w:t>odo estimado de doce meses</w:t>
      </w:r>
      <w:r w:rsidR="00D86D06" w:rsidRPr="00D86D06">
        <w:rPr>
          <w:rFonts w:ascii="Arial" w:hAnsi="Arial" w:cs="Arial"/>
          <w:sz w:val="24"/>
          <w:szCs w:val="24"/>
          <w:lang w:val="es-ES_tradnl"/>
        </w:rPr>
        <w:t>;</w:t>
      </w:r>
      <w:r w:rsidR="00867D13" w:rsidRPr="00D86D06">
        <w:rPr>
          <w:rFonts w:ascii="Arial" w:hAnsi="Arial"/>
          <w:bCs/>
          <w:sz w:val="24"/>
          <w:szCs w:val="24"/>
          <w:lang w:val="es-ES_tradnl"/>
        </w:rPr>
        <w:t xml:space="preserve">  </w:t>
      </w:r>
    </w:p>
    <w:p w:rsidR="00BE0116" w:rsidRDefault="00D86D06" w:rsidP="00E5758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RESULTANDO</w:t>
      </w:r>
      <w:r w:rsidR="00CF3799" w:rsidRPr="00CF3799">
        <w:rPr>
          <w:rFonts w:ascii="Arial" w:hAnsi="Arial" w:cs="Arial"/>
          <w:b/>
          <w:sz w:val="24"/>
          <w:szCs w:val="24"/>
          <w:lang w:val="es-ES_tradnl"/>
        </w:rPr>
        <w:t>: 1)</w:t>
      </w:r>
      <w:r w:rsidR="00CF3799">
        <w:rPr>
          <w:rFonts w:ascii="Arial" w:hAnsi="Arial" w:cs="Arial"/>
          <w:sz w:val="24"/>
          <w:szCs w:val="24"/>
          <w:lang w:val="es-ES_tradnl"/>
        </w:rPr>
        <w:t xml:space="preserve"> que </w:t>
      </w:r>
      <w:r w:rsidR="00E36577">
        <w:rPr>
          <w:rFonts w:ascii="Arial" w:hAnsi="Arial" w:cs="Arial"/>
          <w:sz w:val="24"/>
          <w:szCs w:val="24"/>
          <w:lang w:val="es-ES_tradnl"/>
        </w:rPr>
        <w:t xml:space="preserve">por Resolución de la UCA de 1º de setiembre de 2017, se adjudicó el llamado  a </w:t>
      </w:r>
      <w:proofErr w:type="spellStart"/>
      <w:r w:rsidR="00E36577">
        <w:rPr>
          <w:rFonts w:ascii="Arial" w:hAnsi="Arial" w:cs="Arial"/>
          <w:sz w:val="24"/>
          <w:szCs w:val="24"/>
          <w:lang w:val="es-ES_tradnl"/>
        </w:rPr>
        <w:t>Luncheon</w:t>
      </w:r>
      <w:proofErr w:type="spellEnd"/>
      <w:r w:rsidR="00E36577">
        <w:rPr>
          <w:rFonts w:ascii="Arial" w:hAnsi="Arial" w:cs="Arial"/>
          <w:sz w:val="24"/>
          <w:szCs w:val="24"/>
          <w:lang w:val="es-ES_tradnl"/>
        </w:rPr>
        <w:t xml:space="preserve"> Tickets S.A. por $ 4:119.823,35</w:t>
      </w:r>
      <w:r w:rsidR="00166A86">
        <w:rPr>
          <w:rFonts w:ascii="Arial" w:hAnsi="Arial" w:cs="Arial"/>
          <w:sz w:val="24"/>
          <w:szCs w:val="24"/>
          <w:lang w:val="es-ES_tradnl"/>
        </w:rPr>
        <w:t xml:space="preserve">             </w:t>
      </w:r>
      <w:r w:rsidR="00BE0116">
        <w:rPr>
          <w:rFonts w:ascii="Arial" w:hAnsi="Arial" w:cs="Arial"/>
          <w:sz w:val="24"/>
          <w:szCs w:val="24"/>
          <w:lang w:val="es-ES_tradnl"/>
        </w:rPr>
        <w:t>(</w:t>
      </w:r>
      <w:r w:rsidR="00E36577">
        <w:rPr>
          <w:rFonts w:ascii="Arial" w:hAnsi="Arial" w:cs="Arial"/>
          <w:sz w:val="24"/>
          <w:szCs w:val="24"/>
          <w:lang w:val="es-ES_tradnl"/>
        </w:rPr>
        <w:t>impuestos incluidos</w:t>
      </w:r>
      <w:r w:rsidR="00BE0116">
        <w:rPr>
          <w:rFonts w:ascii="Arial" w:hAnsi="Arial" w:cs="Arial"/>
          <w:sz w:val="24"/>
          <w:szCs w:val="24"/>
          <w:lang w:val="es-ES_tradnl"/>
        </w:rPr>
        <w:t>)</w:t>
      </w:r>
      <w:r w:rsidR="00E36577">
        <w:rPr>
          <w:rFonts w:ascii="Arial" w:hAnsi="Arial" w:cs="Arial"/>
          <w:sz w:val="24"/>
          <w:szCs w:val="24"/>
          <w:lang w:val="es-ES_tradnl"/>
        </w:rPr>
        <w:t xml:space="preserve">, </w:t>
      </w:r>
      <w:r w:rsidR="00AD4145">
        <w:rPr>
          <w:rFonts w:ascii="Arial" w:hAnsi="Arial" w:cs="Arial"/>
          <w:sz w:val="24"/>
          <w:szCs w:val="24"/>
          <w:lang w:val="es-ES_tradnl"/>
        </w:rPr>
        <w:t xml:space="preserve">en planchas de $ 750 y $ 850, </w:t>
      </w:r>
      <w:r w:rsidR="00E36577">
        <w:rPr>
          <w:rFonts w:ascii="Arial" w:hAnsi="Arial" w:cs="Arial"/>
          <w:sz w:val="24"/>
          <w:szCs w:val="24"/>
          <w:lang w:val="es-ES_tradnl"/>
        </w:rPr>
        <w:t xml:space="preserve">pudiendo ampliarse </w:t>
      </w:r>
      <w:r w:rsidR="00E57586">
        <w:rPr>
          <w:rFonts w:ascii="Arial" w:hAnsi="Arial" w:cs="Arial"/>
          <w:sz w:val="24"/>
          <w:szCs w:val="24"/>
          <w:lang w:val="es-ES_tradnl"/>
        </w:rPr>
        <w:t>en hasta aproximadamente un 30%;</w:t>
      </w:r>
    </w:p>
    <w:p w:rsidR="001C1335" w:rsidRDefault="00BE0116" w:rsidP="00E57586">
      <w:pPr>
        <w:spacing w:after="0" w:line="360" w:lineRule="auto"/>
        <w:ind w:firstLine="2694"/>
        <w:jc w:val="both"/>
        <w:rPr>
          <w:rFonts w:ascii="Arial" w:hAnsi="Arial" w:cs="Arial"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 xml:space="preserve">2) </w:t>
      </w:r>
      <w:r w:rsidRPr="00BE0116">
        <w:rPr>
          <w:rFonts w:ascii="Arial" w:hAnsi="Arial" w:cs="Arial"/>
          <w:sz w:val="24"/>
          <w:szCs w:val="24"/>
          <w:lang w:val="es-ES_tradnl"/>
        </w:rPr>
        <w:t>que e</w:t>
      </w:r>
      <w:r w:rsidR="00CF3799">
        <w:rPr>
          <w:rFonts w:ascii="Arial" w:hAnsi="Arial" w:cs="Arial"/>
          <w:sz w:val="24"/>
          <w:szCs w:val="24"/>
          <w:lang w:val="es-ES_tradnl"/>
        </w:rPr>
        <w:t>ste</w:t>
      </w:r>
      <w:r w:rsidR="00CF3799" w:rsidRPr="002424E7">
        <w:rPr>
          <w:rFonts w:ascii="Arial" w:hAnsi="Arial" w:cs="Arial"/>
          <w:sz w:val="24"/>
          <w:szCs w:val="24"/>
          <w:lang w:val="es-ES_tradnl"/>
        </w:rPr>
        <w:t xml:space="preserve"> Tribunal</w:t>
      </w:r>
      <w:r>
        <w:rPr>
          <w:rFonts w:ascii="Arial" w:hAnsi="Arial" w:cs="Arial"/>
          <w:sz w:val="24"/>
          <w:szCs w:val="24"/>
          <w:lang w:val="es-ES_tradnl"/>
        </w:rPr>
        <w:t>,</w:t>
      </w:r>
      <w:r w:rsidR="00CF3799" w:rsidRPr="002424E7">
        <w:rPr>
          <w:rFonts w:ascii="Arial" w:hAnsi="Arial" w:cs="Arial"/>
          <w:sz w:val="24"/>
          <w:szCs w:val="24"/>
          <w:lang w:val="es-ES_tradnl"/>
        </w:rPr>
        <w:t xml:space="preserve"> en Sesión de fecha </w:t>
      </w:r>
      <w:r w:rsidR="001C1335">
        <w:rPr>
          <w:rFonts w:ascii="Arial" w:hAnsi="Arial" w:cs="Arial"/>
          <w:sz w:val="24"/>
          <w:szCs w:val="24"/>
          <w:lang w:val="es-ES_tradnl"/>
        </w:rPr>
        <w:t xml:space="preserve">27 de setiembre de </w:t>
      </w:r>
      <w:r w:rsidR="001C1335" w:rsidRPr="002424E7">
        <w:rPr>
          <w:rFonts w:ascii="Arial" w:hAnsi="Arial" w:cs="Arial"/>
          <w:sz w:val="24"/>
          <w:szCs w:val="24"/>
          <w:lang w:val="es-ES_tradnl"/>
        </w:rPr>
        <w:t>201</w:t>
      </w:r>
      <w:r w:rsidR="001C1335">
        <w:rPr>
          <w:rFonts w:ascii="Arial" w:hAnsi="Arial" w:cs="Arial"/>
          <w:sz w:val="24"/>
          <w:szCs w:val="24"/>
          <w:lang w:val="es-ES_tradnl"/>
        </w:rPr>
        <w:t>7</w:t>
      </w:r>
      <w:r w:rsidR="001C1335" w:rsidRPr="002424E7">
        <w:rPr>
          <w:rFonts w:ascii="Arial" w:hAnsi="Arial" w:cs="Arial"/>
          <w:sz w:val="24"/>
          <w:szCs w:val="24"/>
          <w:lang w:val="es-ES_tradnl"/>
        </w:rPr>
        <w:t xml:space="preserve">, </w:t>
      </w:r>
      <w:r w:rsidR="001C1335">
        <w:rPr>
          <w:rFonts w:ascii="Arial" w:hAnsi="Arial" w:cs="Arial"/>
          <w:sz w:val="24"/>
          <w:szCs w:val="24"/>
          <w:lang w:val="es-ES_tradnl"/>
        </w:rPr>
        <w:t>cometió</w:t>
      </w:r>
      <w:r w:rsidR="001C1335">
        <w:rPr>
          <w:rFonts w:ascii="Arial" w:eastAsia="Times New Roman" w:hAnsi="Arial" w:cs="Arial"/>
          <w:color w:val="000000"/>
          <w:sz w:val="24"/>
          <w:szCs w:val="20"/>
          <w:lang w:eastAsia="es-ES"/>
        </w:rPr>
        <w:t xml:space="preserve"> al Contador Delegado en el INDA,</w:t>
      </w:r>
      <w:r w:rsidR="001C1335" w:rsidRPr="002424E7">
        <w:rPr>
          <w:rFonts w:ascii="Arial" w:eastAsia="Times New Roman" w:hAnsi="Arial" w:cs="Arial"/>
          <w:color w:val="000000"/>
          <w:sz w:val="24"/>
          <w:szCs w:val="20"/>
          <w:lang w:eastAsia="es-ES"/>
        </w:rPr>
        <w:t xml:space="preserve"> la intervención del gasto </w:t>
      </w:r>
      <w:r w:rsidR="001C1335">
        <w:rPr>
          <w:rFonts w:ascii="Arial" w:eastAsia="Times New Roman" w:hAnsi="Arial" w:cs="Arial"/>
          <w:color w:val="000000"/>
          <w:sz w:val="24"/>
          <w:szCs w:val="20"/>
          <w:lang w:eastAsia="es-ES"/>
        </w:rPr>
        <w:t>total d</w:t>
      </w:r>
      <w:r w:rsidR="00AD4145">
        <w:rPr>
          <w:rFonts w:ascii="Arial" w:eastAsia="Times New Roman" w:hAnsi="Arial" w:cs="Arial"/>
          <w:color w:val="000000"/>
          <w:sz w:val="24"/>
          <w:szCs w:val="20"/>
          <w:lang w:eastAsia="es-ES"/>
        </w:rPr>
        <w:t>e</w:t>
      </w:r>
      <w:r w:rsidR="00E36577">
        <w:rPr>
          <w:rFonts w:ascii="Arial" w:eastAsia="Times New Roman" w:hAnsi="Arial" w:cs="Arial"/>
          <w:color w:val="000000"/>
          <w:sz w:val="24"/>
          <w:szCs w:val="20"/>
          <w:lang w:eastAsia="es-ES"/>
        </w:rPr>
        <w:t>l monto adjudicado, p</w:t>
      </w:r>
      <w:proofErr w:type="spellStart"/>
      <w:r w:rsidR="001C1335">
        <w:rPr>
          <w:rFonts w:ascii="Arial" w:hAnsi="Arial" w:cs="Arial"/>
          <w:bCs/>
          <w:sz w:val="24"/>
          <w:szCs w:val="24"/>
          <w:lang w:val="es-ES_tradnl"/>
        </w:rPr>
        <w:t>revio</w:t>
      </w:r>
      <w:proofErr w:type="spellEnd"/>
      <w:r w:rsidR="001C1335">
        <w:rPr>
          <w:rFonts w:ascii="Arial" w:hAnsi="Arial" w:cs="Arial"/>
          <w:bCs/>
          <w:sz w:val="24"/>
          <w:szCs w:val="24"/>
          <w:lang w:val="es-ES_tradnl"/>
        </w:rPr>
        <w:t xml:space="preserve"> control de su imputación en el objeto del gasto adecuado</w:t>
      </w:r>
      <w:r>
        <w:rPr>
          <w:rFonts w:ascii="Arial" w:hAnsi="Arial" w:cs="Arial"/>
          <w:bCs/>
          <w:sz w:val="24"/>
          <w:szCs w:val="24"/>
          <w:lang w:val="es-ES_tradnl"/>
        </w:rPr>
        <w:t>,</w:t>
      </w:r>
      <w:r w:rsidR="001C1335">
        <w:rPr>
          <w:rFonts w:ascii="Arial" w:hAnsi="Arial" w:cs="Arial"/>
          <w:bCs/>
          <w:sz w:val="24"/>
          <w:szCs w:val="24"/>
          <w:lang w:val="es-ES_tradnl"/>
        </w:rPr>
        <w:t xml:space="preserve"> con disponibilidad suficiente;</w:t>
      </w:r>
    </w:p>
    <w:p w:rsidR="008968B1" w:rsidRPr="001C1335" w:rsidRDefault="00BE0116" w:rsidP="00E57586">
      <w:pPr>
        <w:spacing w:after="0" w:line="360" w:lineRule="auto"/>
        <w:ind w:firstLine="2694"/>
        <w:jc w:val="both"/>
        <w:rPr>
          <w:rFonts w:ascii="Arial" w:hAnsi="Arial" w:cs="Arial"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3</w:t>
      </w:r>
      <w:r w:rsidR="001C1335">
        <w:rPr>
          <w:rFonts w:ascii="Arial" w:hAnsi="Arial" w:cs="Arial"/>
          <w:b/>
          <w:sz w:val="24"/>
          <w:szCs w:val="24"/>
          <w:lang w:val="es-ES_tradnl"/>
        </w:rPr>
        <w:t xml:space="preserve">) </w:t>
      </w:r>
      <w:r w:rsidR="001C1335" w:rsidRPr="001C1335">
        <w:rPr>
          <w:rFonts w:ascii="Arial" w:hAnsi="Arial" w:cs="Arial"/>
          <w:sz w:val="24"/>
          <w:szCs w:val="24"/>
          <w:lang w:val="es-ES_tradnl"/>
        </w:rPr>
        <w:t xml:space="preserve">que </w:t>
      </w:r>
      <w:r w:rsidR="00AD4145">
        <w:rPr>
          <w:rFonts w:ascii="Arial" w:hAnsi="Arial" w:cs="Arial"/>
          <w:sz w:val="24"/>
          <w:szCs w:val="24"/>
          <w:lang w:val="es-ES_tradnl"/>
        </w:rPr>
        <w:t xml:space="preserve">posteriormente, </w:t>
      </w:r>
      <w:r w:rsidR="00AD4145" w:rsidRPr="00AD4145">
        <w:rPr>
          <w:rFonts w:ascii="Arial" w:hAnsi="Arial" w:cs="Arial"/>
          <w:sz w:val="24"/>
          <w:szCs w:val="24"/>
          <w:lang w:val="es-ES_tradnl"/>
        </w:rPr>
        <w:t xml:space="preserve">por Resolución de la UCA de </w:t>
      </w:r>
      <w:r w:rsidR="00AD4145">
        <w:rPr>
          <w:rFonts w:ascii="Arial" w:hAnsi="Arial" w:cs="Arial"/>
          <w:sz w:val="24"/>
          <w:szCs w:val="24"/>
          <w:lang w:val="es-ES_tradnl"/>
        </w:rPr>
        <w:t>20</w:t>
      </w:r>
      <w:r w:rsidR="00AD4145" w:rsidRPr="00AD4145">
        <w:rPr>
          <w:rFonts w:ascii="Arial" w:hAnsi="Arial" w:cs="Arial"/>
          <w:sz w:val="24"/>
          <w:szCs w:val="24"/>
          <w:lang w:val="es-ES_tradnl"/>
        </w:rPr>
        <w:t xml:space="preserve"> de </w:t>
      </w:r>
      <w:r w:rsidR="00AD4145">
        <w:rPr>
          <w:rFonts w:ascii="Arial" w:hAnsi="Arial" w:cs="Arial"/>
          <w:sz w:val="24"/>
          <w:szCs w:val="24"/>
          <w:lang w:val="es-ES_tradnl"/>
        </w:rPr>
        <w:t>dici</w:t>
      </w:r>
      <w:r w:rsidR="00AD4145" w:rsidRPr="00AD4145">
        <w:rPr>
          <w:rFonts w:ascii="Arial" w:hAnsi="Arial" w:cs="Arial"/>
          <w:sz w:val="24"/>
          <w:szCs w:val="24"/>
          <w:lang w:val="es-ES_tradnl"/>
        </w:rPr>
        <w:t>embre de 2017, se a</w:t>
      </w:r>
      <w:r w:rsidR="00AD4145">
        <w:rPr>
          <w:rFonts w:ascii="Arial" w:hAnsi="Arial" w:cs="Arial"/>
          <w:sz w:val="24"/>
          <w:szCs w:val="24"/>
          <w:lang w:val="es-ES_tradnl"/>
        </w:rPr>
        <w:t xml:space="preserve">mplió la adjudicación del llamado en un 70% del ítem “planchas de $ 750”, por un monto total de $ 405.037,50, y </w:t>
      </w:r>
      <w:r w:rsidR="001C1335" w:rsidRPr="001C1335">
        <w:rPr>
          <w:rFonts w:ascii="Arial" w:hAnsi="Arial" w:cs="Arial"/>
          <w:sz w:val="24"/>
          <w:szCs w:val="24"/>
          <w:lang w:val="es-ES_tradnl"/>
        </w:rPr>
        <w:t xml:space="preserve"> e</w:t>
      </w:r>
      <w:r w:rsidR="001C1335" w:rsidRPr="001C1335">
        <w:rPr>
          <w:rFonts w:ascii="Arial" w:hAnsi="Arial" w:cs="Arial"/>
          <w:bCs/>
          <w:sz w:val="24"/>
          <w:szCs w:val="24"/>
          <w:lang w:val="es-ES_tradnl"/>
        </w:rPr>
        <w:t>n Sesión</w:t>
      </w:r>
      <w:r w:rsidR="001C1335">
        <w:rPr>
          <w:rFonts w:ascii="Arial" w:hAnsi="Arial" w:cs="Arial"/>
          <w:bCs/>
          <w:sz w:val="24"/>
          <w:szCs w:val="24"/>
          <w:lang w:val="es-ES_tradnl"/>
        </w:rPr>
        <w:t xml:space="preserve"> de fecha 17 de enero de 2018</w:t>
      </w:r>
      <w:r>
        <w:rPr>
          <w:rFonts w:ascii="Arial" w:hAnsi="Arial" w:cs="Arial"/>
          <w:bCs/>
          <w:sz w:val="24"/>
          <w:szCs w:val="24"/>
          <w:lang w:val="es-ES_tradnl"/>
        </w:rPr>
        <w:t>,</w:t>
      </w:r>
      <w:r w:rsidR="001945C3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r w:rsidR="001C1335">
        <w:rPr>
          <w:rFonts w:ascii="Arial" w:hAnsi="Arial" w:cs="Arial"/>
          <w:bCs/>
          <w:sz w:val="24"/>
          <w:szCs w:val="24"/>
          <w:lang w:val="es-ES_tradnl"/>
        </w:rPr>
        <w:t xml:space="preserve">este Tribunal </w:t>
      </w:r>
      <w:r w:rsidR="00AD4145">
        <w:rPr>
          <w:rFonts w:ascii="Arial" w:hAnsi="Arial" w:cs="Arial"/>
          <w:bCs/>
          <w:sz w:val="24"/>
          <w:szCs w:val="24"/>
          <w:lang w:val="es-ES_tradnl"/>
        </w:rPr>
        <w:t xml:space="preserve">acordó </w:t>
      </w:r>
      <w:r w:rsidR="001C1335">
        <w:rPr>
          <w:rFonts w:ascii="Arial" w:hAnsi="Arial" w:cs="Arial"/>
          <w:bCs/>
          <w:sz w:val="24"/>
          <w:szCs w:val="24"/>
          <w:lang w:val="es-ES_tradnl"/>
        </w:rPr>
        <w:t xml:space="preserve">cometer la intervención del gasto por </w:t>
      </w:r>
      <w:r w:rsidR="00AD4145">
        <w:rPr>
          <w:rFonts w:ascii="Arial" w:hAnsi="Arial" w:cs="Arial"/>
          <w:bCs/>
          <w:sz w:val="24"/>
          <w:szCs w:val="24"/>
          <w:lang w:val="es-ES_tradnl"/>
        </w:rPr>
        <w:t>dicho monto;</w:t>
      </w:r>
    </w:p>
    <w:p w:rsidR="005D723F" w:rsidRPr="009311A2" w:rsidRDefault="00BE0116" w:rsidP="00E57586">
      <w:pPr>
        <w:spacing w:after="0" w:line="360" w:lineRule="auto"/>
        <w:ind w:firstLine="2694"/>
        <w:jc w:val="both"/>
        <w:rPr>
          <w:rFonts w:ascii="Arial" w:hAnsi="Arial" w:cs="Arial"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4</w:t>
      </w:r>
      <w:r w:rsidR="008F4D3C">
        <w:rPr>
          <w:rFonts w:ascii="Arial" w:hAnsi="Arial" w:cs="Arial"/>
          <w:b/>
          <w:sz w:val="24"/>
          <w:szCs w:val="24"/>
          <w:lang w:val="es-ES_tradnl"/>
        </w:rPr>
        <w:t xml:space="preserve">) </w:t>
      </w:r>
      <w:r w:rsidR="008F4D3C">
        <w:rPr>
          <w:rFonts w:ascii="Arial" w:hAnsi="Arial" w:cs="Arial"/>
          <w:sz w:val="24"/>
          <w:szCs w:val="24"/>
          <w:lang w:val="es-ES_tradnl"/>
        </w:rPr>
        <w:t xml:space="preserve">que en </w:t>
      </w:r>
      <w:r w:rsidR="00AD4145">
        <w:rPr>
          <w:rFonts w:ascii="Arial" w:hAnsi="Arial" w:cs="Arial"/>
          <w:sz w:val="24"/>
          <w:szCs w:val="24"/>
          <w:lang w:val="es-ES_tradnl"/>
        </w:rPr>
        <w:t>esta</w:t>
      </w:r>
      <w:r w:rsidR="008F4D3C">
        <w:rPr>
          <w:rFonts w:ascii="Arial" w:hAnsi="Arial" w:cs="Arial"/>
          <w:sz w:val="24"/>
          <w:szCs w:val="24"/>
          <w:lang w:val="es-ES_tradnl"/>
        </w:rPr>
        <w:t xml:space="preserve"> oportunidad</w:t>
      </w:r>
      <w:r w:rsidR="00AD4145">
        <w:rPr>
          <w:rFonts w:ascii="Arial" w:hAnsi="Arial" w:cs="Arial"/>
          <w:sz w:val="24"/>
          <w:szCs w:val="24"/>
          <w:lang w:val="es-ES_tradnl"/>
        </w:rPr>
        <w:t>,</w:t>
      </w:r>
      <w:r w:rsidR="008F4D3C">
        <w:rPr>
          <w:rFonts w:ascii="Arial" w:hAnsi="Arial" w:cs="Arial"/>
          <w:sz w:val="24"/>
          <w:szCs w:val="24"/>
          <w:lang w:val="es-ES_tradnl"/>
        </w:rPr>
        <w:t xml:space="preserve"> se </w:t>
      </w:r>
      <w:r>
        <w:rPr>
          <w:rFonts w:ascii="Arial" w:hAnsi="Arial" w:cs="Arial"/>
          <w:sz w:val="24"/>
          <w:szCs w:val="24"/>
          <w:lang w:val="es-ES_tradnl"/>
        </w:rPr>
        <w:t xml:space="preserve">gestiona la ampliación </w:t>
      </w:r>
      <w:r w:rsidRPr="009311A2">
        <w:rPr>
          <w:rFonts w:ascii="Arial" w:hAnsi="Arial" w:cs="Arial"/>
          <w:sz w:val="24"/>
          <w:szCs w:val="24"/>
          <w:lang w:val="es-ES_tradnl"/>
        </w:rPr>
        <w:t xml:space="preserve">por hasta un 70% </w:t>
      </w:r>
      <w:r w:rsidRPr="00AD4145">
        <w:rPr>
          <w:rFonts w:ascii="Arial" w:hAnsi="Arial" w:cs="Arial"/>
          <w:sz w:val="24"/>
          <w:szCs w:val="24"/>
          <w:lang w:val="es-ES_tradnl"/>
        </w:rPr>
        <w:t xml:space="preserve">del ítem “planchas de $ </w:t>
      </w:r>
      <w:r>
        <w:rPr>
          <w:rFonts w:ascii="Arial" w:hAnsi="Arial" w:cs="Arial"/>
          <w:sz w:val="24"/>
          <w:szCs w:val="24"/>
          <w:lang w:val="es-ES_tradnl"/>
        </w:rPr>
        <w:t>850, habiendo prestado la contratista su conformidad</w:t>
      </w:r>
      <w:r w:rsidR="005D723F">
        <w:rPr>
          <w:rFonts w:ascii="Arial" w:hAnsi="Arial" w:cs="Arial"/>
          <w:bCs/>
          <w:sz w:val="24"/>
          <w:szCs w:val="24"/>
          <w:lang w:val="es-ES_tradnl"/>
        </w:rPr>
        <w:t>;</w:t>
      </w:r>
    </w:p>
    <w:p w:rsidR="00045B81" w:rsidRPr="001D635F" w:rsidRDefault="00BE0116" w:rsidP="00E57586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lastRenderedPageBreak/>
        <w:t>5</w:t>
      </w:r>
      <w:r w:rsidR="005D723F" w:rsidRPr="005D723F">
        <w:rPr>
          <w:rFonts w:ascii="Arial" w:hAnsi="Arial" w:cs="Arial"/>
          <w:b/>
          <w:sz w:val="24"/>
          <w:szCs w:val="24"/>
          <w:lang w:val="es-ES_tradnl"/>
        </w:rPr>
        <w:t>)</w:t>
      </w:r>
      <w:r w:rsidR="005D723F">
        <w:rPr>
          <w:rFonts w:ascii="Arial" w:hAnsi="Arial" w:cs="Arial"/>
          <w:sz w:val="24"/>
          <w:szCs w:val="24"/>
          <w:lang w:val="es-ES_tradnl"/>
        </w:rPr>
        <w:t xml:space="preserve"> que </w:t>
      </w:r>
      <w:r>
        <w:rPr>
          <w:rFonts w:ascii="Arial" w:hAnsi="Arial" w:cs="Arial"/>
          <w:sz w:val="24"/>
          <w:szCs w:val="24"/>
          <w:lang w:val="es-ES_tradnl"/>
        </w:rPr>
        <w:t xml:space="preserve">por Resolución </w:t>
      </w:r>
      <w:r w:rsidR="005D723F" w:rsidRPr="00060343">
        <w:rPr>
          <w:rFonts w:ascii="Arial" w:hAnsi="Arial" w:cs="Arial"/>
          <w:sz w:val="24"/>
          <w:szCs w:val="24"/>
          <w:lang w:val="es-ES_tradnl"/>
        </w:rPr>
        <w:t xml:space="preserve">Nº </w:t>
      </w:r>
      <w:r w:rsidR="005D723F">
        <w:rPr>
          <w:rFonts w:ascii="Arial" w:hAnsi="Arial" w:cs="Arial"/>
          <w:sz w:val="24"/>
          <w:szCs w:val="24"/>
          <w:lang w:val="es-ES_tradnl"/>
        </w:rPr>
        <w:t>33/</w:t>
      </w:r>
      <w:r w:rsidR="005D723F" w:rsidRPr="00060343">
        <w:rPr>
          <w:rFonts w:ascii="Arial" w:hAnsi="Arial" w:cs="Arial"/>
          <w:sz w:val="24"/>
          <w:szCs w:val="24"/>
          <w:lang w:val="es-ES_tradnl"/>
        </w:rPr>
        <w:t xml:space="preserve">018 adoptada por la UCA con fecha </w:t>
      </w:r>
      <w:r w:rsidR="005D723F">
        <w:rPr>
          <w:rFonts w:ascii="Arial" w:hAnsi="Arial" w:cs="Arial"/>
          <w:sz w:val="24"/>
          <w:szCs w:val="24"/>
          <w:lang w:val="es-ES_tradnl"/>
        </w:rPr>
        <w:t>17 de abril</w:t>
      </w:r>
      <w:r w:rsidR="005D723F" w:rsidRPr="00060343">
        <w:rPr>
          <w:rFonts w:ascii="Arial" w:hAnsi="Arial" w:cs="Arial"/>
          <w:sz w:val="24"/>
          <w:szCs w:val="24"/>
          <w:lang w:val="es-ES_tradnl"/>
        </w:rPr>
        <w:t xml:space="preserve"> de 2018, </w:t>
      </w:r>
      <w:r>
        <w:rPr>
          <w:rFonts w:ascii="Arial" w:hAnsi="Arial" w:cs="Arial"/>
          <w:sz w:val="24"/>
          <w:szCs w:val="24"/>
          <w:lang w:val="es-ES_tradnl"/>
        </w:rPr>
        <w:t xml:space="preserve">se amplió </w:t>
      </w:r>
      <w:r w:rsidR="005D723F" w:rsidRPr="00060343">
        <w:rPr>
          <w:rFonts w:ascii="Arial" w:hAnsi="Arial" w:cs="Arial"/>
          <w:sz w:val="24"/>
          <w:szCs w:val="24"/>
          <w:lang w:val="es-ES_tradnl"/>
        </w:rPr>
        <w:t xml:space="preserve"> la adjudicación del llamado</w:t>
      </w:r>
      <w:r>
        <w:rPr>
          <w:rFonts w:ascii="Arial" w:hAnsi="Arial" w:cs="Arial"/>
          <w:sz w:val="24"/>
          <w:szCs w:val="24"/>
          <w:lang w:val="es-ES_tradnl"/>
        </w:rPr>
        <w:t>,</w:t>
      </w:r>
      <w:r w:rsidR="005D723F" w:rsidRPr="00060343">
        <w:rPr>
          <w:rFonts w:ascii="Arial" w:hAnsi="Arial" w:cs="Arial"/>
          <w:sz w:val="24"/>
          <w:szCs w:val="24"/>
          <w:lang w:val="es-ES_tradnl"/>
        </w:rPr>
        <w:t xml:space="preserve"> según detalle que surge de los Anexos I y II, que forman parte de la presente, al amparo del </w:t>
      </w:r>
      <w:r w:rsidR="00EA1440">
        <w:rPr>
          <w:rFonts w:ascii="Arial" w:hAnsi="Arial" w:cs="Arial"/>
          <w:sz w:val="24"/>
          <w:szCs w:val="24"/>
          <w:lang w:val="es-ES_tradnl"/>
        </w:rPr>
        <w:t>A</w:t>
      </w:r>
      <w:r w:rsidR="005D723F" w:rsidRPr="00060343">
        <w:rPr>
          <w:rFonts w:ascii="Arial" w:hAnsi="Arial" w:cs="Arial"/>
          <w:sz w:val="24"/>
          <w:szCs w:val="24"/>
          <w:lang w:val="es-ES_tradnl"/>
        </w:rPr>
        <w:t xml:space="preserve">rtículo 74 del TOCAF, por un monto total de $ </w:t>
      </w:r>
      <w:r w:rsidR="005D723F">
        <w:rPr>
          <w:rFonts w:ascii="Arial" w:hAnsi="Arial" w:cs="Arial"/>
          <w:sz w:val="24"/>
          <w:szCs w:val="24"/>
          <w:lang w:val="es-ES_tradnl"/>
        </w:rPr>
        <w:t>2:478.838,95</w:t>
      </w:r>
      <w:r w:rsidR="00AD4145">
        <w:rPr>
          <w:rFonts w:ascii="Arial" w:hAnsi="Arial" w:cs="Arial"/>
          <w:sz w:val="24"/>
          <w:szCs w:val="24"/>
          <w:lang w:val="es-ES_tradnl"/>
        </w:rPr>
        <w:t xml:space="preserve"> “ítem planchas de $ 850”</w:t>
      </w:r>
      <w:r w:rsidR="00045B81">
        <w:rPr>
          <w:rFonts w:ascii="Arial" w:hAnsi="Arial" w:cs="Arial"/>
          <w:sz w:val="24"/>
          <w:szCs w:val="24"/>
          <w:lang w:val="es-ES_tradnl"/>
        </w:rPr>
        <w:t>;</w:t>
      </w:r>
    </w:p>
    <w:p w:rsidR="004F70B0" w:rsidRDefault="004F70B0" w:rsidP="00EA144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_tradnl"/>
        </w:rPr>
      </w:pPr>
      <w:r w:rsidRPr="004F70B0">
        <w:rPr>
          <w:rFonts w:ascii="Arial" w:hAnsi="Arial" w:cs="Arial"/>
          <w:b/>
          <w:sz w:val="24"/>
          <w:szCs w:val="24"/>
          <w:lang w:val="es-ES_tradnl"/>
        </w:rPr>
        <w:t>CONSIDERANDO: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5A1961" w:rsidRPr="005A1961">
        <w:rPr>
          <w:rFonts w:ascii="Arial" w:hAnsi="Arial" w:cs="Arial"/>
          <w:b/>
          <w:sz w:val="24"/>
          <w:szCs w:val="24"/>
          <w:lang w:val="es-ES_tradnl"/>
        </w:rPr>
        <w:t>1)</w:t>
      </w:r>
      <w:r w:rsidR="005A1961">
        <w:rPr>
          <w:rFonts w:ascii="Arial" w:hAnsi="Arial" w:cs="Arial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sz w:val="24"/>
          <w:szCs w:val="24"/>
          <w:lang w:val="es-ES_tradnl"/>
        </w:rPr>
        <w:t xml:space="preserve">que la ampliación remitida encuadra en lo dispuesto </w:t>
      </w:r>
      <w:r w:rsidR="00AE2B98">
        <w:rPr>
          <w:rFonts w:ascii="Arial" w:hAnsi="Arial" w:cs="Arial"/>
          <w:sz w:val="24"/>
          <w:szCs w:val="24"/>
          <w:lang w:val="es-ES_tradnl"/>
        </w:rPr>
        <w:t>por</w:t>
      </w:r>
      <w:r>
        <w:rPr>
          <w:rFonts w:ascii="Arial" w:hAnsi="Arial" w:cs="Arial"/>
          <w:sz w:val="24"/>
          <w:szCs w:val="24"/>
          <w:lang w:val="es-ES_tradnl"/>
        </w:rPr>
        <w:t xml:space="preserve"> el </w:t>
      </w:r>
      <w:r w:rsidR="00CB6B0D">
        <w:rPr>
          <w:rFonts w:ascii="Arial" w:hAnsi="Arial" w:cs="Arial"/>
          <w:sz w:val="24"/>
          <w:szCs w:val="24"/>
          <w:lang w:val="es-ES_tradnl"/>
        </w:rPr>
        <w:t>A</w:t>
      </w:r>
      <w:r w:rsidR="00AE2B98">
        <w:rPr>
          <w:rFonts w:ascii="Arial" w:hAnsi="Arial" w:cs="Arial"/>
          <w:sz w:val="24"/>
          <w:szCs w:val="24"/>
          <w:lang w:val="es-ES_tradnl"/>
        </w:rPr>
        <w:t>rtículo</w:t>
      </w:r>
      <w:r>
        <w:rPr>
          <w:rFonts w:ascii="Arial" w:hAnsi="Arial" w:cs="Arial"/>
          <w:sz w:val="24"/>
          <w:szCs w:val="24"/>
          <w:lang w:val="es-ES_tradnl"/>
        </w:rPr>
        <w:t xml:space="preserve"> 74 del TOCAF</w:t>
      </w:r>
      <w:r w:rsidR="00AD4145">
        <w:rPr>
          <w:rFonts w:ascii="Arial" w:hAnsi="Arial" w:cs="Arial"/>
          <w:sz w:val="24"/>
          <w:szCs w:val="24"/>
          <w:lang w:val="es-ES_tradnl"/>
        </w:rPr>
        <w:t>,</w:t>
      </w:r>
      <w:r w:rsidR="00BE0116">
        <w:rPr>
          <w:rFonts w:ascii="Arial" w:hAnsi="Arial" w:cs="Arial"/>
          <w:sz w:val="24"/>
          <w:szCs w:val="24"/>
          <w:lang w:val="es-ES_tradnl"/>
        </w:rPr>
        <w:t xml:space="preserve"> habiéndose recabado la conformidad del contratista respetándose el tope máximo autorizado</w:t>
      </w:r>
      <w:r>
        <w:rPr>
          <w:rFonts w:ascii="Arial" w:hAnsi="Arial" w:cs="Arial"/>
          <w:sz w:val="24"/>
          <w:szCs w:val="24"/>
          <w:lang w:val="es-ES_tradnl"/>
        </w:rPr>
        <w:t>;</w:t>
      </w:r>
    </w:p>
    <w:p w:rsidR="005A1961" w:rsidRDefault="005A1961" w:rsidP="00CB6B0D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  <w:lang w:val="es-ES_tradnl"/>
        </w:rPr>
      </w:pPr>
      <w:r w:rsidRPr="005A1961">
        <w:rPr>
          <w:rFonts w:ascii="Arial" w:hAnsi="Arial" w:cs="Arial"/>
          <w:b/>
          <w:sz w:val="24"/>
          <w:szCs w:val="24"/>
          <w:lang w:val="es-ES_tradnl"/>
        </w:rPr>
        <w:t>2)</w:t>
      </w:r>
      <w:r>
        <w:rPr>
          <w:rFonts w:ascii="Arial" w:hAnsi="Arial" w:cs="Arial"/>
          <w:sz w:val="24"/>
          <w:szCs w:val="24"/>
          <w:lang w:val="es-ES_tradnl"/>
        </w:rPr>
        <w:t xml:space="preserve"> que </w:t>
      </w:r>
      <w:r w:rsidR="00431F7A">
        <w:rPr>
          <w:rFonts w:ascii="Arial" w:hAnsi="Arial" w:cs="Arial"/>
          <w:sz w:val="24"/>
          <w:szCs w:val="24"/>
          <w:lang w:val="es-ES_tradnl"/>
        </w:rPr>
        <w:t xml:space="preserve">siendo el </w:t>
      </w:r>
      <w:r>
        <w:rPr>
          <w:rFonts w:ascii="Arial" w:hAnsi="Arial" w:cs="Arial"/>
          <w:sz w:val="24"/>
          <w:szCs w:val="24"/>
          <w:lang w:val="es-ES_tradnl"/>
        </w:rPr>
        <w:t xml:space="preserve">INDA en la actualidad, la Unidad Ejecutora Nº </w:t>
      </w:r>
      <w:r w:rsidR="00AD4145">
        <w:rPr>
          <w:rFonts w:ascii="Arial" w:hAnsi="Arial" w:cs="Arial"/>
          <w:sz w:val="24"/>
          <w:szCs w:val="24"/>
          <w:lang w:val="es-ES_tradnl"/>
        </w:rPr>
        <w:t>00</w:t>
      </w:r>
      <w:r>
        <w:rPr>
          <w:rFonts w:ascii="Arial" w:hAnsi="Arial" w:cs="Arial"/>
          <w:sz w:val="24"/>
          <w:szCs w:val="24"/>
          <w:lang w:val="es-ES_tradnl"/>
        </w:rPr>
        <w:t xml:space="preserve">3 del </w:t>
      </w:r>
      <w:r w:rsidR="00431F7A">
        <w:rPr>
          <w:rFonts w:ascii="Arial" w:hAnsi="Arial" w:cs="Arial"/>
          <w:sz w:val="24"/>
          <w:szCs w:val="24"/>
          <w:lang w:val="es-ES_tradnl"/>
        </w:rPr>
        <w:t>Ministerio de Desarrollo Social, corresponde cometer a la Contadora Auditora destacada en dicha Secretaría de Estado, la intervención del gasto derivado de la presente ampliación;</w:t>
      </w:r>
    </w:p>
    <w:p w:rsidR="004F70B0" w:rsidRPr="004F70B0" w:rsidRDefault="004F70B0" w:rsidP="00CB6B0D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bCs/>
          <w:color w:val="000000"/>
          <w:sz w:val="24"/>
          <w:szCs w:val="20"/>
          <w:lang w:val="es-ES_tradnl" w:eastAsia="es-ES"/>
        </w:rPr>
      </w:pPr>
      <w:r w:rsidRPr="004F70B0">
        <w:rPr>
          <w:rFonts w:ascii="Arial" w:eastAsia="Times New Roman" w:hAnsi="Arial" w:cs="Times New Roman"/>
          <w:b/>
          <w:color w:val="000000"/>
          <w:sz w:val="24"/>
          <w:szCs w:val="20"/>
          <w:lang w:val="es-ES_tradnl" w:eastAsia="es-ES"/>
        </w:rPr>
        <w:t>ATENTO:</w:t>
      </w:r>
      <w:r w:rsidRPr="004F70B0">
        <w:rPr>
          <w:rFonts w:ascii="Arial" w:eastAsia="Times New Roman" w:hAnsi="Arial" w:cs="Times New Roman"/>
          <w:bCs/>
          <w:color w:val="000000"/>
          <w:sz w:val="24"/>
          <w:szCs w:val="20"/>
          <w:lang w:val="es-ES_tradnl" w:eastAsia="es-ES"/>
        </w:rPr>
        <w:t xml:space="preserve"> a lo precedentemente expues</w:t>
      </w:r>
      <w:r>
        <w:rPr>
          <w:rFonts w:ascii="Arial" w:eastAsia="Times New Roman" w:hAnsi="Arial" w:cs="Times New Roman"/>
          <w:bCs/>
          <w:color w:val="000000"/>
          <w:sz w:val="24"/>
          <w:szCs w:val="20"/>
          <w:lang w:val="es-ES_tradnl" w:eastAsia="es-ES"/>
        </w:rPr>
        <w:t xml:space="preserve">to y a lo establecido en el </w:t>
      </w:r>
      <w:r w:rsidR="00CB6B0D">
        <w:rPr>
          <w:rFonts w:ascii="Arial" w:eastAsia="Times New Roman" w:hAnsi="Arial" w:cs="Times New Roman"/>
          <w:bCs/>
          <w:color w:val="000000"/>
          <w:sz w:val="24"/>
          <w:szCs w:val="20"/>
          <w:lang w:val="es-ES_tradnl" w:eastAsia="es-ES"/>
        </w:rPr>
        <w:t>A</w:t>
      </w:r>
      <w:r>
        <w:rPr>
          <w:rFonts w:ascii="Arial" w:eastAsia="Times New Roman" w:hAnsi="Arial" w:cs="Times New Roman"/>
          <w:bCs/>
          <w:color w:val="000000"/>
          <w:sz w:val="24"/>
          <w:szCs w:val="20"/>
          <w:lang w:val="es-ES_tradnl" w:eastAsia="es-ES"/>
        </w:rPr>
        <w:t>rtí</w:t>
      </w:r>
      <w:r w:rsidRPr="004F70B0">
        <w:rPr>
          <w:rFonts w:ascii="Arial" w:eastAsia="Times New Roman" w:hAnsi="Arial" w:cs="Times New Roman"/>
          <w:bCs/>
          <w:color w:val="000000"/>
          <w:sz w:val="24"/>
          <w:szCs w:val="20"/>
          <w:lang w:val="es-ES_tradnl" w:eastAsia="es-ES"/>
        </w:rPr>
        <w:t xml:space="preserve">culo 211 </w:t>
      </w:r>
      <w:r w:rsidR="00CB6B0D">
        <w:rPr>
          <w:rFonts w:ascii="Arial" w:eastAsia="Times New Roman" w:hAnsi="Arial" w:cs="Times New Roman"/>
          <w:bCs/>
          <w:color w:val="000000"/>
          <w:sz w:val="24"/>
          <w:szCs w:val="20"/>
          <w:lang w:val="es-ES_tradnl" w:eastAsia="es-ES"/>
        </w:rPr>
        <w:t>L</w:t>
      </w:r>
      <w:r w:rsidRPr="004F70B0">
        <w:rPr>
          <w:rFonts w:ascii="Arial" w:eastAsia="Times New Roman" w:hAnsi="Arial" w:cs="Times New Roman"/>
          <w:bCs/>
          <w:color w:val="000000"/>
          <w:sz w:val="24"/>
          <w:szCs w:val="20"/>
          <w:lang w:val="es-ES_tradnl" w:eastAsia="es-ES"/>
        </w:rPr>
        <w:t>iteral B) de la Constitución de la República;</w:t>
      </w:r>
    </w:p>
    <w:p w:rsidR="004F70B0" w:rsidRDefault="004F70B0" w:rsidP="00E5758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F70B0">
        <w:rPr>
          <w:rFonts w:ascii="Arial" w:hAnsi="Arial" w:cs="Arial"/>
          <w:b/>
          <w:sz w:val="24"/>
          <w:szCs w:val="24"/>
          <w:lang w:val="es-ES_tradnl"/>
        </w:rPr>
        <w:t>EL   TRIBUNAL   ACUERDA</w:t>
      </w:r>
    </w:p>
    <w:p w:rsidR="003C5408" w:rsidRPr="00CC030C" w:rsidRDefault="004F70B0" w:rsidP="00FE597D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1</w:t>
      </w:r>
      <w:r w:rsidR="000B39F8">
        <w:rPr>
          <w:rFonts w:ascii="Arial" w:hAnsi="Arial" w:cs="Arial"/>
          <w:b/>
          <w:sz w:val="24"/>
          <w:szCs w:val="24"/>
          <w:lang w:val="es-ES_tradnl"/>
        </w:rPr>
        <w:t>)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proofErr w:type="spellStart"/>
      <w:r w:rsidR="003C5408">
        <w:rPr>
          <w:rFonts w:ascii="Arial" w:eastAsia="Times New Roman" w:hAnsi="Arial" w:cs="Arial"/>
          <w:color w:val="000000"/>
          <w:sz w:val="24"/>
          <w:szCs w:val="20"/>
          <w:lang w:val="es-UY" w:eastAsia="es-ES"/>
        </w:rPr>
        <w:t>C</w:t>
      </w:r>
      <w:r w:rsidR="003C5408" w:rsidRPr="004F70B0">
        <w:rPr>
          <w:rFonts w:ascii="Arial" w:eastAsia="Times New Roman" w:hAnsi="Arial" w:cs="Arial"/>
          <w:color w:val="000000"/>
          <w:sz w:val="24"/>
          <w:szCs w:val="20"/>
          <w:lang w:val="es-UY" w:eastAsia="es-ES"/>
        </w:rPr>
        <w:t>om</w:t>
      </w:r>
      <w:r w:rsidR="005A1961">
        <w:rPr>
          <w:rFonts w:ascii="Arial" w:eastAsia="Times New Roman" w:hAnsi="Arial" w:cs="Arial"/>
          <w:color w:val="000000"/>
          <w:sz w:val="24"/>
          <w:szCs w:val="20"/>
          <w:lang w:val="es-UY" w:eastAsia="es-ES"/>
        </w:rPr>
        <w:t>étese</w:t>
      </w:r>
      <w:proofErr w:type="spellEnd"/>
      <w:r w:rsidR="001D7A91">
        <w:rPr>
          <w:rFonts w:ascii="Arial" w:eastAsia="Times New Roman" w:hAnsi="Arial" w:cs="Arial"/>
          <w:color w:val="000000"/>
          <w:sz w:val="24"/>
          <w:szCs w:val="20"/>
          <w:lang w:val="es-UY" w:eastAsia="es-ES"/>
        </w:rPr>
        <w:t xml:space="preserve"> a la Contadora Auditora destacada ante el Ministerio de Desarrollo Social,</w:t>
      </w:r>
      <w:r w:rsidR="003C5408" w:rsidRPr="004F70B0">
        <w:rPr>
          <w:rFonts w:ascii="Arial" w:eastAsia="Times New Roman" w:hAnsi="Arial" w:cs="Arial"/>
          <w:color w:val="000000"/>
          <w:sz w:val="24"/>
          <w:szCs w:val="20"/>
          <w:lang w:val="es-UY" w:eastAsia="es-ES"/>
        </w:rPr>
        <w:t xml:space="preserve"> la intervención del gasto hasta total de</w:t>
      </w:r>
      <w:r w:rsidR="001D7A91" w:rsidRPr="001D7A91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1D7A91" w:rsidRPr="00060343">
        <w:rPr>
          <w:rFonts w:ascii="Arial" w:hAnsi="Arial" w:cs="Arial"/>
          <w:sz w:val="24"/>
          <w:szCs w:val="24"/>
          <w:lang w:val="es-ES_tradnl"/>
        </w:rPr>
        <w:t xml:space="preserve">$ </w:t>
      </w:r>
      <w:r w:rsidR="001D7A91">
        <w:rPr>
          <w:rFonts w:ascii="Arial" w:hAnsi="Arial" w:cs="Arial"/>
          <w:sz w:val="24"/>
          <w:szCs w:val="24"/>
          <w:lang w:val="es-ES_tradnl"/>
        </w:rPr>
        <w:t>2:478.838,95</w:t>
      </w:r>
      <w:r w:rsidR="003C5408" w:rsidRPr="004F70B0">
        <w:rPr>
          <w:rFonts w:ascii="Arial" w:eastAsia="Times New Roman" w:hAnsi="Arial" w:cs="Times New Roman"/>
          <w:color w:val="000000"/>
          <w:sz w:val="24"/>
          <w:szCs w:val="20"/>
          <w:lang w:val="es-ES_tradnl" w:eastAsia="es-ES"/>
        </w:rPr>
        <w:t xml:space="preserve"> </w:t>
      </w:r>
      <w:r w:rsidR="000A5A43">
        <w:rPr>
          <w:rFonts w:ascii="Arial" w:eastAsia="Times New Roman" w:hAnsi="Arial" w:cs="Times New Roman"/>
          <w:color w:val="000000"/>
          <w:sz w:val="24"/>
          <w:szCs w:val="20"/>
          <w:lang w:val="es-ES_tradnl" w:eastAsia="es-ES"/>
        </w:rPr>
        <w:t>(</w:t>
      </w:r>
      <w:r w:rsidR="003C5408" w:rsidRPr="004F70B0">
        <w:rPr>
          <w:rFonts w:ascii="Arial" w:eastAsia="Times New Roman" w:hAnsi="Arial" w:cs="Times New Roman"/>
          <w:color w:val="000000"/>
          <w:sz w:val="24"/>
          <w:szCs w:val="20"/>
          <w:lang w:val="es-ES_tradnl" w:eastAsia="es-ES"/>
        </w:rPr>
        <w:t>impuestos inclu</w:t>
      </w:r>
      <w:r w:rsidR="00AE2B98">
        <w:rPr>
          <w:rFonts w:ascii="Arial" w:eastAsia="Times New Roman" w:hAnsi="Arial" w:cs="Times New Roman"/>
          <w:color w:val="000000"/>
          <w:sz w:val="24"/>
          <w:szCs w:val="20"/>
          <w:lang w:val="es-ES_tradnl" w:eastAsia="es-ES"/>
        </w:rPr>
        <w:t>i</w:t>
      </w:r>
      <w:r w:rsidR="003C5408" w:rsidRPr="004F70B0">
        <w:rPr>
          <w:rFonts w:ascii="Arial" w:eastAsia="Times New Roman" w:hAnsi="Arial" w:cs="Times New Roman"/>
          <w:color w:val="000000"/>
          <w:sz w:val="24"/>
          <w:szCs w:val="20"/>
          <w:lang w:val="es-ES_tradnl" w:eastAsia="es-ES"/>
        </w:rPr>
        <w:t>dos</w:t>
      </w:r>
      <w:r w:rsidR="000A5A43">
        <w:rPr>
          <w:rFonts w:ascii="Arial" w:eastAsia="Times New Roman" w:hAnsi="Arial" w:cs="Times New Roman"/>
          <w:color w:val="000000"/>
          <w:sz w:val="24"/>
          <w:szCs w:val="20"/>
          <w:lang w:val="es-ES_tradnl" w:eastAsia="es-ES"/>
        </w:rPr>
        <w:t xml:space="preserve"> </w:t>
      </w:r>
      <w:r w:rsidR="003C5408" w:rsidRPr="00CC030C">
        <w:rPr>
          <w:rFonts w:ascii="Arial" w:eastAsia="Times New Roman" w:hAnsi="Arial" w:cs="Arial"/>
          <w:color w:val="000000"/>
          <w:sz w:val="24"/>
          <w:szCs w:val="20"/>
          <w:lang w:eastAsia="es-ES"/>
        </w:rPr>
        <w:t xml:space="preserve">previo control de su imputación en el </w:t>
      </w:r>
      <w:r w:rsidR="00AE2B98">
        <w:rPr>
          <w:rFonts w:ascii="Arial" w:eastAsia="Times New Roman" w:hAnsi="Arial" w:cs="Arial"/>
          <w:color w:val="000000"/>
          <w:sz w:val="24"/>
          <w:szCs w:val="20"/>
          <w:lang w:eastAsia="es-ES"/>
        </w:rPr>
        <w:t>Grupo adecuado</w:t>
      </w:r>
      <w:r w:rsidR="003C5408" w:rsidRPr="00CC030C">
        <w:rPr>
          <w:rFonts w:ascii="Arial" w:eastAsia="Times New Roman" w:hAnsi="Arial" w:cs="Arial"/>
          <w:color w:val="000000"/>
          <w:sz w:val="24"/>
          <w:szCs w:val="20"/>
          <w:lang w:eastAsia="es-ES"/>
        </w:rPr>
        <w:t xml:space="preserve">, con disponibilidad suficiente </w:t>
      </w:r>
      <w:r w:rsidR="003C5408" w:rsidRPr="00CC030C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 xml:space="preserve">y de </w:t>
      </w:r>
      <w:r w:rsidR="000A5A43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 xml:space="preserve">que se haya dado cumplimiento a </w:t>
      </w:r>
      <w:r w:rsidR="003C5408" w:rsidRPr="00CC030C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>lo establecido en</w:t>
      </w:r>
      <w:r w:rsidR="003C5408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 xml:space="preserve"> el </w:t>
      </w:r>
      <w:r w:rsidR="00FE597D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>A</w:t>
      </w:r>
      <w:r w:rsidR="003C5408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>rtículo 3</w:t>
      </w:r>
      <w:r w:rsidR="00AE2B98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>º</w:t>
      </w:r>
      <w:r w:rsidR="003C5408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 xml:space="preserve"> de la Ley 18.244</w:t>
      </w:r>
      <w:r w:rsidR="00AE2B98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>;</w:t>
      </w:r>
    </w:p>
    <w:p w:rsidR="004F70B0" w:rsidRDefault="004F70B0" w:rsidP="00E57586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</w:pPr>
      <w:r w:rsidRPr="004F70B0">
        <w:rPr>
          <w:rFonts w:ascii="Arial" w:eastAsia="Times New Roman" w:hAnsi="Arial" w:cs="Arial"/>
          <w:b/>
          <w:bCs/>
          <w:color w:val="000000"/>
          <w:sz w:val="24"/>
          <w:szCs w:val="20"/>
          <w:lang w:eastAsia="es-ES"/>
        </w:rPr>
        <w:t>2</w:t>
      </w:r>
      <w:r w:rsidR="000B39F8">
        <w:rPr>
          <w:rFonts w:ascii="Arial" w:eastAsia="Times New Roman" w:hAnsi="Arial" w:cs="Arial"/>
          <w:b/>
          <w:bCs/>
          <w:color w:val="000000"/>
          <w:sz w:val="24"/>
          <w:szCs w:val="20"/>
          <w:lang w:eastAsia="es-ES"/>
        </w:rPr>
        <w:t xml:space="preserve">) </w:t>
      </w:r>
      <w:r w:rsidR="001D7A91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>Comuníquese al Contador</w:t>
      </w:r>
      <w:r w:rsidR="00AD7096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 xml:space="preserve"> Auditor</w:t>
      </w:r>
      <w:bookmarkStart w:id="0" w:name="_GoBack"/>
      <w:bookmarkEnd w:id="0"/>
      <w:r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 xml:space="preserve">; </w:t>
      </w:r>
    </w:p>
    <w:p w:rsidR="00A01718" w:rsidRDefault="004F70B0" w:rsidP="00E57586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</w:pPr>
      <w:r w:rsidRPr="004F70B0">
        <w:rPr>
          <w:rFonts w:ascii="Arial" w:eastAsia="Times New Roman" w:hAnsi="Arial" w:cs="Arial"/>
          <w:b/>
          <w:bCs/>
          <w:color w:val="000000"/>
          <w:sz w:val="24"/>
          <w:szCs w:val="20"/>
          <w:lang w:eastAsia="es-ES"/>
        </w:rPr>
        <w:t>3</w:t>
      </w:r>
      <w:r w:rsidR="000B39F8">
        <w:rPr>
          <w:rFonts w:ascii="Arial" w:eastAsia="Times New Roman" w:hAnsi="Arial" w:cs="Arial"/>
          <w:b/>
          <w:bCs/>
          <w:color w:val="000000"/>
          <w:sz w:val="24"/>
          <w:szCs w:val="20"/>
          <w:lang w:eastAsia="es-ES"/>
        </w:rPr>
        <w:t>)</w:t>
      </w:r>
      <w:r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 xml:space="preserve"> Dev</w:t>
      </w:r>
      <w:r w:rsidR="001D7A91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 xml:space="preserve">uélvase </w:t>
      </w:r>
      <w:r w:rsidR="00AE2B98" w:rsidRPr="00AE2B98"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 xml:space="preserve">al </w:t>
      </w:r>
      <w:r w:rsidR="00AE2B98" w:rsidRPr="00AE2B98">
        <w:rPr>
          <w:rFonts w:ascii="Arial" w:hAnsi="Arial" w:cs="Arial"/>
          <w:bCs/>
          <w:sz w:val="24"/>
          <w:szCs w:val="24"/>
          <w:lang w:val="es-ES_tradnl"/>
        </w:rPr>
        <w:t>Ministerio de Economía y Finanzas</w:t>
      </w:r>
      <w:r w:rsidR="00FE597D"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>.</w:t>
      </w:r>
    </w:p>
    <w:p w:rsidR="00FE597D" w:rsidRDefault="00FE597D" w:rsidP="00E57586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</w:pPr>
    </w:p>
    <w:p w:rsidR="00FE597D" w:rsidRPr="00045B81" w:rsidRDefault="00FE597D" w:rsidP="00E57586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</w:pPr>
      <w:proofErr w:type="spellStart"/>
      <w:proofErr w:type="gramStart"/>
      <w:r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>ag</w:t>
      </w:r>
      <w:proofErr w:type="spellEnd"/>
      <w:proofErr w:type="gramEnd"/>
    </w:p>
    <w:p w:rsidR="007E33B2" w:rsidRDefault="007E33B2" w:rsidP="00E5758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D7A91" w:rsidRDefault="001D7A91" w:rsidP="00E5758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D7A91" w:rsidRDefault="001D7A91" w:rsidP="00E5758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D7A91" w:rsidRDefault="001D7A91" w:rsidP="00E5758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D7A91" w:rsidRDefault="001D7A91" w:rsidP="00E5758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D7A91" w:rsidRDefault="001D7A91" w:rsidP="00E5758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1D7A91" w:rsidSect="00AF2D8B">
      <w:pgSz w:w="11906" w:h="16838" w:code="9"/>
      <w:pgMar w:top="3289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3191F"/>
    <w:multiLevelType w:val="hybridMultilevel"/>
    <w:tmpl w:val="5E16FAC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4542AE"/>
    <w:multiLevelType w:val="hybridMultilevel"/>
    <w:tmpl w:val="C5026624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586DFF"/>
    <w:multiLevelType w:val="hybridMultilevel"/>
    <w:tmpl w:val="46FCB1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CA0"/>
    <w:rsid w:val="00003E6F"/>
    <w:rsid w:val="000075AF"/>
    <w:rsid w:val="00015303"/>
    <w:rsid w:val="00045B81"/>
    <w:rsid w:val="0005585B"/>
    <w:rsid w:val="00056923"/>
    <w:rsid w:val="00060343"/>
    <w:rsid w:val="000A0831"/>
    <w:rsid w:val="000A5A43"/>
    <w:rsid w:val="000A64D5"/>
    <w:rsid w:val="000B39F8"/>
    <w:rsid w:val="000C668D"/>
    <w:rsid w:val="00166A86"/>
    <w:rsid w:val="001945C3"/>
    <w:rsid w:val="001A07E6"/>
    <w:rsid w:val="001C1335"/>
    <w:rsid w:val="001D635F"/>
    <w:rsid w:val="001D7A91"/>
    <w:rsid w:val="001F2474"/>
    <w:rsid w:val="002249E5"/>
    <w:rsid w:val="002424E7"/>
    <w:rsid w:val="00293563"/>
    <w:rsid w:val="002A33DE"/>
    <w:rsid w:val="002E0ECC"/>
    <w:rsid w:val="002E2F27"/>
    <w:rsid w:val="00320B82"/>
    <w:rsid w:val="003858BA"/>
    <w:rsid w:val="003959B3"/>
    <w:rsid w:val="003A620F"/>
    <w:rsid w:val="003C5408"/>
    <w:rsid w:val="003F1CD0"/>
    <w:rsid w:val="003F4E5D"/>
    <w:rsid w:val="00402F36"/>
    <w:rsid w:val="00425C99"/>
    <w:rsid w:val="00431F7A"/>
    <w:rsid w:val="00443C58"/>
    <w:rsid w:val="004A5E37"/>
    <w:rsid w:val="004F70B0"/>
    <w:rsid w:val="004F73D4"/>
    <w:rsid w:val="004F73F9"/>
    <w:rsid w:val="00524EE8"/>
    <w:rsid w:val="005A1961"/>
    <w:rsid w:val="005D723F"/>
    <w:rsid w:val="00616676"/>
    <w:rsid w:val="00621387"/>
    <w:rsid w:val="0063371A"/>
    <w:rsid w:val="00673CA0"/>
    <w:rsid w:val="00705FA6"/>
    <w:rsid w:val="00780EF7"/>
    <w:rsid w:val="007B1EC6"/>
    <w:rsid w:val="007E33B2"/>
    <w:rsid w:val="00802B1D"/>
    <w:rsid w:val="00843307"/>
    <w:rsid w:val="00867D13"/>
    <w:rsid w:val="00871ADB"/>
    <w:rsid w:val="00894B32"/>
    <w:rsid w:val="008968B1"/>
    <w:rsid w:val="008F4D3C"/>
    <w:rsid w:val="00901C0D"/>
    <w:rsid w:val="00914952"/>
    <w:rsid w:val="009311A2"/>
    <w:rsid w:val="009C11C5"/>
    <w:rsid w:val="00A01718"/>
    <w:rsid w:val="00A3167E"/>
    <w:rsid w:val="00A60BF1"/>
    <w:rsid w:val="00AD4145"/>
    <w:rsid w:val="00AD7096"/>
    <w:rsid w:val="00AE2B98"/>
    <w:rsid w:val="00AF2D8B"/>
    <w:rsid w:val="00BD79CC"/>
    <w:rsid w:val="00BE0116"/>
    <w:rsid w:val="00C265A2"/>
    <w:rsid w:val="00C66BD9"/>
    <w:rsid w:val="00CB433B"/>
    <w:rsid w:val="00CB6B0D"/>
    <w:rsid w:val="00CC030C"/>
    <w:rsid w:val="00CF2024"/>
    <w:rsid w:val="00CF3799"/>
    <w:rsid w:val="00D13458"/>
    <w:rsid w:val="00D16FA7"/>
    <w:rsid w:val="00D40C86"/>
    <w:rsid w:val="00D65C67"/>
    <w:rsid w:val="00D725D9"/>
    <w:rsid w:val="00D7492E"/>
    <w:rsid w:val="00D86D06"/>
    <w:rsid w:val="00DB5374"/>
    <w:rsid w:val="00DC469E"/>
    <w:rsid w:val="00DE7229"/>
    <w:rsid w:val="00E32300"/>
    <w:rsid w:val="00E36577"/>
    <w:rsid w:val="00E57586"/>
    <w:rsid w:val="00E63629"/>
    <w:rsid w:val="00E777D6"/>
    <w:rsid w:val="00EA1440"/>
    <w:rsid w:val="00EA36A2"/>
    <w:rsid w:val="00EE33E7"/>
    <w:rsid w:val="00EF4854"/>
    <w:rsid w:val="00F26A41"/>
    <w:rsid w:val="00F34441"/>
    <w:rsid w:val="00F6341F"/>
    <w:rsid w:val="00FB7FA3"/>
    <w:rsid w:val="00FD247C"/>
    <w:rsid w:val="00FE08AD"/>
    <w:rsid w:val="00FE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73CA0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color w:val="000000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73CA0"/>
    <w:rPr>
      <w:rFonts w:ascii="Bookman Old Style" w:eastAsia="Times New Roman" w:hAnsi="Bookman Old Style" w:cs="Times New Roman"/>
      <w:b/>
      <w:color w:val="000000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semiHidden/>
    <w:rsid w:val="00673CA0"/>
    <w:pPr>
      <w:tabs>
        <w:tab w:val="center" w:pos="4419"/>
        <w:tab w:val="right" w:pos="8838"/>
      </w:tabs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semiHidden/>
    <w:rsid w:val="00673CA0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table" w:styleId="Tablaconcuadrcula">
    <w:name w:val="Table Grid"/>
    <w:basedOn w:val="Tablanormal"/>
    <w:uiPriority w:val="59"/>
    <w:rsid w:val="00385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603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73CA0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color w:val="000000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73CA0"/>
    <w:rPr>
      <w:rFonts w:ascii="Bookman Old Style" w:eastAsia="Times New Roman" w:hAnsi="Bookman Old Style" w:cs="Times New Roman"/>
      <w:b/>
      <w:color w:val="000000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semiHidden/>
    <w:rsid w:val="00673CA0"/>
    <w:pPr>
      <w:tabs>
        <w:tab w:val="center" w:pos="4419"/>
        <w:tab w:val="right" w:pos="8838"/>
      </w:tabs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semiHidden/>
    <w:rsid w:val="00673CA0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table" w:styleId="Tablaconcuadrcula">
    <w:name w:val="Table Grid"/>
    <w:basedOn w:val="Tablanormal"/>
    <w:uiPriority w:val="59"/>
    <w:rsid w:val="00385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60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DE471-D7F5-4477-B7D5-EB3E2E6FE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423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MARTHA GARCIA</dc:creator>
  <cp:lastModifiedBy>tribunal1</cp:lastModifiedBy>
  <cp:revision>13</cp:revision>
  <cp:lastPrinted>2018-05-14T15:18:00Z</cp:lastPrinted>
  <dcterms:created xsi:type="dcterms:W3CDTF">2018-05-11T18:55:00Z</dcterms:created>
  <dcterms:modified xsi:type="dcterms:W3CDTF">2018-05-14T15:19:00Z</dcterms:modified>
</cp:coreProperties>
</file>