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4E" w:rsidRPr="00786EEB" w:rsidRDefault="00E50B4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1527/18</w:t>
      </w:r>
    </w:p>
    <w:p w:rsidR="00E50B4E" w:rsidRDefault="00E50B4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E50B4E" w:rsidRPr="00762B34" w:rsidRDefault="00E50B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E50B4E" w:rsidRPr="00762B34" w:rsidRDefault="00E50B4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50B4E" w:rsidRPr="00762B34" w:rsidRDefault="00E50B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E50B4E" w:rsidRPr="00762B34" w:rsidRDefault="00E50B4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E50B4E" w:rsidRPr="00762B34" w:rsidRDefault="00E50B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9 DE MAYO </w:t>
      </w:r>
      <w:r>
        <w:rPr>
          <w:rFonts w:ascii="Helvetica" w:hAnsi="Helvetica"/>
          <w:b/>
          <w:lang w:val="es-ES_tradnl"/>
        </w:rPr>
        <w:t>DE 2018</w:t>
      </w:r>
    </w:p>
    <w:p w:rsidR="00E50B4E" w:rsidRPr="00762B34" w:rsidRDefault="00E50B4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E50B4E" w:rsidRPr="00762B34" w:rsidRDefault="00E50B4E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2016-17-1-0006036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2056/18</w:t>
      </w:r>
      <w:r w:rsidRPr="00762B34">
        <w:rPr>
          <w:rFonts w:cs="Arial"/>
          <w:b/>
          <w:lang w:val="en-US"/>
        </w:rPr>
        <w:t>)</w:t>
      </w:r>
    </w:p>
    <w:p w:rsidR="00E50B4E" w:rsidRDefault="00E50B4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E50B4E" w:rsidRDefault="00E50B4E" w:rsidP="00E50B4E">
      <w:pPr>
        <w:spacing w:line="360" w:lineRule="auto"/>
        <w:ind w:firstLine="851"/>
        <w:jc w:val="both"/>
        <w:rPr>
          <w:rFonts w:cs="Arial"/>
          <w:lang w:val="es-MX"/>
        </w:rPr>
      </w:pPr>
      <w:r w:rsidRPr="00A62611">
        <w:rPr>
          <w:rFonts w:cs="Arial"/>
          <w:b/>
          <w:lang w:val="es-MX"/>
        </w:rPr>
        <w:t>VISTO:</w:t>
      </w:r>
      <w:r w:rsidRPr="008C2D9D">
        <w:rPr>
          <w:rFonts w:cs="Arial"/>
          <w:lang w:val="es-MX"/>
        </w:rPr>
        <w:t xml:space="preserve"> las nuevas actuaciones remitidas por </w:t>
      </w:r>
      <w:r w:rsidRPr="00A62611">
        <w:rPr>
          <w:rFonts w:cs="Arial"/>
          <w:lang w:val="es-MX"/>
        </w:rPr>
        <w:t>el Instituto Nacion</w:t>
      </w:r>
      <w:r>
        <w:rPr>
          <w:rFonts w:cs="Arial"/>
          <w:lang w:val="es-MX"/>
        </w:rPr>
        <w:t>al de Ortopedia y Traumatología</w:t>
      </w:r>
      <w:r w:rsidRPr="00A62611">
        <w:rPr>
          <w:rFonts w:cs="Arial"/>
          <w:lang w:val="es-MX"/>
        </w:rPr>
        <w:t xml:space="preserve"> (INOT)</w:t>
      </w:r>
      <w:r>
        <w:rPr>
          <w:rFonts w:cs="Arial"/>
          <w:lang w:val="es-MX"/>
        </w:rPr>
        <w:t xml:space="preserve"> de </w:t>
      </w:r>
      <w:r w:rsidRPr="008C2D9D">
        <w:rPr>
          <w:rFonts w:cs="Arial"/>
          <w:lang w:val="es-MX"/>
        </w:rPr>
        <w:t xml:space="preserve">la Administración de los Servicios de Salud del Estado (ASSE), relacionadas con </w:t>
      </w:r>
      <w:r>
        <w:rPr>
          <w:rFonts w:cs="Arial"/>
          <w:lang w:val="es-MX"/>
        </w:rPr>
        <w:t xml:space="preserve">una nueva </w:t>
      </w:r>
      <w:r w:rsidRPr="008C2D9D">
        <w:rPr>
          <w:rFonts w:cs="Arial"/>
          <w:lang w:val="es-MX"/>
        </w:rPr>
        <w:t>ampliación de la Licitación Pública Nº</w:t>
      </w:r>
      <w:r>
        <w:rPr>
          <w:rFonts w:cs="Arial"/>
          <w:lang w:val="es-MX"/>
        </w:rPr>
        <w:t xml:space="preserve"> </w:t>
      </w:r>
      <w:r w:rsidRPr="008C2D9D">
        <w:rPr>
          <w:rFonts w:cs="Arial"/>
          <w:lang w:val="es-MX"/>
        </w:rPr>
        <w:t xml:space="preserve">3/2016, convocada  para la “Contratación de Empresa para el Servicio de Mantenimiento en </w:t>
      </w:r>
      <w:r>
        <w:rPr>
          <w:rFonts w:cs="Arial"/>
          <w:lang w:val="es-MX"/>
        </w:rPr>
        <w:t>el INOT”;</w:t>
      </w:r>
    </w:p>
    <w:p w:rsidR="00E50B4E" w:rsidRDefault="00E50B4E" w:rsidP="00E50B4E">
      <w:pPr>
        <w:spacing w:line="360" w:lineRule="auto"/>
        <w:ind w:firstLine="851"/>
        <w:jc w:val="both"/>
        <w:rPr>
          <w:rFonts w:cs="Arial"/>
          <w:lang w:val="es-MX"/>
        </w:rPr>
      </w:pPr>
      <w:r w:rsidRPr="00A62611">
        <w:rPr>
          <w:rFonts w:cs="Arial"/>
          <w:b/>
          <w:lang w:val="es-MX"/>
        </w:rPr>
        <w:t>RESULTANDO: 1)</w:t>
      </w:r>
      <w:r>
        <w:rPr>
          <w:rFonts w:cs="Arial"/>
          <w:lang w:val="es-MX"/>
        </w:rPr>
        <w:t xml:space="preserve">  que este Tribunal</w:t>
      </w:r>
      <w:r w:rsidRPr="008C2D9D">
        <w:rPr>
          <w:rFonts w:cs="Arial"/>
          <w:lang w:val="es-MX"/>
        </w:rPr>
        <w:t xml:space="preserve"> en Sesión de fecha 15</w:t>
      </w:r>
      <w:r>
        <w:rPr>
          <w:rFonts w:cs="Arial"/>
          <w:lang w:val="es-MX"/>
        </w:rPr>
        <w:t>/</w:t>
      </w:r>
      <w:r w:rsidRPr="008C2D9D">
        <w:rPr>
          <w:rFonts w:cs="Arial"/>
          <w:lang w:val="es-MX"/>
        </w:rPr>
        <w:t>6</w:t>
      </w:r>
      <w:r>
        <w:rPr>
          <w:rFonts w:cs="Arial"/>
          <w:lang w:val="es-MX"/>
        </w:rPr>
        <w:t>/</w:t>
      </w:r>
      <w:r w:rsidRPr="008C2D9D">
        <w:rPr>
          <w:rFonts w:cs="Arial"/>
          <w:lang w:val="es-MX"/>
        </w:rPr>
        <w:t>2016</w:t>
      </w:r>
      <w:r>
        <w:rPr>
          <w:rFonts w:cs="Arial"/>
          <w:lang w:val="es-MX"/>
        </w:rPr>
        <w:t>,</w:t>
      </w:r>
      <w:r w:rsidRPr="008C2D9D">
        <w:rPr>
          <w:rFonts w:cs="Arial"/>
          <w:lang w:val="es-MX"/>
        </w:rPr>
        <w:t xml:space="preserve"> observó el gasto derivado del llamado por considerar que, aceptar la agregación de documentación con posterioridad a la instancia fijada en las bases del llamado, </w:t>
      </w:r>
      <w:r>
        <w:rPr>
          <w:rFonts w:cs="Arial"/>
          <w:lang w:val="es-MX"/>
        </w:rPr>
        <w:t>se vulneró</w:t>
      </w:r>
      <w:r w:rsidRPr="008C2D9D">
        <w:rPr>
          <w:rFonts w:cs="Arial"/>
          <w:lang w:val="es-MX"/>
        </w:rPr>
        <w:t xml:space="preserve"> lo preceptuado en los Artículos 62 y 65 del TOCAF, </w:t>
      </w:r>
      <w:r>
        <w:rPr>
          <w:rFonts w:cs="Arial"/>
          <w:lang w:val="es-MX"/>
        </w:rPr>
        <w:t>así como</w:t>
      </w:r>
      <w:r w:rsidRPr="008C2D9D">
        <w:rPr>
          <w:rFonts w:cs="Arial"/>
          <w:lang w:val="es-MX"/>
        </w:rPr>
        <w:t xml:space="preserve"> el principio de igualdad de los oferentes</w:t>
      </w:r>
      <w:r>
        <w:rPr>
          <w:rFonts w:cs="Arial"/>
          <w:lang w:val="es-MX"/>
        </w:rPr>
        <w:t xml:space="preserve"> consagrado en el Artículo 149 L</w:t>
      </w:r>
      <w:r w:rsidRPr="008C2D9D">
        <w:rPr>
          <w:rFonts w:cs="Arial"/>
          <w:lang w:val="es-MX"/>
        </w:rPr>
        <w:t xml:space="preserve">iteral B) del </w:t>
      </w:r>
      <w:r>
        <w:rPr>
          <w:rFonts w:cs="Arial"/>
          <w:lang w:val="es-MX"/>
        </w:rPr>
        <w:t>mismo cuerpo de normas;</w:t>
      </w:r>
    </w:p>
    <w:p w:rsidR="00E50B4E" w:rsidRDefault="00E50B4E" w:rsidP="00E50B4E">
      <w:pPr>
        <w:spacing w:line="360" w:lineRule="auto"/>
        <w:ind w:firstLine="2835"/>
        <w:jc w:val="both"/>
        <w:rPr>
          <w:rFonts w:cs="Arial"/>
          <w:lang w:val="es-MX"/>
        </w:rPr>
      </w:pPr>
      <w:r w:rsidRPr="00EE0A09">
        <w:rPr>
          <w:rFonts w:cs="Arial"/>
          <w:b/>
          <w:lang w:val="es-MX"/>
        </w:rPr>
        <w:t>2)</w:t>
      </w:r>
      <w:r w:rsidRPr="008C2D9D">
        <w:rPr>
          <w:rFonts w:cs="Arial"/>
          <w:lang w:val="es-MX"/>
        </w:rPr>
        <w:t xml:space="preserve"> que</w:t>
      </w:r>
      <w:r>
        <w:rPr>
          <w:rFonts w:cs="Arial"/>
          <w:lang w:val="es-MX"/>
        </w:rPr>
        <w:t xml:space="preserve"> oportunamente, ante la reiteración del gasto, </w:t>
      </w:r>
      <w:r w:rsidRPr="008C2D9D">
        <w:rPr>
          <w:rFonts w:cs="Arial"/>
          <w:lang w:val="es-MX"/>
        </w:rPr>
        <w:t>en Sesión del 21/09/2016</w:t>
      </w:r>
      <w:r>
        <w:rPr>
          <w:rFonts w:cs="Arial"/>
          <w:lang w:val="es-MX"/>
        </w:rPr>
        <w:t xml:space="preserve"> el Tribunal</w:t>
      </w:r>
      <w:r w:rsidRPr="008C2D9D">
        <w:rPr>
          <w:rFonts w:cs="Arial"/>
          <w:lang w:val="es-MX"/>
        </w:rPr>
        <w:t xml:space="preserve"> mantuvo la observación oportunamente formulada,</w:t>
      </w:r>
      <w:r>
        <w:rPr>
          <w:rFonts w:cs="Arial"/>
          <w:lang w:val="es-MX"/>
        </w:rPr>
        <w:t xml:space="preserve"> y en acuerdos de fechas</w:t>
      </w:r>
      <w:r w:rsidRPr="008C2D9D">
        <w:rPr>
          <w:rFonts w:cs="Arial"/>
          <w:lang w:val="es-MX"/>
        </w:rPr>
        <w:t xml:space="preserve"> 9.8.2017</w:t>
      </w:r>
      <w:r>
        <w:rPr>
          <w:rFonts w:cs="Arial"/>
          <w:lang w:val="es-MX"/>
        </w:rPr>
        <w:t>,</w:t>
      </w:r>
      <w:r w:rsidRPr="008C2D9D">
        <w:rPr>
          <w:rFonts w:cs="Arial"/>
          <w:lang w:val="es-MX"/>
        </w:rPr>
        <w:t xml:space="preserve"> 13</w:t>
      </w:r>
      <w:r>
        <w:rPr>
          <w:rFonts w:cs="Arial"/>
          <w:lang w:val="es-MX"/>
        </w:rPr>
        <w:t>.</w:t>
      </w:r>
      <w:r w:rsidRPr="008C2D9D">
        <w:rPr>
          <w:rFonts w:cs="Arial"/>
          <w:lang w:val="es-MX"/>
        </w:rPr>
        <w:t>9</w:t>
      </w:r>
      <w:r>
        <w:rPr>
          <w:rFonts w:cs="Arial"/>
          <w:lang w:val="es-MX"/>
        </w:rPr>
        <w:t>.</w:t>
      </w:r>
      <w:r w:rsidRPr="008C2D9D">
        <w:rPr>
          <w:rFonts w:cs="Arial"/>
          <w:lang w:val="es-MX"/>
        </w:rPr>
        <w:t>2017</w:t>
      </w:r>
      <w:r>
        <w:rPr>
          <w:rFonts w:cs="Arial"/>
          <w:lang w:val="es-MX"/>
        </w:rPr>
        <w:t xml:space="preserve"> y </w:t>
      </w:r>
      <w:r w:rsidRPr="008C2D9D">
        <w:rPr>
          <w:rFonts w:cs="Arial"/>
          <w:lang w:val="es-MX"/>
        </w:rPr>
        <w:t xml:space="preserve">27/12/2017, observó </w:t>
      </w:r>
      <w:r>
        <w:rPr>
          <w:rFonts w:cs="Arial"/>
          <w:lang w:val="es-MX"/>
        </w:rPr>
        <w:t>gastos</w:t>
      </w:r>
      <w:r w:rsidRPr="008C2D9D">
        <w:rPr>
          <w:rFonts w:cs="Arial"/>
          <w:lang w:val="es-MX"/>
        </w:rPr>
        <w:t xml:space="preserve"> derivado</w:t>
      </w:r>
      <w:r>
        <w:rPr>
          <w:rFonts w:cs="Arial"/>
          <w:lang w:val="es-MX"/>
        </w:rPr>
        <w:t>s de</w:t>
      </w:r>
      <w:r w:rsidRPr="008C2D9D">
        <w:rPr>
          <w:rFonts w:cs="Arial"/>
          <w:lang w:val="es-MX"/>
        </w:rPr>
        <w:t xml:space="preserve"> ampliaci</w:t>
      </w:r>
      <w:r>
        <w:rPr>
          <w:rFonts w:cs="Arial"/>
          <w:lang w:val="es-MX"/>
        </w:rPr>
        <w:t>ones</w:t>
      </w:r>
      <w:r w:rsidRPr="008C2D9D">
        <w:rPr>
          <w:rFonts w:cs="Arial"/>
          <w:lang w:val="es-MX"/>
        </w:rPr>
        <w:t xml:space="preserve"> remitida</w:t>
      </w:r>
      <w:r>
        <w:rPr>
          <w:rFonts w:cs="Arial"/>
          <w:lang w:val="es-MX"/>
        </w:rPr>
        <w:t>s</w:t>
      </w:r>
      <w:r w:rsidRPr="008C2D9D">
        <w:rPr>
          <w:rFonts w:cs="Arial"/>
          <w:lang w:val="es-MX"/>
        </w:rPr>
        <w:t xml:space="preserve">, por derivar </w:t>
      </w:r>
      <w:r>
        <w:rPr>
          <w:rFonts w:cs="Arial"/>
          <w:lang w:val="es-MX"/>
        </w:rPr>
        <w:t xml:space="preserve">todas ellas </w:t>
      </w:r>
      <w:r w:rsidRPr="008C2D9D">
        <w:rPr>
          <w:rFonts w:cs="Arial"/>
          <w:lang w:val="es-MX"/>
        </w:rPr>
        <w:t xml:space="preserve">de un </w:t>
      </w:r>
      <w:r>
        <w:rPr>
          <w:rFonts w:cs="Arial"/>
          <w:lang w:val="es-MX"/>
        </w:rPr>
        <w:t>procedimiento</w:t>
      </w:r>
      <w:r w:rsidRPr="008C2D9D">
        <w:rPr>
          <w:rFonts w:cs="Arial"/>
          <w:lang w:val="es-MX"/>
        </w:rPr>
        <w:t xml:space="preserve"> originalmente ob</w:t>
      </w:r>
      <w:r>
        <w:rPr>
          <w:rFonts w:cs="Arial"/>
          <w:lang w:val="es-MX"/>
        </w:rPr>
        <w:t>jetado;</w:t>
      </w:r>
    </w:p>
    <w:p w:rsidR="00E50B4E" w:rsidRDefault="00E50B4E" w:rsidP="00E50B4E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3</w:t>
      </w:r>
      <w:r w:rsidRPr="00EE0A09">
        <w:rPr>
          <w:rFonts w:cs="Arial"/>
          <w:b/>
          <w:lang w:val="es-MX"/>
        </w:rPr>
        <w:t>)</w:t>
      </w:r>
      <w:r w:rsidRPr="008C2D9D">
        <w:rPr>
          <w:rFonts w:cs="Arial"/>
          <w:lang w:val="es-MX"/>
        </w:rPr>
        <w:t xml:space="preserve"> que en esta o</w:t>
      </w:r>
      <w:r>
        <w:rPr>
          <w:rFonts w:cs="Arial"/>
          <w:lang w:val="es-MX"/>
        </w:rPr>
        <w:t>casión</w:t>
      </w:r>
      <w:r w:rsidRPr="008C2D9D">
        <w:rPr>
          <w:rFonts w:cs="Arial"/>
          <w:lang w:val="es-MX"/>
        </w:rPr>
        <w:t>, se remite Resolución dictada por la Dirección del INOT  de fecha 12 de abril de 2018,  por la que se dispone una nueva ampliación de 7.500 horas, a razón de $ 487,58 la hora, la que asciende a un total de $ 4:461.357 impuestos inclu</w:t>
      </w:r>
      <w:r>
        <w:rPr>
          <w:rFonts w:cs="Arial"/>
          <w:lang w:val="es-MX"/>
        </w:rPr>
        <w:t>i</w:t>
      </w:r>
      <w:r w:rsidRPr="008C2D9D">
        <w:rPr>
          <w:rFonts w:cs="Arial"/>
          <w:lang w:val="es-MX"/>
        </w:rPr>
        <w:t>dos, más ajustes paramétricos que correspondan</w:t>
      </w:r>
      <w:r>
        <w:rPr>
          <w:rFonts w:cs="Arial"/>
          <w:lang w:val="es-MX"/>
        </w:rPr>
        <w:t>. Se deja</w:t>
      </w:r>
      <w:r w:rsidRPr="008C2D9D">
        <w:rPr>
          <w:rFonts w:cs="Arial"/>
          <w:lang w:val="es-MX"/>
        </w:rPr>
        <w:t xml:space="preserve"> constancia que dicha ampliación tiene </w:t>
      </w:r>
      <w:r w:rsidRPr="008C2D9D">
        <w:rPr>
          <w:rFonts w:cs="Arial"/>
          <w:lang w:val="es-MX"/>
        </w:rPr>
        <w:lastRenderedPageBreak/>
        <w:t>vigencia hasta la culminación de las horas, o hasta que quede intervenido el nuevo expediente licitatorio por el Tribunal de Cuentas;</w:t>
      </w:r>
    </w:p>
    <w:p w:rsidR="00E50B4E" w:rsidRPr="008C2D9D" w:rsidRDefault="00E50B4E" w:rsidP="00E50B4E">
      <w:pPr>
        <w:spacing w:line="360" w:lineRule="auto"/>
        <w:ind w:firstLine="2835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4</w:t>
      </w:r>
      <w:r w:rsidRPr="00EE0A09">
        <w:rPr>
          <w:rFonts w:cs="Arial"/>
          <w:b/>
          <w:lang w:val="es-MX"/>
        </w:rPr>
        <w:t>)</w:t>
      </w:r>
      <w:r w:rsidRPr="008C2D9D">
        <w:rPr>
          <w:rFonts w:cs="Arial"/>
          <w:lang w:val="es-MX"/>
        </w:rPr>
        <w:t xml:space="preserve"> que </w:t>
      </w:r>
      <w:r>
        <w:rPr>
          <w:rFonts w:cs="Arial"/>
          <w:lang w:val="es-MX"/>
        </w:rPr>
        <w:t xml:space="preserve">consta la aceptación de la firma adjudicataria de fecha 9 de marzo y </w:t>
      </w:r>
      <w:r w:rsidRPr="008C2D9D">
        <w:rPr>
          <w:rFonts w:cs="Arial"/>
          <w:lang w:val="es-MX"/>
        </w:rPr>
        <w:t>se adjunta Documento de Afectación Nº 000056 de fecha 13/04/2018,</w:t>
      </w:r>
      <w:r>
        <w:rPr>
          <w:rFonts w:cs="Arial"/>
          <w:lang w:val="es-MX"/>
        </w:rPr>
        <w:t xml:space="preserve"> Modificación Nº 004- Aumento, </w:t>
      </w:r>
      <w:r w:rsidRPr="008C2D9D">
        <w:rPr>
          <w:rFonts w:cs="Arial"/>
          <w:lang w:val="es-MX"/>
        </w:rPr>
        <w:t xml:space="preserve"> por la suma de $ 4:461.357, con cargo al Inciso 29, U.E. 009, Finan</w:t>
      </w:r>
      <w:r>
        <w:rPr>
          <w:rFonts w:cs="Arial"/>
          <w:lang w:val="es-MX"/>
        </w:rPr>
        <w:t>ciamiento</w:t>
      </w:r>
      <w:r w:rsidRPr="008C2D9D">
        <w:rPr>
          <w:rFonts w:cs="Arial"/>
          <w:lang w:val="es-MX"/>
        </w:rPr>
        <w:t xml:space="preserve"> 1.2, Programa 440, </w:t>
      </w:r>
      <w:r>
        <w:rPr>
          <w:rFonts w:cs="Arial"/>
          <w:lang w:val="es-MX"/>
        </w:rPr>
        <w:t>P</w:t>
      </w:r>
      <w:r w:rsidR="00E04A09">
        <w:rPr>
          <w:rFonts w:cs="Arial"/>
          <w:lang w:val="es-MX"/>
        </w:rPr>
        <w:t>royecto 000, Objeto del G</w:t>
      </w:r>
      <w:r w:rsidRPr="008C2D9D">
        <w:rPr>
          <w:rFonts w:cs="Arial"/>
          <w:lang w:val="es-MX"/>
        </w:rPr>
        <w:t>asto 271;</w:t>
      </w:r>
    </w:p>
    <w:p w:rsidR="00E50B4E" w:rsidRPr="008C2D9D" w:rsidRDefault="00E50B4E" w:rsidP="00E50B4E">
      <w:pPr>
        <w:spacing w:line="360" w:lineRule="auto"/>
        <w:ind w:firstLine="851"/>
        <w:jc w:val="both"/>
        <w:rPr>
          <w:rFonts w:cs="Arial"/>
          <w:lang w:val="es-MX"/>
        </w:rPr>
      </w:pPr>
      <w:r w:rsidRPr="00EE0A09">
        <w:rPr>
          <w:rFonts w:cs="Arial"/>
          <w:b/>
          <w:lang w:val="es-MX"/>
        </w:rPr>
        <w:t>CONSIDERANDO:</w:t>
      </w:r>
      <w:r w:rsidRPr="008C2D9D">
        <w:rPr>
          <w:rFonts w:cs="Arial"/>
          <w:lang w:val="es-MX"/>
        </w:rPr>
        <w:t xml:space="preserve"> que la presente ampliación deriva de un procedimiento originalmente observado</w:t>
      </w:r>
      <w:r>
        <w:rPr>
          <w:rFonts w:cs="Arial"/>
          <w:lang w:val="es-MX"/>
        </w:rPr>
        <w:t xml:space="preserve">, gasto </w:t>
      </w:r>
      <w:r w:rsidRPr="00EE0A09">
        <w:rPr>
          <w:rFonts w:cs="Arial"/>
          <w:lang w:val="es-MX"/>
        </w:rPr>
        <w:t>reiterado</w:t>
      </w:r>
      <w:r>
        <w:rPr>
          <w:rFonts w:cs="Arial"/>
          <w:lang w:val="es-MX"/>
        </w:rPr>
        <w:t xml:space="preserve"> por la Administración y mantenido por este Tribunal, siendo dichas objeciones de índole </w:t>
      </w:r>
      <w:r w:rsidRPr="00EE0A09">
        <w:rPr>
          <w:rFonts w:cs="Arial"/>
          <w:lang w:val="es-MX"/>
        </w:rPr>
        <w:t>insubsanable</w:t>
      </w:r>
      <w:r w:rsidRPr="008C2D9D">
        <w:rPr>
          <w:rFonts w:cs="Arial"/>
          <w:lang w:val="es-MX"/>
        </w:rPr>
        <w:t>;</w:t>
      </w:r>
    </w:p>
    <w:p w:rsidR="00E50B4E" w:rsidRPr="008C2D9D" w:rsidRDefault="00E50B4E" w:rsidP="00E50B4E">
      <w:pPr>
        <w:spacing w:line="360" w:lineRule="auto"/>
        <w:ind w:firstLine="851"/>
        <w:jc w:val="both"/>
        <w:rPr>
          <w:rFonts w:cs="Arial"/>
          <w:lang w:val="es-MX"/>
        </w:rPr>
      </w:pPr>
      <w:r w:rsidRPr="00EE0A09">
        <w:rPr>
          <w:rFonts w:cs="Arial"/>
          <w:b/>
          <w:lang w:val="es-MX"/>
        </w:rPr>
        <w:t>ATENTO:</w:t>
      </w:r>
      <w:r w:rsidRPr="008C2D9D">
        <w:rPr>
          <w:rFonts w:cs="Arial"/>
          <w:lang w:val="es-MX"/>
        </w:rPr>
        <w:t xml:space="preserve"> a lo expresado y a lo establecido por el </w:t>
      </w:r>
      <w:r>
        <w:rPr>
          <w:rFonts w:cs="Arial"/>
          <w:lang w:val="es-MX"/>
        </w:rPr>
        <w:t>A</w:t>
      </w:r>
      <w:r w:rsidRPr="008C2D9D">
        <w:rPr>
          <w:rFonts w:cs="Arial"/>
          <w:lang w:val="es-MX"/>
        </w:rPr>
        <w:t xml:space="preserve">rtículo 211 </w:t>
      </w:r>
      <w:r>
        <w:rPr>
          <w:rFonts w:cs="Arial"/>
          <w:lang w:val="es-MX"/>
        </w:rPr>
        <w:t>L</w:t>
      </w:r>
      <w:r w:rsidRPr="008C2D9D">
        <w:rPr>
          <w:rFonts w:cs="Arial"/>
          <w:lang w:val="es-MX"/>
        </w:rPr>
        <w:t>iteral B) de la Constitución de la República;</w:t>
      </w:r>
    </w:p>
    <w:p w:rsidR="00E50B4E" w:rsidRPr="00EE0A09" w:rsidRDefault="00E50B4E" w:rsidP="00E50B4E">
      <w:pPr>
        <w:spacing w:line="360" w:lineRule="auto"/>
        <w:jc w:val="center"/>
        <w:rPr>
          <w:rFonts w:cs="Arial"/>
          <w:b/>
          <w:lang w:val="es-MX"/>
        </w:rPr>
      </w:pPr>
      <w:r w:rsidRPr="00EE0A09">
        <w:rPr>
          <w:rFonts w:cs="Arial"/>
          <w:b/>
          <w:lang w:val="es-MX"/>
        </w:rPr>
        <w:t>EL TRIBUNAL ACUERDA</w:t>
      </w:r>
    </w:p>
    <w:p w:rsidR="00E50B4E" w:rsidRPr="008C2D9D" w:rsidRDefault="00E50B4E" w:rsidP="00E50B4E">
      <w:pPr>
        <w:spacing w:line="360" w:lineRule="auto"/>
        <w:ind w:left="284" w:hanging="284"/>
        <w:jc w:val="both"/>
        <w:rPr>
          <w:rFonts w:cs="Arial"/>
          <w:lang w:val="es-MX"/>
        </w:rPr>
      </w:pPr>
      <w:r w:rsidRPr="00E50B4E">
        <w:rPr>
          <w:rFonts w:cs="Arial"/>
          <w:b/>
          <w:lang w:val="es-MX"/>
        </w:rPr>
        <w:t>1)</w:t>
      </w:r>
      <w:r>
        <w:rPr>
          <w:rFonts w:cs="Arial"/>
          <w:lang w:val="es-MX"/>
        </w:rPr>
        <w:t xml:space="preserve"> </w:t>
      </w:r>
      <w:r w:rsidRPr="008C2D9D">
        <w:rPr>
          <w:rFonts w:cs="Arial"/>
          <w:lang w:val="es-MX"/>
        </w:rPr>
        <w:t xml:space="preserve">Observar el gasto derivado de la ampliación </w:t>
      </w:r>
      <w:r>
        <w:rPr>
          <w:rFonts w:cs="Arial"/>
          <w:lang w:val="es-MX"/>
        </w:rPr>
        <w:t xml:space="preserve">por hasta 7.500 horas </w:t>
      </w:r>
      <w:r w:rsidRPr="008C2D9D">
        <w:rPr>
          <w:rFonts w:cs="Arial"/>
          <w:lang w:val="es-MX"/>
        </w:rPr>
        <w:t>por un monto de $ 4:461.357</w:t>
      </w:r>
      <w:r>
        <w:rPr>
          <w:rFonts w:cs="Arial"/>
          <w:lang w:val="es-MX"/>
        </w:rPr>
        <w:t xml:space="preserve"> impuestos incluidos, más ajustes</w:t>
      </w:r>
      <w:r w:rsidRPr="008C2D9D">
        <w:rPr>
          <w:rFonts w:cs="Arial"/>
          <w:lang w:val="es-MX"/>
        </w:rPr>
        <w:t>;</w:t>
      </w:r>
    </w:p>
    <w:p w:rsidR="00E50B4E" w:rsidRPr="008C2D9D" w:rsidRDefault="00E50B4E" w:rsidP="00E50B4E">
      <w:pPr>
        <w:spacing w:line="360" w:lineRule="auto"/>
        <w:jc w:val="both"/>
        <w:rPr>
          <w:rFonts w:cs="Arial"/>
          <w:lang w:val="es-MX"/>
        </w:rPr>
      </w:pPr>
      <w:r w:rsidRPr="00E50B4E">
        <w:rPr>
          <w:rFonts w:cs="Arial"/>
          <w:b/>
          <w:lang w:val="es-MX"/>
        </w:rPr>
        <w:t>2)</w:t>
      </w:r>
      <w:r>
        <w:rPr>
          <w:rFonts w:cs="Arial"/>
          <w:lang w:val="es-MX"/>
        </w:rPr>
        <w:t xml:space="preserve"> </w:t>
      </w:r>
      <w:r w:rsidRPr="008C2D9D">
        <w:rPr>
          <w:rFonts w:cs="Arial"/>
          <w:lang w:val="es-MX"/>
        </w:rPr>
        <w:t>Comunicar al C</w:t>
      </w:r>
      <w:r>
        <w:rPr>
          <w:rFonts w:cs="Arial"/>
          <w:lang w:val="es-MX"/>
        </w:rPr>
        <w:t>ontador</w:t>
      </w:r>
      <w:r w:rsidRPr="008C2D9D">
        <w:rPr>
          <w:rFonts w:cs="Arial"/>
          <w:lang w:val="es-MX"/>
        </w:rPr>
        <w:t xml:space="preserve"> Delegado;</w:t>
      </w:r>
    </w:p>
    <w:p w:rsidR="00E04A09" w:rsidRDefault="00E50B4E" w:rsidP="00E50B4E">
      <w:pPr>
        <w:spacing w:line="360" w:lineRule="auto"/>
        <w:jc w:val="both"/>
        <w:rPr>
          <w:rFonts w:cs="Arial"/>
          <w:lang w:val="es-MX"/>
        </w:rPr>
      </w:pPr>
      <w:r w:rsidRPr="00E50B4E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</w:t>
      </w:r>
      <w:r w:rsidRPr="008C2D9D">
        <w:rPr>
          <w:rFonts w:cs="Arial"/>
          <w:lang w:val="es-MX"/>
        </w:rPr>
        <w:t>Devolver las actuaciones</w:t>
      </w:r>
      <w:r>
        <w:rPr>
          <w:rFonts w:cs="Arial"/>
          <w:lang w:val="es-MX"/>
        </w:rPr>
        <w:t>.</w:t>
      </w:r>
    </w:p>
    <w:p w:rsidR="00E04A09" w:rsidRDefault="00E04A09" w:rsidP="00E50B4E">
      <w:pPr>
        <w:spacing w:line="360" w:lineRule="auto"/>
        <w:jc w:val="both"/>
        <w:rPr>
          <w:rFonts w:cs="Arial"/>
          <w:lang w:val="es-MX"/>
        </w:rPr>
      </w:pPr>
    </w:p>
    <w:p w:rsidR="00E04A09" w:rsidRDefault="00E04A09" w:rsidP="00E50B4E">
      <w:pPr>
        <w:spacing w:line="360" w:lineRule="auto"/>
        <w:jc w:val="both"/>
        <w:rPr>
          <w:rFonts w:cs="Arial"/>
          <w:lang w:val="es-MX"/>
        </w:rPr>
      </w:pPr>
    </w:p>
    <w:p w:rsidR="00E04A09" w:rsidRDefault="00E04A09" w:rsidP="00E50B4E">
      <w:pPr>
        <w:spacing w:line="360" w:lineRule="auto"/>
        <w:jc w:val="both"/>
        <w:rPr>
          <w:rFonts w:cs="Arial"/>
          <w:lang w:val="es-MX"/>
        </w:rPr>
      </w:pPr>
    </w:p>
    <w:p w:rsidR="00E04A09" w:rsidRDefault="00E04A09" w:rsidP="00E50B4E">
      <w:pPr>
        <w:spacing w:line="360" w:lineRule="auto"/>
        <w:jc w:val="both"/>
        <w:rPr>
          <w:rFonts w:cs="Arial"/>
          <w:lang w:val="es-MX"/>
        </w:rPr>
      </w:pPr>
    </w:p>
    <w:p w:rsidR="00E50B4E" w:rsidRDefault="00E04A09" w:rsidP="00E04A09">
      <w:pPr>
        <w:spacing w:line="360" w:lineRule="auto"/>
        <w:ind w:hanging="426"/>
        <w:jc w:val="both"/>
        <w:rPr>
          <w:rFonts w:cs="Arial"/>
          <w:lang w:val="es-MX"/>
        </w:rPr>
      </w:pPr>
      <w:proofErr w:type="gramStart"/>
      <w:r>
        <w:rPr>
          <w:rFonts w:cs="Arial"/>
          <w:lang w:val="es-MX"/>
        </w:rPr>
        <w:t>dc</w:t>
      </w:r>
      <w:proofErr w:type="gramEnd"/>
      <w:r>
        <w:rPr>
          <w:rFonts w:cs="Arial"/>
          <w:lang w:val="es-MX"/>
        </w:rPr>
        <w:t xml:space="preserve"> </w:t>
      </w:r>
    </w:p>
    <w:p w:rsidR="000300A4" w:rsidRDefault="000300A4"/>
    <w:sectPr w:rsidR="000300A4" w:rsidSect="00E04A09">
      <w:pgSz w:w="11906" w:h="16838" w:code="9"/>
      <w:pgMar w:top="3119" w:right="1701" w:bottom="1701" w:left="1701" w:header="720" w:footer="720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4E"/>
    <w:rsid w:val="000300A4"/>
    <w:rsid w:val="00D94C41"/>
    <w:rsid w:val="00E04A09"/>
    <w:rsid w:val="00E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B4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2018-05-09T18:10:00Z</cp:lastPrinted>
  <dcterms:created xsi:type="dcterms:W3CDTF">2018-06-06T16:57:00Z</dcterms:created>
  <dcterms:modified xsi:type="dcterms:W3CDTF">2018-06-06T16:57:00Z</dcterms:modified>
</cp:coreProperties>
</file>