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166" w:rsidRPr="00786EEB" w:rsidRDefault="0030616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2088/18</w:t>
      </w:r>
    </w:p>
    <w:p w:rsidR="00306166" w:rsidRDefault="0030616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306166" w:rsidRPr="00762B34" w:rsidRDefault="00306166" w:rsidP="0030616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306166" w:rsidRPr="00762B34" w:rsidRDefault="00306166" w:rsidP="0030616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306166" w:rsidRPr="00762B34" w:rsidRDefault="00306166" w:rsidP="0030616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306166" w:rsidRPr="00762B34" w:rsidRDefault="00306166" w:rsidP="0030616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306166" w:rsidRPr="00762B34" w:rsidRDefault="00306166" w:rsidP="0030616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 w:rsidRPr="00306166">
        <w:rPr>
          <w:rFonts w:ascii="Arial" w:hAnsi="Arial" w:cs="Arial"/>
          <w:b/>
          <w:sz w:val="24"/>
          <w:szCs w:val="24"/>
          <w:lang w:val="es-ES_tradnl"/>
        </w:rPr>
        <w:t xml:space="preserve">27 </w:t>
      </w:r>
      <w:r>
        <w:rPr>
          <w:rFonts w:ascii="Arial" w:hAnsi="Arial" w:cs="Arial"/>
          <w:b/>
          <w:lang w:val="es-ES_tradnl"/>
        </w:rPr>
        <w:t xml:space="preserve">DE JUNIO </w:t>
      </w:r>
      <w:r>
        <w:rPr>
          <w:rFonts w:ascii="Helvetica" w:hAnsi="Helvetica"/>
          <w:b/>
          <w:lang w:val="es-ES_tradnl"/>
        </w:rPr>
        <w:t>DE 2018</w:t>
      </w:r>
    </w:p>
    <w:p w:rsidR="00306166" w:rsidRPr="00762B34" w:rsidRDefault="00306166" w:rsidP="0030616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306166" w:rsidRPr="00306166" w:rsidRDefault="00306166" w:rsidP="0030616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</w:rPr>
      </w:pPr>
      <w:r w:rsidRPr="00306166">
        <w:rPr>
          <w:rFonts w:ascii="Arial" w:hAnsi="Arial" w:cs="Arial"/>
          <w:b/>
        </w:rPr>
        <w:t xml:space="preserve">(E. E. Nº 2013-17-1-0007678, </w:t>
      </w:r>
      <w:proofErr w:type="spellStart"/>
      <w:r w:rsidRPr="00306166">
        <w:rPr>
          <w:rFonts w:ascii="Arial" w:hAnsi="Arial" w:cs="Arial"/>
          <w:b/>
        </w:rPr>
        <w:t>Ent</w:t>
      </w:r>
      <w:proofErr w:type="spellEnd"/>
      <w:r w:rsidRPr="00306166">
        <w:rPr>
          <w:rFonts w:ascii="Arial" w:hAnsi="Arial" w:cs="Arial"/>
          <w:b/>
        </w:rPr>
        <w:t>. N° 2759/18)</w:t>
      </w:r>
    </w:p>
    <w:p w:rsidR="00306166" w:rsidRPr="00306166" w:rsidRDefault="00306166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AA2608" w:rsidRDefault="00AA2608" w:rsidP="0030616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nuevas actuaciones remitidas por la Administración Nacional de Usinas y Trasmisiones Eléctricas, relacionadas con la reiteración del gasto derivado del resultado de exportación en la modalidad Spot de las </w:t>
      </w:r>
      <w:proofErr w:type="gramStart"/>
      <w:r>
        <w:rPr>
          <w:rFonts w:ascii="Arial" w:hAnsi="Arial" w:cs="Arial"/>
          <w:sz w:val="24"/>
          <w:szCs w:val="24"/>
        </w:rPr>
        <w:t>transacciones</w:t>
      </w:r>
      <w:proofErr w:type="gramEnd"/>
      <w:r>
        <w:rPr>
          <w:rFonts w:ascii="Arial" w:hAnsi="Arial" w:cs="Arial"/>
          <w:sz w:val="24"/>
          <w:szCs w:val="24"/>
        </w:rPr>
        <w:t xml:space="preserve"> de energía eléctrica durante el período agosto-setiembre 2017 y las previstas hasta fin de 2017;</w:t>
      </w:r>
    </w:p>
    <w:p w:rsidR="00AA2608" w:rsidRDefault="00AA2608" w:rsidP="0030616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A2608">
        <w:rPr>
          <w:rFonts w:ascii="Arial" w:hAnsi="Arial" w:cs="Arial"/>
          <w:b/>
          <w:sz w:val="24"/>
          <w:szCs w:val="24"/>
        </w:rPr>
        <w:t>RESULTANDO</w:t>
      </w:r>
      <w:r w:rsidR="00306166">
        <w:rPr>
          <w:rFonts w:ascii="Arial" w:hAnsi="Arial" w:cs="Arial"/>
          <w:b/>
          <w:sz w:val="24"/>
          <w:szCs w:val="24"/>
        </w:rPr>
        <w:t xml:space="preserve">: </w:t>
      </w:r>
      <w:r w:rsidRPr="00AA2608">
        <w:rPr>
          <w:rFonts w:ascii="Arial" w:hAnsi="Arial" w:cs="Arial"/>
          <w:b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 xml:space="preserve">que </w:t>
      </w:r>
      <w:r w:rsidR="00A76DBA">
        <w:rPr>
          <w:rFonts w:ascii="Arial" w:hAnsi="Arial" w:cs="Arial"/>
          <w:sz w:val="24"/>
          <w:szCs w:val="24"/>
        </w:rPr>
        <w:t xml:space="preserve">con fecha 09.11.17 el Gerente General ordenó el gasto de U$S 1:050.000 más IVA por concepto de resultado de exportación Spot, </w:t>
      </w:r>
      <w:r w:rsidR="00102612">
        <w:rPr>
          <w:rFonts w:ascii="Arial" w:hAnsi="Arial" w:cs="Arial"/>
          <w:sz w:val="24"/>
          <w:szCs w:val="24"/>
        </w:rPr>
        <w:t xml:space="preserve">por </w:t>
      </w:r>
      <w:r w:rsidR="00A76DBA">
        <w:rPr>
          <w:rFonts w:ascii="Arial" w:hAnsi="Arial" w:cs="Arial"/>
          <w:sz w:val="24"/>
          <w:szCs w:val="24"/>
        </w:rPr>
        <w:t xml:space="preserve">las exportaciones de energía eléctrica </w:t>
      </w:r>
      <w:r w:rsidR="00102612">
        <w:rPr>
          <w:rFonts w:ascii="Arial" w:hAnsi="Arial" w:cs="Arial"/>
          <w:sz w:val="24"/>
          <w:szCs w:val="24"/>
        </w:rPr>
        <w:t>en el</w:t>
      </w:r>
      <w:r w:rsidR="00A76DBA">
        <w:rPr>
          <w:rFonts w:ascii="Arial" w:hAnsi="Arial" w:cs="Arial"/>
          <w:sz w:val="24"/>
          <w:szCs w:val="24"/>
        </w:rPr>
        <w:t xml:space="preserve"> período referido;</w:t>
      </w:r>
    </w:p>
    <w:p w:rsidR="00A76DBA" w:rsidRDefault="00A76DBA" w:rsidP="00306166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A76DBA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por Resolución N° 556/18 adoptada en Sesión de fecha 07.02.18, este Tribunal acordó observar el gasto en tanto se contravino el </w:t>
      </w:r>
      <w:r w:rsidR="0030616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15 del TOCAF, al comprometerse el </w:t>
      </w:r>
      <w:r w:rsidR="00771E78">
        <w:rPr>
          <w:rFonts w:ascii="Arial" w:hAnsi="Arial" w:cs="Arial"/>
          <w:sz w:val="24"/>
          <w:szCs w:val="24"/>
        </w:rPr>
        <w:t>mismo</w:t>
      </w:r>
      <w:r>
        <w:rPr>
          <w:rFonts w:ascii="Arial" w:hAnsi="Arial" w:cs="Arial"/>
          <w:sz w:val="24"/>
          <w:szCs w:val="24"/>
        </w:rPr>
        <w:t xml:space="preserve"> sin disponibilidad suficiente en el correspondiente rubro de imputación;</w:t>
      </w:r>
    </w:p>
    <w:p w:rsidR="00A76DBA" w:rsidRDefault="00A76DBA" w:rsidP="00306166">
      <w:pPr>
        <w:spacing w:after="0" w:line="36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A76DBA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en la oportunidad, mediante Resolución N° 18.-1079 de fecha 17.05.18, el Directorio reiteró</w:t>
      </w:r>
      <w:r w:rsidR="00102612">
        <w:rPr>
          <w:rFonts w:ascii="Arial" w:hAnsi="Arial" w:cs="Arial"/>
          <w:sz w:val="24"/>
          <w:szCs w:val="24"/>
        </w:rPr>
        <w:t xml:space="preserve"> el gasto en el</w:t>
      </w:r>
      <w:r w:rsidR="00306166">
        <w:rPr>
          <w:rFonts w:ascii="Arial" w:hAnsi="Arial" w:cs="Arial"/>
          <w:sz w:val="24"/>
          <w:szCs w:val="24"/>
        </w:rPr>
        <w:t xml:space="preserve"> marco de lo dispuesto en el D</w:t>
      </w:r>
      <w:r>
        <w:rPr>
          <w:rFonts w:ascii="Arial" w:hAnsi="Arial" w:cs="Arial"/>
          <w:sz w:val="24"/>
          <w:szCs w:val="24"/>
        </w:rPr>
        <w:t>ecreto N° 217/015;</w:t>
      </w:r>
    </w:p>
    <w:p w:rsidR="00306166" w:rsidRDefault="00A76DBA" w:rsidP="0030616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76DBA">
        <w:rPr>
          <w:rFonts w:ascii="Arial" w:hAnsi="Arial" w:cs="Arial"/>
          <w:b/>
          <w:sz w:val="24"/>
          <w:szCs w:val="24"/>
        </w:rPr>
        <w:t xml:space="preserve">CONSIDERANDO: </w:t>
      </w:r>
      <w:r>
        <w:rPr>
          <w:rFonts w:ascii="Arial" w:hAnsi="Arial" w:cs="Arial"/>
          <w:sz w:val="24"/>
          <w:szCs w:val="24"/>
        </w:rPr>
        <w:t xml:space="preserve">que </w:t>
      </w:r>
      <w:r w:rsidR="0032413F">
        <w:rPr>
          <w:rFonts w:ascii="Arial" w:hAnsi="Arial" w:cs="Arial"/>
          <w:sz w:val="24"/>
          <w:szCs w:val="24"/>
        </w:rPr>
        <w:t xml:space="preserve">   </w:t>
      </w:r>
      <w:r w:rsidR="00771E78">
        <w:rPr>
          <w:rFonts w:ascii="Arial" w:hAnsi="Arial" w:cs="Arial"/>
          <w:sz w:val="24"/>
          <w:szCs w:val="24"/>
        </w:rPr>
        <w:t xml:space="preserve">no </w:t>
      </w:r>
      <w:r w:rsidR="0032413F">
        <w:rPr>
          <w:rFonts w:ascii="Arial" w:hAnsi="Arial" w:cs="Arial"/>
          <w:sz w:val="24"/>
          <w:szCs w:val="24"/>
        </w:rPr>
        <w:t xml:space="preserve">   </w:t>
      </w:r>
      <w:r w:rsidR="00771E78">
        <w:rPr>
          <w:rFonts w:ascii="Arial" w:hAnsi="Arial" w:cs="Arial"/>
          <w:sz w:val="24"/>
          <w:szCs w:val="24"/>
        </w:rPr>
        <w:t xml:space="preserve">obstante </w:t>
      </w:r>
      <w:r w:rsidR="0032413F">
        <w:rPr>
          <w:rFonts w:ascii="Arial" w:hAnsi="Arial" w:cs="Arial"/>
          <w:sz w:val="24"/>
          <w:szCs w:val="24"/>
        </w:rPr>
        <w:t xml:space="preserve">   </w:t>
      </w:r>
      <w:r w:rsidR="00771E78">
        <w:rPr>
          <w:rFonts w:ascii="Arial" w:hAnsi="Arial" w:cs="Arial"/>
          <w:sz w:val="24"/>
          <w:szCs w:val="24"/>
        </w:rPr>
        <w:t xml:space="preserve">lo </w:t>
      </w:r>
      <w:r w:rsidR="0032413F">
        <w:rPr>
          <w:rFonts w:ascii="Arial" w:hAnsi="Arial" w:cs="Arial"/>
          <w:sz w:val="24"/>
          <w:szCs w:val="24"/>
        </w:rPr>
        <w:t xml:space="preserve">  </w:t>
      </w:r>
      <w:r w:rsidR="00771E78">
        <w:rPr>
          <w:rFonts w:ascii="Arial" w:hAnsi="Arial" w:cs="Arial"/>
          <w:sz w:val="24"/>
          <w:szCs w:val="24"/>
        </w:rPr>
        <w:t xml:space="preserve">dispuesto </w:t>
      </w:r>
      <w:r w:rsidR="0032413F">
        <w:rPr>
          <w:rFonts w:ascii="Arial" w:hAnsi="Arial" w:cs="Arial"/>
          <w:sz w:val="24"/>
          <w:szCs w:val="24"/>
        </w:rPr>
        <w:t xml:space="preserve">   </w:t>
      </w:r>
      <w:r w:rsidR="00771E78">
        <w:rPr>
          <w:rFonts w:ascii="Arial" w:hAnsi="Arial" w:cs="Arial"/>
          <w:sz w:val="24"/>
          <w:szCs w:val="24"/>
        </w:rPr>
        <w:t xml:space="preserve">en </w:t>
      </w:r>
      <w:r w:rsidR="0032413F">
        <w:rPr>
          <w:rFonts w:ascii="Arial" w:hAnsi="Arial" w:cs="Arial"/>
          <w:sz w:val="24"/>
          <w:szCs w:val="24"/>
        </w:rPr>
        <w:t xml:space="preserve">  </w:t>
      </w:r>
      <w:r w:rsidR="00771E78">
        <w:rPr>
          <w:rFonts w:ascii="Arial" w:hAnsi="Arial" w:cs="Arial"/>
          <w:sz w:val="24"/>
          <w:szCs w:val="24"/>
        </w:rPr>
        <w:t xml:space="preserve">el </w:t>
      </w:r>
      <w:r w:rsidR="00306166">
        <w:rPr>
          <w:rFonts w:ascii="Arial" w:hAnsi="Arial" w:cs="Arial"/>
          <w:sz w:val="24"/>
          <w:szCs w:val="24"/>
        </w:rPr>
        <w:t>D</w:t>
      </w:r>
      <w:r w:rsidR="00771E78">
        <w:rPr>
          <w:rFonts w:ascii="Arial" w:hAnsi="Arial" w:cs="Arial"/>
          <w:sz w:val="24"/>
          <w:szCs w:val="24"/>
        </w:rPr>
        <w:t xml:space="preserve">ecreto </w:t>
      </w:r>
    </w:p>
    <w:p w:rsidR="00A76DBA" w:rsidRDefault="00771E78" w:rsidP="003061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N° 217/015, el gasto fue comprometido sin existencia de crédito disponible, por lo que se mantiene incambiada la observación oportunamente formulada;</w:t>
      </w:r>
    </w:p>
    <w:p w:rsidR="00771E78" w:rsidRPr="00DD5F22" w:rsidRDefault="00771E78" w:rsidP="0032413F">
      <w:pPr>
        <w:pStyle w:val="Sangradetextonormal"/>
        <w:spacing w:after="240"/>
        <w:ind w:firstLine="709"/>
      </w:pPr>
      <w:r w:rsidRPr="004E1EEF">
        <w:rPr>
          <w:b/>
        </w:rPr>
        <w:t xml:space="preserve">ATENTO: </w:t>
      </w:r>
      <w:r w:rsidRPr="004E1EEF">
        <w:t xml:space="preserve">a lo expuesto y a lo dispuesto por el Artículo 211 Literal B) de la Constitución de la </w:t>
      </w:r>
      <w:r w:rsidRPr="00DD5F22">
        <w:t>República;</w:t>
      </w:r>
    </w:p>
    <w:p w:rsidR="0032413F" w:rsidRDefault="00771E78" w:rsidP="0032413F">
      <w:pPr>
        <w:pStyle w:val="Sangradetextonormal"/>
        <w:ind w:left="360" w:firstLine="0"/>
        <w:jc w:val="center"/>
        <w:rPr>
          <w:b/>
        </w:rPr>
      </w:pPr>
      <w:r w:rsidRPr="00DD5F22">
        <w:rPr>
          <w:b/>
        </w:rPr>
        <w:lastRenderedPageBreak/>
        <w:t>EL TRIBUNAL ACUERD</w:t>
      </w:r>
      <w:r w:rsidR="0032413F">
        <w:rPr>
          <w:b/>
        </w:rPr>
        <w:t>A</w:t>
      </w:r>
    </w:p>
    <w:p w:rsidR="0032413F" w:rsidRPr="0032413F" w:rsidRDefault="00771E78" w:rsidP="0032413F">
      <w:pPr>
        <w:pStyle w:val="Sangradetextonormal"/>
        <w:numPr>
          <w:ilvl w:val="0"/>
          <w:numId w:val="2"/>
        </w:numPr>
        <w:ind w:left="284" w:hanging="284"/>
        <w:rPr>
          <w:b/>
        </w:rPr>
      </w:pPr>
      <w:r w:rsidRPr="00DD5F22">
        <w:t xml:space="preserve">Mantener </w:t>
      </w:r>
      <w:r w:rsidR="0032413F">
        <w:t xml:space="preserve">   </w:t>
      </w:r>
      <w:r w:rsidRPr="00DD5F22">
        <w:t xml:space="preserve">la </w:t>
      </w:r>
      <w:r w:rsidR="0032413F">
        <w:t xml:space="preserve">  </w:t>
      </w:r>
      <w:r w:rsidRPr="00DD5F22">
        <w:t xml:space="preserve">observación </w:t>
      </w:r>
      <w:r w:rsidR="0032413F">
        <w:t xml:space="preserve">  </w:t>
      </w:r>
      <w:r w:rsidRPr="00DD5F22">
        <w:t xml:space="preserve">formulada </w:t>
      </w:r>
      <w:r w:rsidR="0032413F">
        <w:t xml:space="preserve">  </w:t>
      </w:r>
      <w:r w:rsidRPr="00DD5F22">
        <w:t xml:space="preserve">por </w:t>
      </w:r>
      <w:r w:rsidR="0032413F">
        <w:t xml:space="preserve"> </w:t>
      </w:r>
      <w:r w:rsidRPr="00DD5F22">
        <w:t xml:space="preserve">este Tribunal </w:t>
      </w:r>
      <w:r>
        <w:t>en Resolución</w:t>
      </w:r>
      <w:r w:rsidRPr="00771E78">
        <w:t xml:space="preserve"> </w:t>
      </w:r>
    </w:p>
    <w:p w:rsidR="00771E78" w:rsidRPr="00A44638" w:rsidRDefault="0032413F" w:rsidP="0032413F">
      <w:pPr>
        <w:pStyle w:val="Sangradetextonormal"/>
        <w:ind w:left="284" w:hanging="284"/>
        <w:rPr>
          <w:b/>
        </w:rPr>
      </w:pPr>
      <w:r>
        <w:t xml:space="preserve">    </w:t>
      </w:r>
      <w:r w:rsidR="00771E78">
        <w:t>N° 556/18 adoptada en Sesión de fecha 07.02.18</w:t>
      </w:r>
    </w:p>
    <w:p w:rsidR="00771E78" w:rsidRPr="00A44638" w:rsidRDefault="00771E78" w:rsidP="0032413F">
      <w:pPr>
        <w:pStyle w:val="Sangradetextonormal"/>
        <w:numPr>
          <w:ilvl w:val="0"/>
          <w:numId w:val="1"/>
        </w:numPr>
        <w:ind w:left="284" w:hanging="284"/>
        <w:rPr>
          <w:b/>
        </w:rPr>
      </w:pPr>
      <w:r w:rsidRPr="00DD5F22">
        <w:t>D</w:t>
      </w:r>
      <w:r>
        <w:t>ar cuenta a la Asamblea General;</w:t>
      </w:r>
      <w:r w:rsidR="0032413F">
        <w:t xml:space="preserve"> y</w:t>
      </w:r>
    </w:p>
    <w:p w:rsidR="00771E78" w:rsidRPr="0032413F" w:rsidRDefault="00102612" w:rsidP="0032413F">
      <w:pPr>
        <w:pStyle w:val="Sangradetextonormal"/>
        <w:numPr>
          <w:ilvl w:val="0"/>
          <w:numId w:val="1"/>
        </w:numPr>
        <w:ind w:left="284" w:hanging="284"/>
        <w:rPr>
          <w:b/>
        </w:rPr>
      </w:pPr>
      <w:r>
        <w:t>Comunicar a la Administración actuante y al Contador Delegado</w:t>
      </w:r>
      <w:r w:rsidR="00771E78" w:rsidRPr="00DD5F22">
        <w:t>.</w:t>
      </w:r>
    </w:p>
    <w:p w:rsidR="0032413F" w:rsidRDefault="0032413F" w:rsidP="0032413F">
      <w:pPr>
        <w:pStyle w:val="Sangradetextonormal"/>
      </w:pPr>
    </w:p>
    <w:p w:rsidR="0032413F" w:rsidRDefault="0032413F" w:rsidP="0032413F">
      <w:pPr>
        <w:pStyle w:val="Sangradetextonormal"/>
      </w:pPr>
    </w:p>
    <w:p w:rsidR="0032413F" w:rsidRPr="00DD5F22" w:rsidRDefault="0032413F" w:rsidP="0032413F">
      <w:pPr>
        <w:pStyle w:val="Sangradetextonormal"/>
        <w:ind w:firstLine="0"/>
        <w:rPr>
          <w:b/>
        </w:rPr>
      </w:pPr>
      <w:proofErr w:type="spellStart"/>
      <w:proofErr w:type="gramStart"/>
      <w:r>
        <w:t>cr</w:t>
      </w:r>
      <w:bookmarkStart w:id="0" w:name="_GoBack"/>
      <w:bookmarkEnd w:id="0"/>
      <w:proofErr w:type="spellEnd"/>
      <w:proofErr w:type="gramEnd"/>
    </w:p>
    <w:p w:rsidR="00771E78" w:rsidRDefault="00771E78" w:rsidP="0032413F">
      <w:pPr>
        <w:spacing w:line="360" w:lineRule="auto"/>
        <w:ind w:left="284" w:hanging="284"/>
        <w:jc w:val="center"/>
        <w:rPr>
          <w:rFonts w:ascii="Arial" w:hAnsi="Arial" w:cs="Arial"/>
          <w:sz w:val="24"/>
          <w:szCs w:val="24"/>
        </w:rPr>
      </w:pPr>
    </w:p>
    <w:sectPr w:rsidR="00771E78" w:rsidSect="0032413F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949E4"/>
    <w:multiLevelType w:val="hybridMultilevel"/>
    <w:tmpl w:val="28BC00A2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DF2CC1"/>
    <w:multiLevelType w:val="hybridMultilevel"/>
    <w:tmpl w:val="19122676"/>
    <w:lvl w:ilvl="0" w:tplc="3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08"/>
    <w:rsid w:val="000156B2"/>
    <w:rsid w:val="00102612"/>
    <w:rsid w:val="00306166"/>
    <w:rsid w:val="0032413F"/>
    <w:rsid w:val="00771E78"/>
    <w:rsid w:val="008929EA"/>
    <w:rsid w:val="00A76DBA"/>
    <w:rsid w:val="00AA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rsid w:val="00771E78"/>
    <w:pPr>
      <w:spacing w:after="0" w:line="360" w:lineRule="auto"/>
      <w:ind w:firstLine="708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71E78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rsid w:val="00771E78"/>
    <w:pPr>
      <w:spacing w:after="0" w:line="360" w:lineRule="auto"/>
      <w:ind w:firstLine="708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71E78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Miriam Cristina Rivero</cp:lastModifiedBy>
  <cp:revision>2</cp:revision>
  <cp:lastPrinted>2018-07-02T15:14:00Z</cp:lastPrinted>
  <dcterms:created xsi:type="dcterms:W3CDTF">2018-07-02T15:15:00Z</dcterms:created>
  <dcterms:modified xsi:type="dcterms:W3CDTF">2018-07-02T15:15:00Z</dcterms:modified>
</cp:coreProperties>
</file>