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EE" w:rsidRPr="00786EEB" w:rsidRDefault="004C2AEE" w:rsidP="004C2AE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2149/18</w:t>
      </w:r>
    </w:p>
    <w:p w:rsidR="004C2AEE" w:rsidRDefault="004C2AEE" w:rsidP="004C2AE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lang w:val="es-ES_tradnl"/>
        </w:rPr>
      </w:pPr>
    </w:p>
    <w:p w:rsidR="004C2AEE" w:rsidRPr="00762B34" w:rsidRDefault="004C2AEE" w:rsidP="004C2A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4C2AEE" w:rsidRPr="00762B34" w:rsidRDefault="004C2AEE" w:rsidP="004C2AE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4C2AEE" w:rsidRPr="00762B34" w:rsidRDefault="004C2AEE" w:rsidP="004C2A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4C2AEE" w:rsidRPr="00762B34" w:rsidRDefault="004C2AEE" w:rsidP="004C2AE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4C2AEE" w:rsidRPr="00762B34" w:rsidRDefault="004C2AEE" w:rsidP="004C2A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27 DE JUNIO </w:t>
      </w:r>
      <w:r>
        <w:rPr>
          <w:rFonts w:ascii="Helvetica" w:hAnsi="Helvetica"/>
          <w:b/>
          <w:lang w:val="es-ES_tradnl"/>
        </w:rPr>
        <w:t>DE 2018</w:t>
      </w:r>
    </w:p>
    <w:p w:rsidR="004C2AEE" w:rsidRPr="00762B34" w:rsidRDefault="004C2AEE" w:rsidP="004C2A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4C2AEE" w:rsidRPr="00762B34" w:rsidRDefault="004C2AEE" w:rsidP="004C2A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2017-17-1-0008074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1692/18</w:t>
      </w:r>
      <w:r w:rsidRPr="00762B34">
        <w:rPr>
          <w:rFonts w:ascii="Arial" w:hAnsi="Arial" w:cs="Arial"/>
          <w:b/>
          <w:lang w:val="en-US"/>
        </w:rPr>
        <w:t>)</w:t>
      </w:r>
    </w:p>
    <w:p w:rsidR="004C2AEE" w:rsidRDefault="004C2AEE" w:rsidP="00520B53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C12AD" w:rsidRDefault="007C12AD" w:rsidP="00520B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</w:t>
      </w:r>
      <w:r w:rsidR="006A2AD8">
        <w:rPr>
          <w:rFonts w:ascii="Arial" w:hAnsi="Arial" w:cs="Arial"/>
          <w:sz w:val="24"/>
          <w:szCs w:val="24"/>
        </w:rPr>
        <w:t xml:space="preserve">nuevas </w:t>
      </w:r>
      <w:r>
        <w:rPr>
          <w:rFonts w:ascii="Arial" w:hAnsi="Arial" w:cs="Arial"/>
          <w:sz w:val="24"/>
          <w:szCs w:val="24"/>
        </w:rPr>
        <w:t>actuaciones</w:t>
      </w:r>
      <w:r w:rsidR="006A2AD8">
        <w:rPr>
          <w:rFonts w:ascii="Arial" w:hAnsi="Arial" w:cs="Arial"/>
          <w:sz w:val="24"/>
          <w:szCs w:val="24"/>
        </w:rPr>
        <w:t xml:space="preserve"> remitidas por la Administración Nacional de </w:t>
      </w:r>
      <w:r w:rsidR="00480104">
        <w:rPr>
          <w:rFonts w:ascii="Arial" w:hAnsi="Arial" w:cs="Arial"/>
          <w:sz w:val="24"/>
          <w:szCs w:val="24"/>
        </w:rPr>
        <w:t>Educación Pública</w:t>
      </w:r>
      <w:r w:rsidR="006A2AD8">
        <w:rPr>
          <w:rFonts w:ascii="Arial" w:hAnsi="Arial" w:cs="Arial"/>
          <w:sz w:val="24"/>
          <w:szCs w:val="24"/>
        </w:rPr>
        <w:t>, relacionadas con</w:t>
      </w:r>
      <w:r w:rsidR="00D77898">
        <w:rPr>
          <w:rFonts w:ascii="Arial" w:hAnsi="Arial" w:cs="Arial"/>
          <w:sz w:val="24"/>
          <w:szCs w:val="24"/>
        </w:rPr>
        <w:t xml:space="preserve"> la </w:t>
      </w:r>
      <w:r w:rsidR="00D02162">
        <w:rPr>
          <w:rFonts w:ascii="Arial" w:hAnsi="Arial" w:cs="Arial"/>
          <w:sz w:val="24"/>
          <w:szCs w:val="24"/>
        </w:rPr>
        <w:t xml:space="preserve">Licitación Pública N° 18/2017 </w:t>
      </w:r>
      <w:r w:rsidR="005F468B">
        <w:rPr>
          <w:rFonts w:ascii="Arial" w:hAnsi="Arial" w:cs="Arial"/>
          <w:sz w:val="24"/>
          <w:szCs w:val="24"/>
        </w:rPr>
        <w:t xml:space="preserve"> para la </w:t>
      </w:r>
      <w:r w:rsidR="00D02162">
        <w:rPr>
          <w:rFonts w:ascii="Arial" w:hAnsi="Arial" w:cs="Arial"/>
          <w:sz w:val="24"/>
          <w:szCs w:val="24"/>
        </w:rPr>
        <w:t xml:space="preserve">contratación de </w:t>
      </w:r>
      <w:r w:rsidR="005F468B">
        <w:rPr>
          <w:rFonts w:ascii="Arial" w:hAnsi="Arial" w:cs="Arial"/>
          <w:sz w:val="24"/>
          <w:szCs w:val="24"/>
        </w:rPr>
        <w:t xml:space="preserve"> una </w:t>
      </w:r>
      <w:r w:rsidR="00D02162">
        <w:rPr>
          <w:rFonts w:ascii="Arial" w:hAnsi="Arial" w:cs="Arial"/>
          <w:sz w:val="24"/>
          <w:szCs w:val="24"/>
        </w:rPr>
        <w:t>empresa especializada en tareas de limpieza integral en locales y oficinas centrales del Consejo Directivo Central en Montevideo, para el año 2018</w:t>
      </w:r>
      <w:r w:rsidR="005F468B">
        <w:rPr>
          <w:rFonts w:ascii="Arial" w:hAnsi="Arial" w:cs="Arial"/>
          <w:sz w:val="24"/>
          <w:szCs w:val="24"/>
        </w:rPr>
        <w:t>;</w:t>
      </w:r>
    </w:p>
    <w:p w:rsidR="00CD5325" w:rsidRDefault="005F468B" w:rsidP="00520B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468B">
        <w:rPr>
          <w:rFonts w:ascii="Arial" w:hAnsi="Arial" w:cs="Arial"/>
          <w:b/>
          <w:sz w:val="24"/>
          <w:szCs w:val="24"/>
        </w:rPr>
        <w:t>RESULTANDO:</w:t>
      </w:r>
      <w:r w:rsidR="00520B53">
        <w:rPr>
          <w:rFonts w:ascii="Arial" w:hAnsi="Arial" w:cs="Arial"/>
          <w:b/>
          <w:sz w:val="24"/>
          <w:szCs w:val="24"/>
        </w:rPr>
        <w:t xml:space="preserve"> </w:t>
      </w:r>
      <w:r w:rsidR="009C6E9D"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que</w:t>
      </w:r>
      <w:r w:rsidR="00D02162">
        <w:rPr>
          <w:rFonts w:ascii="Arial" w:hAnsi="Arial" w:cs="Arial"/>
          <w:sz w:val="24"/>
          <w:szCs w:val="24"/>
        </w:rPr>
        <w:t xml:space="preserve"> por Resolución N° 30  de fecha </w:t>
      </w:r>
      <w:proofErr w:type="gramStart"/>
      <w:r w:rsidR="00D02162">
        <w:rPr>
          <w:rFonts w:ascii="Arial" w:hAnsi="Arial" w:cs="Arial"/>
          <w:sz w:val="24"/>
          <w:szCs w:val="24"/>
        </w:rPr>
        <w:t xml:space="preserve">05.12.2017 </w:t>
      </w:r>
      <w:r w:rsidR="00CD5325">
        <w:rPr>
          <w:rFonts w:ascii="Arial" w:hAnsi="Arial" w:cs="Arial"/>
          <w:sz w:val="24"/>
          <w:szCs w:val="24"/>
        </w:rPr>
        <w:t>,</w:t>
      </w:r>
      <w:proofErr w:type="gramEnd"/>
      <w:r w:rsidR="00CD5325">
        <w:rPr>
          <w:rFonts w:ascii="Arial" w:hAnsi="Arial" w:cs="Arial"/>
          <w:sz w:val="24"/>
          <w:szCs w:val="24"/>
        </w:rPr>
        <w:t xml:space="preserve"> el </w:t>
      </w:r>
      <w:r w:rsidR="00D02162">
        <w:rPr>
          <w:rFonts w:ascii="Arial" w:hAnsi="Arial" w:cs="Arial"/>
          <w:sz w:val="24"/>
          <w:szCs w:val="24"/>
        </w:rPr>
        <w:t>Co</w:t>
      </w:r>
      <w:r w:rsidR="002077E7">
        <w:rPr>
          <w:rFonts w:ascii="Arial" w:hAnsi="Arial" w:cs="Arial"/>
          <w:sz w:val="24"/>
          <w:szCs w:val="24"/>
        </w:rPr>
        <w:t>n</w:t>
      </w:r>
      <w:r w:rsidR="00D02162">
        <w:rPr>
          <w:rFonts w:ascii="Arial" w:hAnsi="Arial" w:cs="Arial"/>
          <w:sz w:val="24"/>
          <w:szCs w:val="24"/>
        </w:rPr>
        <w:t xml:space="preserve">sejo </w:t>
      </w:r>
      <w:r w:rsidR="00CD5325">
        <w:rPr>
          <w:rFonts w:ascii="Arial" w:hAnsi="Arial" w:cs="Arial"/>
          <w:sz w:val="24"/>
          <w:szCs w:val="24"/>
        </w:rPr>
        <w:t xml:space="preserve"> dispuso la adjudicación </w:t>
      </w:r>
      <w:r w:rsidR="00D0216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D02162">
        <w:rPr>
          <w:rFonts w:ascii="Arial" w:hAnsi="Arial" w:cs="Arial"/>
          <w:sz w:val="24"/>
          <w:szCs w:val="24"/>
        </w:rPr>
        <w:t>Yolby</w:t>
      </w:r>
      <w:proofErr w:type="spellEnd"/>
      <w:r w:rsidR="00D02162">
        <w:rPr>
          <w:rFonts w:ascii="Arial" w:hAnsi="Arial" w:cs="Arial"/>
          <w:sz w:val="24"/>
          <w:szCs w:val="24"/>
        </w:rPr>
        <w:t xml:space="preserve"> S.A.</w:t>
      </w:r>
      <w:r w:rsidR="002077E7">
        <w:rPr>
          <w:rFonts w:ascii="Arial" w:hAnsi="Arial" w:cs="Arial"/>
          <w:sz w:val="24"/>
          <w:szCs w:val="24"/>
        </w:rPr>
        <w:t>,</w:t>
      </w:r>
      <w:r w:rsidR="00D02162">
        <w:rPr>
          <w:rFonts w:ascii="Arial" w:hAnsi="Arial" w:cs="Arial"/>
          <w:sz w:val="24"/>
          <w:szCs w:val="24"/>
        </w:rPr>
        <w:t xml:space="preserve"> por el monto total de $10:185.496 (impuestos incluidos</w:t>
      </w:r>
      <w:r w:rsidR="00D02162" w:rsidRPr="00D021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2162">
        <w:rPr>
          <w:rFonts w:ascii="Arial" w:hAnsi="Arial" w:cs="Arial"/>
          <w:sz w:val="24"/>
          <w:szCs w:val="24"/>
        </w:rPr>
        <w:t>mas</w:t>
      </w:r>
      <w:proofErr w:type="spellEnd"/>
      <w:r w:rsidR="00D02162">
        <w:rPr>
          <w:rFonts w:ascii="Arial" w:hAnsi="Arial" w:cs="Arial"/>
          <w:sz w:val="24"/>
          <w:szCs w:val="24"/>
        </w:rPr>
        <w:t xml:space="preserve"> ajustes)</w:t>
      </w:r>
      <w:r w:rsidR="00CD5325">
        <w:rPr>
          <w:rFonts w:ascii="Arial" w:hAnsi="Arial" w:cs="Arial"/>
          <w:sz w:val="24"/>
          <w:szCs w:val="24"/>
        </w:rPr>
        <w:t>;</w:t>
      </w:r>
    </w:p>
    <w:p w:rsidR="007877DA" w:rsidRDefault="00520B53" w:rsidP="00520B53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D5325">
        <w:rPr>
          <w:rFonts w:ascii="Arial" w:hAnsi="Arial" w:cs="Arial"/>
          <w:b/>
          <w:sz w:val="24"/>
          <w:szCs w:val="24"/>
        </w:rPr>
        <w:t>2)</w:t>
      </w:r>
      <w:r w:rsidR="00CD5325">
        <w:rPr>
          <w:rFonts w:ascii="Arial" w:hAnsi="Arial" w:cs="Arial"/>
          <w:sz w:val="24"/>
          <w:szCs w:val="24"/>
        </w:rPr>
        <w:t xml:space="preserve"> que este Tribunal, </w:t>
      </w:r>
      <w:r w:rsidR="00D02162">
        <w:rPr>
          <w:rFonts w:ascii="Arial" w:hAnsi="Arial" w:cs="Arial"/>
          <w:sz w:val="24"/>
          <w:szCs w:val="24"/>
        </w:rPr>
        <w:t xml:space="preserve"> por resolución Nº 321/18 adoptada </w:t>
      </w:r>
      <w:r w:rsidR="00CD5325">
        <w:rPr>
          <w:rFonts w:ascii="Arial" w:hAnsi="Arial" w:cs="Arial"/>
          <w:sz w:val="24"/>
          <w:szCs w:val="24"/>
        </w:rPr>
        <w:t>en Sesión de fecha 2</w:t>
      </w:r>
      <w:r w:rsidR="00D02162">
        <w:rPr>
          <w:rFonts w:ascii="Arial" w:hAnsi="Arial" w:cs="Arial"/>
          <w:sz w:val="24"/>
          <w:szCs w:val="24"/>
        </w:rPr>
        <w:t>4/01/2018, acordó  observar el g</w:t>
      </w:r>
      <w:r w:rsidR="00CD5325">
        <w:rPr>
          <w:rFonts w:ascii="Arial" w:hAnsi="Arial" w:cs="Arial"/>
          <w:sz w:val="24"/>
          <w:szCs w:val="24"/>
        </w:rPr>
        <w:t xml:space="preserve">asto en razón de que: </w:t>
      </w:r>
    </w:p>
    <w:p w:rsidR="007877DA" w:rsidRPr="007877DA" w:rsidRDefault="007877DA" w:rsidP="00520B5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877DA">
        <w:rPr>
          <w:rFonts w:ascii="Arial" w:hAnsi="Arial" w:cs="Arial"/>
          <w:b/>
          <w:bCs/>
          <w:sz w:val="24"/>
          <w:szCs w:val="24"/>
        </w:rPr>
        <w:t xml:space="preserve">a) </w:t>
      </w:r>
      <w:r w:rsidRPr="007877DA">
        <w:rPr>
          <w:rFonts w:ascii="Arial" w:hAnsi="Arial" w:cs="Arial"/>
          <w:bCs/>
          <w:sz w:val="24"/>
          <w:szCs w:val="24"/>
        </w:rPr>
        <w:t xml:space="preserve"> el </w:t>
      </w:r>
      <w:r w:rsidR="00520B53">
        <w:rPr>
          <w:rFonts w:ascii="Arial" w:hAnsi="Arial" w:cs="Arial"/>
          <w:bCs/>
          <w:sz w:val="24"/>
          <w:szCs w:val="24"/>
        </w:rPr>
        <w:t>A</w:t>
      </w:r>
      <w:r w:rsidRPr="007877DA">
        <w:rPr>
          <w:rFonts w:ascii="Arial" w:hAnsi="Arial" w:cs="Arial"/>
          <w:bCs/>
          <w:sz w:val="24"/>
          <w:szCs w:val="24"/>
        </w:rPr>
        <w:t xml:space="preserve">rtículo 3.2.4 del Pliego de Condiciones contravino los </w:t>
      </w:r>
      <w:r w:rsidR="00520B53">
        <w:rPr>
          <w:rFonts w:ascii="Arial" w:hAnsi="Arial" w:cs="Arial"/>
          <w:bCs/>
          <w:sz w:val="24"/>
          <w:szCs w:val="24"/>
        </w:rPr>
        <w:t>A</w:t>
      </w:r>
      <w:r w:rsidRPr="007877DA">
        <w:rPr>
          <w:rFonts w:ascii="Arial" w:hAnsi="Arial" w:cs="Arial"/>
          <w:bCs/>
          <w:sz w:val="24"/>
          <w:szCs w:val="24"/>
        </w:rPr>
        <w:t xml:space="preserve">rtículos 3 y 12 del Decreto 131/14 en razón de que,  habiendo tenido costo el Pliego Particular de Condiciones, tal como surge de las publicaciones legales e invitaciones a ofertar realizadas que constan en obrados, resulta improcedente la obligación prevista en el Pliego a presentarse por parte de los oferentes a retirar las consultas y demás aclaraciones, debiendo ser la carga de la obligación de comunicar en forma personal a todas aquellas firmas que hayan adquirido el Pliego, de parte de la Administración actuante, tal cual lo prevé el Pliego Único de Condiciones; </w:t>
      </w:r>
    </w:p>
    <w:p w:rsidR="007877DA" w:rsidRPr="007877DA" w:rsidRDefault="007877DA" w:rsidP="00520B5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877DA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7877DA">
        <w:rPr>
          <w:rFonts w:ascii="Arial" w:hAnsi="Arial" w:cs="Arial"/>
          <w:bCs/>
          <w:sz w:val="24"/>
          <w:szCs w:val="24"/>
        </w:rPr>
        <w:t xml:space="preserve">la oferta de MIN S.R.L. debió descartarse al omitir la firma la presentación de la declaración jurada establecida como obligatoria en el </w:t>
      </w:r>
      <w:r w:rsidR="00520B53">
        <w:rPr>
          <w:rFonts w:ascii="Arial" w:hAnsi="Arial" w:cs="Arial"/>
          <w:bCs/>
          <w:sz w:val="24"/>
          <w:szCs w:val="24"/>
        </w:rPr>
        <w:t>A</w:t>
      </w:r>
      <w:r w:rsidRPr="007877DA">
        <w:rPr>
          <w:rFonts w:ascii="Arial" w:hAnsi="Arial" w:cs="Arial"/>
          <w:bCs/>
          <w:sz w:val="24"/>
          <w:szCs w:val="24"/>
        </w:rPr>
        <w:t xml:space="preserve">rtículo 6.4.2 del </w:t>
      </w:r>
      <w:r w:rsidRPr="007877DA">
        <w:rPr>
          <w:rFonts w:ascii="Arial" w:hAnsi="Arial" w:cs="Arial"/>
          <w:bCs/>
          <w:sz w:val="24"/>
          <w:szCs w:val="24"/>
        </w:rPr>
        <w:lastRenderedPageBreak/>
        <w:t>Pliego de Condiciones Particulares que establece los requisitos mínimos que deberá incluir la oferta;</w:t>
      </w:r>
    </w:p>
    <w:p w:rsidR="00CD5325" w:rsidRPr="007877DA" w:rsidRDefault="007877DA" w:rsidP="00520B5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877DA">
        <w:rPr>
          <w:rFonts w:ascii="Arial" w:hAnsi="Arial" w:cs="Arial"/>
          <w:b/>
          <w:bCs/>
          <w:sz w:val="24"/>
          <w:szCs w:val="24"/>
        </w:rPr>
        <w:t xml:space="preserve">c) </w:t>
      </w:r>
      <w:r w:rsidRPr="007877DA">
        <w:rPr>
          <w:rFonts w:ascii="Arial" w:hAnsi="Arial" w:cs="Arial"/>
          <w:bCs/>
          <w:sz w:val="24"/>
          <w:szCs w:val="24"/>
        </w:rPr>
        <w:t xml:space="preserve">el </w:t>
      </w:r>
      <w:r w:rsidR="00520B53">
        <w:rPr>
          <w:rFonts w:ascii="Arial" w:hAnsi="Arial" w:cs="Arial"/>
          <w:bCs/>
          <w:sz w:val="24"/>
          <w:szCs w:val="24"/>
        </w:rPr>
        <w:t>A</w:t>
      </w:r>
      <w:r w:rsidRPr="007877DA">
        <w:rPr>
          <w:rFonts w:ascii="Arial" w:hAnsi="Arial" w:cs="Arial"/>
          <w:bCs/>
          <w:sz w:val="24"/>
          <w:szCs w:val="24"/>
        </w:rPr>
        <w:t>rtículo 7.2 del Pliego de Condiciones prevé que: “</w:t>
      </w:r>
      <w:r w:rsidRPr="007877DA">
        <w:rPr>
          <w:rFonts w:ascii="Arial" w:hAnsi="Arial" w:cs="Arial"/>
          <w:bCs/>
          <w:i/>
          <w:sz w:val="24"/>
          <w:szCs w:val="24"/>
        </w:rPr>
        <w:t>La documentación electrónica adjunta de la oferta se ingresará en archivos con formato no editable, sin contraseñas ni bloqueos para su impresión o copiado…”</w:t>
      </w:r>
      <w:r w:rsidRPr="007877DA">
        <w:rPr>
          <w:rFonts w:ascii="Arial" w:hAnsi="Arial" w:cs="Arial"/>
          <w:bCs/>
          <w:sz w:val="24"/>
          <w:szCs w:val="24"/>
        </w:rPr>
        <w:t xml:space="preserve">, por lo que debió descartarse la oferta de la firma </w:t>
      </w:r>
      <w:proofErr w:type="spellStart"/>
      <w:r w:rsidRPr="007877DA">
        <w:rPr>
          <w:rFonts w:ascii="Arial" w:hAnsi="Arial" w:cs="Arial"/>
          <w:bCs/>
          <w:sz w:val="24"/>
          <w:szCs w:val="24"/>
        </w:rPr>
        <w:t>Direnna</w:t>
      </w:r>
      <w:proofErr w:type="spellEnd"/>
      <w:r w:rsidRPr="007877DA">
        <w:rPr>
          <w:rFonts w:ascii="Arial" w:hAnsi="Arial" w:cs="Arial"/>
          <w:bCs/>
          <w:sz w:val="24"/>
          <w:szCs w:val="24"/>
        </w:rPr>
        <w:t xml:space="preserve"> Cardozo Diego Emiliano, que no presentó archivo adjunto, y a las firmas </w:t>
      </w:r>
      <w:proofErr w:type="spellStart"/>
      <w:r w:rsidRPr="007877DA">
        <w:rPr>
          <w:rFonts w:ascii="Arial" w:hAnsi="Arial" w:cs="Arial"/>
          <w:bCs/>
          <w:sz w:val="24"/>
          <w:szCs w:val="24"/>
        </w:rPr>
        <w:t>Yolby</w:t>
      </w:r>
      <w:proofErr w:type="spellEnd"/>
      <w:r w:rsidRPr="007877DA">
        <w:rPr>
          <w:rFonts w:ascii="Arial" w:hAnsi="Arial" w:cs="Arial"/>
          <w:bCs/>
          <w:sz w:val="24"/>
          <w:szCs w:val="24"/>
        </w:rPr>
        <w:t xml:space="preserve"> S.A. y </w:t>
      </w:r>
      <w:proofErr w:type="spellStart"/>
      <w:r w:rsidRPr="007877DA">
        <w:rPr>
          <w:rFonts w:ascii="Arial" w:hAnsi="Arial" w:cs="Arial"/>
          <w:bCs/>
          <w:sz w:val="24"/>
          <w:szCs w:val="24"/>
        </w:rPr>
        <w:t>Kudus</w:t>
      </w:r>
      <w:proofErr w:type="spellEnd"/>
      <w:r w:rsidRPr="007877DA">
        <w:rPr>
          <w:rFonts w:ascii="Arial" w:hAnsi="Arial" w:cs="Arial"/>
          <w:bCs/>
          <w:sz w:val="24"/>
          <w:szCs w:val="24"/>
        </w:rPr>
        <w:t xml:space="preserve">  S.A., que presentaron archivos editables, por contravenir el referido artículo que determinaba una obligación por parte de los oferentes, vulnerándose asimismo el principio de igualdad de oferentes, consagrado en el </w:t>
      </w:r>
      <w:r w:rsidR="00520B53">
        <w:rPr>
          <w:rFonts w:ascii="Arial" w:hAnsi="Arial" w:cs="Arial"/>
          <w:bCs/>
          <w:sz w:val="24"/>
          <w:szCs w:val="24"/>
        </w:rPr>
        <w:t>A</w:t>
      </w:r>
      <w:r w:rsidRPr="007877DA">
        <w:rPr>
          <w:rFonts w:ascii="Arial" w:hAnsi="Arial" w:cs="Arial"/>
          <w:bCs/>
          <w:sz w:val="24"/>
          <w:szCs w:val="24"/>
        </w:rPr>
        <w:t>rtículo 149 del TOCAF.</w:t>
      </w:r>
    </w:p>
    <w:p w:rsidR="007877DA" w:rsidRDefault="00520B53" w:rsidP="00520B53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D5325">
        <w:rPr>
          <w:rFonts w:ascii="Arial" w:hAnsi="Arial" w:cs="Arial"/>
          <w:b/>
          <w:sz w:val="24"/>
          <w:szCs w:val="24"/>
        </w:rPr>
        <w:t>3)</w:t>
      </w:r>
      <w:r w:rsidR="00CD5325">
        <w:rPr>
          <w:rFonts w:ascii="Arial" w:hAnsi="Arial" w:cs="Arial"/>
          <w:sz w:val="24"/>
          <w:szCs w:val="24"/>
        </w:rPr>
        <w:t xml:space="preserve"> </w:t>
      </w:r>
      <w:r w:rsidR="00750C37">
        <w:rPr>
          <w:rFonts w:ascii="Arial" w:hAnsi="Arial" w:cs="Arial"/>
          <w:sz w:val="24"/>
          <w:szCs w:val="24"/>
        </w:rPr>
        <w:t>que en la oportunidad</w:t>
      </w:r>
      <w:r w:rsidR="002077E7">
        <w:rPr>
          <w:rFonts w:ascii="Arial" w:hAnsi="Arial" w:cs="Arial"/>
          <w:sz w:val="24"/>
          <w:szCs w:val="24"/>
        </w:rPr>
        <w:t>,</w:t>
      </w:r>
      <w:r w:rsidR="00750C37">
        <w:rPr>
          <w:rFonts w:ascii="Arial" w:hAnsi="Arial" w:cs="Arial"/>
          <w:sz w:val="24"/>
          <w:szCs w:val="24"/>
        </w:rPr>
        <w:t xml:space="preserve"> se remite Resolución </w:t>
      </w:r>
      <w:r w:rsidR="007877DA">
        <w:rPr>
          <w:rFonts w:ascii="Arial" w:hAnsi="Arial" w:cs="Arial"/>
          <w:sz w:val="24"/>
          <w:szCs w:val="24"/>
        </w:rPr>
        <w:t xml:space="preserve"> de Consejo </w:t>
      </w:r>
      <w:r w:rsidR="00750C37">
        <w:rPr>
          <w:rFonts w:ascii="Arial" w:hAnsi="Arial" w:cs="Arial"/>
          <w:sz w:val="24"/>
          <w:szCs w:val="24"/>
        </w:rPr>
        <w:t xml:space="preserve">N° </w:t>
      </w:r>
      <w:r w:rsidR="007877DA">
        <w:rPr>
          <w:rFonts w:ascii="Arial" w:hAnsi="Arial" w:cs="Arial"/>
          <w:sz w:val="24"/>
          <w:szCs w:val="24"/>
        </w:rPr>
        <w:t>48 (Acta 9)  de fecha 6</w:t>
      </w:r>
      <w:r w:rsidR="00750C37">
        <w:rPr>
          <w:rFonts w:ascii="Arial" w:hAnsi="Arial" w:cs="Arial"/>
          <w:sz w:val="24"/>
          <w:szCs w:val="24"/>
        </w:rPr>
        <w:t xml:space="preserve">/3/18, </w:t>
      </w:r>
      <w:r w:rsidR="007877DA">
        <w:rPr>
          <w:rFonts w:ascii="Arial" w:hAnsi="Arial" w:cs="Arial"/>
          <w:sz w:val="24"/>
          <w:szCs w:val="24"/>
        </w:rPr>
        <w:t xml:space="preserve"> en cuya parte expositiva se expresa que la Unidad Letrada comparte las observaciones real</w:t>
      </w:r>
      <w:r w:rsidR="002077E7">
        <w:rPr>
          <w:rFonts w:ascii="Arial" w:hAnsi="Arial" w:cs="Arial"/>
          <w:sz w:val="24"/>
          <w:szCs w:val="24"/>
        </w:rPr>
        <w:t>i</w:t>
      </w:r>
      <w:r w:rsidR="007877DA">
        <w:rPr>
          <w:rFonts w:ascii="Arial" w:hAnsi="Arial" w:cs="Arial"/>
          <w:sz w:val="24"/>
          <w:szCs w:val="24"/>
        </w:rPr>
        <w:t xml:space="preserve">zadas en lo que respecta a los  aspectos señalados como incumplimientos del Pliego de Condiciones Particulares , </w:t>
      </w:r>
      <w:r w:rsidR="00750C37">
        <w:rPr>
          <w:rFonts w:ascii="Arial" w:hAnsi="Arial" w:cs="Arial"/>
          <w:sz w:val="24"/>
          <w:szCs w:val="24"/>
        </w:rPr>
        <w:t>por l</w:t>
      </w:r>
      <w:r w:rsidR="002077E7">
        <w:rPr>
          <w:rFonts w:ascii="Arial" w:hAnsi="Arial" w:cs="Arial"/>
          <w:sz w:val="24"/>
          <w:szCs w:val="24"/>
        </w:rPr>
        <w:t>o</w:t>
      </w:r>
      <w:r w:rsidR="00750C37">
        <w:rPr>
          <w:rFonts w:ascii="Arial" w:hAnsi="Arial" w:cs="Arial"/>
          <w:sz w:val="24"/>
          <w:szCs w:val="24"/>
        </w:rPr>
        <w:t xml:space="preserve"> </w:t>
      </w:r>
      <w:r w:rsidR="007877DA">
        <w:rPr>
          <w:rFonts w:ascii="Arial" w:hAnsi="Arial" w:cs="Arial"/>
          <w:sz w:val="24"/>
          <w:szCs w:val="24"/>
        </w:rPr>
        <w:t xml:space="preserve">cual </w:t>
      </w:r>
      <w:r w:rsidR="00750C37">
        <w:rPr>
          <w:rFonts w:ascii="Arial" w:hAnsi="Arial" w:cs="Arial"/>
          <w:sz w:val="24"/>
          <w:szCs w:val="24"/>
        </w:rPr>
        <w:t xml:space="preserve"> dispuso</w:t>
      </w:r>
      <w:r w:rsidR="00FC3DB9">
        <w:rPr>
          <w:rFonts w:ascii="Arial" w:hAnsi="Arial" w:cs="Arial"/>
          <w:sz w:val="24"/>
          <w:szCs w:val="24"/>
        </w:rPr>
        <w:t xml:space="preserve"> </w:t>
      </w:r>
      <w:r w:rsidR="007877DA">
        <w:rPr>
          <w:rFonts w:ascii="Arial" w:hAnsi="Arial" w:cs="Arial"/>
          <w:sz w:val="24"/>
          <w:szCs w:val="24"/>
        </w:rPr>
        <w:t xml:space="preserve">no reiterar el gasto; </w:t>
      </w:r>
    </w:p>
    <w:p w:rsidR="00897C2D" w:rsidRPr="00212680" w:rsidRDefault="00FC3DB9" w:rsidP="00520B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ab/>
      </w:r>
      <w:r w:rsidR="00882CAB">
        <w:rPr>
          <w:rFonts w:ascii="Arial" w:hAnsi="Arial" w:cs="Arial"/>
          <w:sz w:val="24"/>
          <w:szCs w:val="24"/>
        </w:rPr>
        <w:t>que</w:t>
      </w:r>
      <w:r w:rsidR="007F7744">
        <w:rPr>
          <w:rFonts w:ascii="Arial" w:hAnsi="Arial" w:cs="Arial"/>
          <w:sz w:val="24"/>
          <w:szCs w:val="24"/>
        </w:rPr>
        <w:t xml:space="preserve"> </w:t>
      </w:r>
      <w:r w:rsidR="002077E7">
        <w:rPr>
          <w:rFonts w:ascii="Arial" w:hAnsi="Arial" w:cs="Arial"/>
          <w:sz w:val="24"/>
          <w:szCs w:val="24"/>
        </w:rPr>
        <w:t>este Tribunal observo el gasto de que tratan estas actuaciones, y siendo que el Organismo comunica que no va a reiterar el mismo,</w:t>
      </w:r>
      <w:r w:rsidR="00520B53">
        <w:rPr>
          <w:rFonts w:ascii="Arial" w:hAnsi="Arial" w:cs="Arial"/>
          <w:sz w:val="24"/>
          <w:szCs w:val="24"/>
        </w:rPr>
        <w:t xml:space="preserve"> </w:t>
      </w:r>
      <w:r w:rsidR="002077E7">
        <w:rPr>
          <w:rFonts w:ascii="Arial" w:hAnsi="Arial" w:cs="Arial"/>
          <w:sz w:val="24"/>
          <w:szCs w:val="24"/>
        </w:rPr>
        <w:t>no corresponde nueva actuación por parte de este Tribunal</w:t>
      </w:r>
      <w:r>
        <w:rPr>
          <w:rFonts w:ascii="Arial" w:hAnsi="Arial" w:cs="Arial"/>
          <w:sz w:val="24"/>
          <w:szCs w:val="24"/>
        </w:rPr>
        <w:t>;</w:t>
      </w:r>
    </w:p>
    <w:p w:rsidR="00500774" w:rsidRDefault="000A284E" w:rsidP="00520B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 w:rsidRPr="000A284E">
        <w:rPr>
          <w:rFonts w:ascii="Arial" w:hAnsi="Arial" w:cs="Arial"/>
          <w:b/>
          <w:sz w:val="24"/>
          <w:szCs w:val="24"/>
        </w:rPr>
        <w:t>ATENTO:</w:t>
      </w:r>
      <w:r w:rsidR="00500774">
        <w:rPr>
          <w:rFonts w:ascii="Arial" w:hAnsi="Arial" w:cs="Arial"/>
          <w:b/>
          <w:sz w:val="24"/>
          <w:szCs w:val="24"/>
        </w:rPr>
        <w:t xml:space="preserve"> </w:t>
      </w:r>
      <w:r w:rsidR="00500774" w:rsidRPr="00F056C8">
        <w:rPr>
          <w:rFonts w:ascii="Arial" w:hAnsi="Arial" w:cs="Arial"/>
          <w:sz w:val="24"/>
          <w:szCs w:val="24"/>
          <w:lang w:val="es-MX"/>
        </w:rPr>
        <w:t xml:space="preserve">a lo expuesto y a lo dispuesto por el </w:t>
      </w:r>
      <w:r w:rsidR="00520B53">
        <w:rPr>
          <w:rFonts w:ascii="Arial" w:hAnsi="Arial" w:cs="Arial"/>
          <w:sz w:val="24"/>
          <w:szCs w:val="24"/>
          <w:lang w:val="es-MX"/>
        </w:rPr>
        <w:t>A</w:t>
      </w:r>
      <w:r w:rsidR="00500774" w:rsidRPr="00F056C8">
        <w:rPr>
          <w:rFonts w:ascii="Arial" w:hAnsi="Arial" w:cs="Arial"/>
          <w:sz w:val="24"/>
          <w:szCs w:val="24"/>
          <w:lang w:val="es-MX"/>
        </w:rPr>
        <w:t xml:space="preserve">rtículo 211 </w:t>
      </w:r>
      <w:r w:rsidR="00520B53">
        <w:rPr>
          <w:rFonts w:ascii="Arial" w:hAnsi="Arial" w:cs="Arial"/>
          <w:sz w:val="24"/>
          <w:szCs w:val="24"/>
          <w:lang w:val="es-MX"/>
        </w:rPr>
        <w:t>L</w:t>
      </w:r>
      <w:r w:rsidR="00500774" w:rsidRPr="00F056C8">
        <w:rPr>
          <w:rFonts w:ascii="Arial" w:hAnsi="Arial" w:cs="Arial"/>
          <w:sz w:val="24"/>
          <w:szCs w:val="24"/>
          <w:lang w:val="es-MX"/>
        </w:rPr>
        <w:t xml:space="preserve">iteral </w:t>
      </w:r>
      <w:r w:rsidR="00DA73E8">
        <w:rPr>
          <w:rFonts w:ascii="Arial" w:hAnsi="Arial" w:cs="Arial"/>
          <w:sz w:val="24"/>
          <w:szCs w:val="24"/>
          <w:lang w:val="es-MX"/>
        </w:rPr>
        <w:t>B</w:t>
      </w:r>
      <w:r w:rsidR="00500774" w:rsidRPr="00F056C8">
        <w:rPr>
          <w:rFonts w:ascii="Arial" w:hAnsi="Arial" w:cs="Arial"/>
          <w:sz w:val="24"/>
          <w:szCs w:val="24"/>
          <w:lang w:val="es-MX"/>
        </w:rPr>
        <w:t xml:space="preserve">) de </w:t>
      </w:r>
      <w:r w:rsidR="00DA73E8">
        <w:rPr>
          <w:rFonts w:ascii="Arial" w:hAnsi="Arial" w:cs="Arial"/>
          <w:sz w:val="24"/>
          <w:szCs w:val="24"/>
          <w:lang w:val="es-MX"/>
        </w:rPr>
        <w:t>la Constitución de la República;</w:t>
      </w:r>
    </w:p>
    <w:p w:rsidR="00500774" w:rsidRDefault="00DA73E8" w:rsidP="00520B5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EL TRIBUNAL ACUERDA</w:t>
      </w:r>
    </w:p>
    <w:p w:rsidR="00520B53" w:rsidRPr="00520B53" w:rsidRDefault="00FC3DB9" w:rsidP="00520B53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20B53">
        <w:rPr>
          <w:rFonts w:ascii="Arial" w:hAnsi="Arial" w:cs="Arial"/>
          <w:sz w:val="24"/>
          <w:szCs w:val="24"/>
          <w:lang w:val="es-MX"/>
        </w:rPr>
        <w:t>Tomar conocimiento de</w:t>
      </w:r>
      <w:r w:rsidR="007877DA" w:rsidRPr="00520B53">
        <w:rPr>
          <w:rFonts w:ascii="Arial" w:hAnsi="Arial" w:cs="Arial"/>
          <w:sz w:val="24"/>
          <w:szCs w:val="24"/>
          <w:lang w:val="es-MX"/>
        </w:rPr>
        <w:t xml:space="preserve"> la Resolución de del Consejo Nº 48 (Acta Nº 9) </w:t>
      </w:r>
      <w:r w:rsidR="007877DA" w:rsidRPr="00520B53">
        <w:rPr>
          <w:rFonts w:ascii="Arial" w:hAnsi="Arial" w:cs="Arial"/>
          <w:sz w:val="24"/>
          <w:szCs w:val="24"/>
        </w:rPr>
        <w:t xml:space="preserve"> de fecha 6/3/2018;</w:t>
      </w:r>
      <w:r w:rsidR="00520B53">
        <w:rPr>
          <w:rFonts w:ascii="Arial" w:hAnsi="Arial" w:cs="Arial"/>
          <w:sz w:val="24"/>
          <w:szCs w:val="24"/>
        </w:rPr>
        <w:t xml:space="preserve"> y</w:t>
      </w:r>
    </w:p>
    <w:p w:rsidR="00500774" w:rsidRDefault="00FC3DB9" w:rsidP="00520B53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520B53">
        <w:rPr>
          <w:rFonts w:ascii="Arial" w:hAnsi="Arial" w:cs="Arial"/>
          <w:sz w:val="24"/>
          <w:szCs w:val="24"/>
          <w:lang w:val="es-MX"/>
        </w:rPr>
        <w:t>Oficiar a la Administración actuante en los términos de la presente Resolución.</w:t>
      </w:r>
    </w:p>
    <w:p w:rsidR="00520B53" w:rsidRDefault="00520B53" w:rsidP="00520B53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520B53" w:rsidRPr="00520B53" w:rsidRDefault="00520B53" w:rsidP="00520B53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proofErr w:type="spellStart"/>
      <w:proofErr w:type="gramStart"/>
      <w:r>
        <w:rPr>
          <w:rFonts w:ascii="Arial" w:hAnsi="Arial" w:cs="Arial"/>
          <w:sz w:val="24"/>
          <w:szCs w:val="24"/>
          <w:lang w:val="es-MX"/>
        </w:rPr>
        <w:t>aa</w:t>
      </w:r>
      <w:proofErr w:type="spellEnd"/>
      <w:proofErr w:type="gramEnd"/>
    </w:p>
    <w:sectPr w:rsidR="00520B53" w:rsidRPr="00520B53" w:rsidSect="004C2AEE">
      <w:pgSz w:w="11906" w:h="16838" w:code="9"/>
      <w:pgMar w:top="3402" w:right="1701" w:bottom="992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D96"/>
    <w:multiLevelType w:val="hybridMultilevel"/>
    <w:tmpl w:val="BF0E0246"/>
    <w:lvl w:ilvl="0" w:tplc="43405B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CE"/>
    <w:rsid w:val="00037E31"/>
    <w:rsid w:val="0005507B"/>
    <w:rsid w:val="00064711"/>
    <w:rsid w:val="00081585"/>
    <w:rsid w:val="000851EF"/>
    <w:rsid w:val="000A284E"/>
    <w:rsid w:val="000B4703"/>
    <w:rsid w:val="000F690D"/>
    <w:rsid w:val="0010429A"/>
    <w:rsid w:val="00115827"/>
    <w:rsid w:val="0012006B"/>
    <w:rsid w:val="00123D53"/>
    <w:rsid w:val="00130655"/>
    <w:rsid w:val="00166823"/>
    <w:rsid w:val="001841DC"/>
    <w:rsid w:val="00196ADD"/>
    <w:rsid w:val="001C7E0F"/>
    <w:rsid w:val="00201A87"/>
    <w:rsid w:val="002049DF"/>
    <w:rsid w:val="002077E7"/>
    <w:rsid w:val="00212680"/>
    <w:rsid w:val="00262946"/>
    <w:rsid w:val="002B2DBB"/>
    <w:rsid w:val="002D416C"/>
    <w:rsid w:val="00323357"/>
    <w:rsid w:val="00334602"/>
    <w:rsid w:val="00357F35"/>
    <w:rsid w:val="00362C8D"/>
    <w:rsid w:val="00375CA1"/>
    <w:rsid w:val="003936F4"/>
    <w:rsid w:val="003C3C77"/>
    <w:rsid w:val="003E580C"/>
    <w:rsid w:val="003F6C78"/>
    <w:rsid w:val="00424184"/>
    <w:rsid w:val="00480104"/>
    <w:rsid w:val="00496AF9"/>
    <w:rsid w:val="004A575B"/>
    <w:rsid w:val="004A5D37"/>
    <w:rsid w:val="004B25D2"/>
    <w:rsid w:val="004C2AEE"/>
    <w:rsid w:val="004C5244"/>
    <w:rsid w:val="004C53B6"/>
    <w:rsid w:val="004F2FC9"/>
    <w:rsid w:val="004F4CBD"/>
    <w:rsid w:val="00500774"/>
    <w:rsid w:val="00502114"/>
    <w:rsid w:val="00503332"/>
    <w:rsid w:val="00506193"/>
    <w:rsid w:val="00510D6A"/>
    <w:rsid w:val="00516EB8"/>
    <w:rsid w:val="00517618"/>
    <w:rsid w:val="00520644"/>
    <w:rsid w:val="00520B53"/>
    <w:rsid w:val="005362BE"/>
    <w:rsid w:val="0055575C"/>
    <w:rsid w:val="005B7D4C"/>
    <w:rsid w:val="005F468B"/>
    <w:rsid w:val="0060626A"/>
    <w:rsid w:val="00616A78"/>
    <w:rsid w:val="00626A3D"/>
    <w:rsid w:val="00651034"/>
    <w:rsid w:val="006773D3"/>
    <w:rsid w:val="006A2AD8"/>
    <w:rsid w:val="006B6871"/>
    <w:rsid w:val="006B7898"/>
    <w:rsid w:val="006C5B5F"/>
    <w:rsid w:val="006F5BE5"/>
    <w:rsid w:val="006F5EB0"/>
    <w:rsid w:val="00750C37"/>
    <w:rsid w:val="007877DA"/>
    <w:rsid w:val="007A3412"/>
    <w:rsid w:val="007C12AD"/>
    <w:rsid w:val="007F7744"/>
    <w:rsid w:val="00882CAB"/>
    <w:rsid w:val="00886BA0"/>
    <w:rsid w:val="008943E0"/>
    <w:rsid w:val="00897C2D"/>
    <w:rsid w:val="008C4345"/>
    <w:rsid w:val="008E758C"/>
    <w:rsid w:val="009233E1"/>
    <w:rsid w:val="00925983"/>
    <w:rsid w:val="00946659"/>
    <w:rsid w:val="00954281"/>
    <w:rsid w:val="009562E5"/>
    <w:rsid w:val="00977055"/>
    <w:rsid w:val="00991235"/>
    <w:rsid w:val="009A5426"/>
    <w:rsid w:val="009B5B61"/>
    <w:rsid w:val="009B7BD8"/>
    <w:rsid w:val="009B7CD8"/>
    <w:rsid w:val="009C6E9D"/>
    <w:rsid w:val="009F747D"/>
    <w:rsid w:val="00A07223"/>
    <w:rsid w:val="00A23AD1"/>
    <w:rsid w:val="00A27D34"/>
    <w:rsid w:val="00A37D01"/>
    <w:rsid w:val="00A4017C"/>
    <w:rsid w:val="00A50725"/>
    <w:rsid w:val="00A569CC"/>
    <w:rsid w:val="00A76CA4"/>
    <w:rsid w:val="00AB0D0D"/>
    <w:rsid w:val="00AB73C3"/>
    <w:rsid w:val="00AC3552"/>
    <w:rsid w:val="00AF05AF"/>
    <w:rsid w:val="00B164A3"/>
    <w:rsid w:val="00B2013F"/>
    <w:rsid w:val="00B36DCE"/>
    <w:rsid w:val="00B5731F"/>
    <w:rsid w:val="00B70052"/>
    <w:rsid w:val="00B94FAE"/>
    <w:rsid w:val="00BB30A0"/>
    <w:rsid w:val="00BB3C8B"/>
    <w:rsid w:val="00BB5463"/>
    <w:rsid w:val="00BF7320"/>
    <w:rsid w:val="00C1362A"/>
    <w:rsid w:val="00C8281A"/>
    <w:rsid w:val="00CC58DA"/>
    <w:rsid w:val="00CD5325"/>
    <w:rsid w:val="00D009A0"/>
    <w:rsid w:val="00D02162"/>
    <w:rsid w:val="00D218E3"/>
    <w:rsid w:val="00D23496"/>
    <w:rsid w:val="00D34A06"/>
    <w:rsid w:val="00D4718E"/>
    <w:rsid w:val="00D54D06"/>
    <w:rsid w:val="00D71339"/>
    <w:rsid w:val="00D77898"/>
    <w:rsid w:val="00DA0743"/>
    <w:rsid w:val="00DA73E8"/>
    <w:rsid w:val="00DD027C"/>
    <w:rsid w:val="00DD03E4"/>
    <w:rsid w:val="00E156D3"/>
    <w:rsid w:val="00E374CC"/>
    <w:rsid w:val="00E45706"/>
    <w:rsid w:val="00E51E52"/>
    <w:rsid w:val="00E723E4"/>
    <w:rsid w:val="00E7705F"/>
    <w:rsid w:val="00EC5254"/>
    <w:rsid w:val="00EC5422"/>
    <w:rsid w:val="00EF309F"/>
    <w:rsid w:val="00EF6E9C"/>
    <w:rsid w:val="00F07D66"/>
    <w:rsid w:val="00F36E0B"/>
    <w:rsid w:val="00F42AA0"/>
    <w:rsid w:val="00F46FB0"/>
    <w:rsid w:val="00F521F0"/>
    <w:rsid w:val="00FA2988"/>
    <w:rsid w:val="00FB6203"/>
    <w:rsid w:val="00FC3DB9"/>
    <w:rsid w:val="00FC530D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81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3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81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3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CF154-5A6E-4DA8-9C33-03A13D30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Adrian Acosta</cp:lastModifiedBy>
  <cp:revision>2</cp:revision>
  <cp:lastPrinted>2018-07-02T18:06:00Z</cp:lastPrinted>
  <dcterms:created xsi:type="dcterms:W3CDTF">2018-07-02T18:06:00Z</dcterms:created>
  <dcterms:modified xsi:type="dcterms:W3CDTF">2018-07-02T18:06:00Z</dcterms:modified>
</cp:coreProperties>
</file>