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72" w:rsidRPr="00786EEB" w:rsidRDefault="00FF2D7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1985/18</w:t>
      </w:r>
    </w:p>
    <w:p w:rsidR="00FF2D72" w:rsidRPr="00FF2D72" w:rsidRDefault="00FF2D7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2D7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F2D72" w:rsidRPr="00FF2D72" w:rsidRDefault="00FF2D7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2D7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F2D72" w:rsidRPr="00FF2D72" w:rsidRDefault="00FF2D7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2D72">
        <w:rPr>
          <w:rFonts w:ascii="Arial" w:hAnsi="Arial" w:cs="Arial"/>
          <w:b/>
          <w:sz w:val="24"/>
          <w:szCs w:val="24"/>
          <w:lang w:val="es-ES_tradnl"/>
        </w:rPr>
        <w:t xml:space="preserve">EN SESION DE FECHA 20 DE JUNIO </w:t>
      </w:r>
      <w:r w:rsidRPr="00FF2D72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FF2D72" w:rsidRPr="00FF2D72" w:rsidRDefault="00FF2D7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FF2D72">
        <w:rPr>
          <w:rFonts w:ascii="Arial" w:hAnsi="Arial" w:cs="Arial"/>
          <w:b/>
          <w:sz w:val="24"/>
          <w:szCs w:val="24"/>
          <w:lang w:val="es-UY"/>
        </w:rPr>
        <w:t xml:space="preserve">(E. E. Nº 2015-17-1-0004158, </w:t>
      </w:r>
      <w:proofErr w:type="spellStart"/>
      <w:r w:rsidRPr="00FF2D72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FF2D72">
        <w:rPr>
          <w:rFonts w:ascii="Arial" w:hAnsi="Arial" w:cs="Arial"/>
          <w:b/>
          <w:sz w:val="24"/>
          <w:szCs w:val="24"/>
          <w:lang w:val="es-UY"/>
        </w:rPr>
        <w:t>. N° 2649/18)</w:t>
      </w:r>
    </w:p>
    <w:p w:rsidR="00FF2D72" w:rsidRPr="00FF2D72" w:rsidRDefault="00FF2D7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4A5E37" w:rsidRDefault="00E63629" w:rsidP="001B2C49">
      <w:pPr>
        <w:spacing w:after="0" w:line="360" w:lineRule="auto"/>
        <w:ind w:firstLine="850"/>
        <w:jc w:val="both"/>
        <w:rPr>
          <w:rFonts w:ascii="Arial" w:hAnsi="Arial"/>
          <w:bCs/>
          <w:sz w:val="24"/>
          <w:szCs w:val="24"/>
          <w:lang w:val="es-ES_tradnl"/>
        </w:rPr>
      </w:pPr>
      <w:r w:rsidRPr="00D86D06">
        <w:rPr>
          <w:rFonts w:ascii="Arial" w:hAnsi="Arial" w:cs="Arial"/>
          <w:b/>
          <w:sz w:val="24"/>
          <w:szCs w:val="24"/>
          <w:lang w:val="es-ES_tradnl"/>
        </w:rPr>
        <w:t>VISTO:</w:t>
      </w:r>
      <w:r w:rsidRPr="00D86D0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3C58" w:rsidRPr="00D86D06">
        <w:rPr>
          <w:rFonts w:ascii="Arial" w:hAnsi="Arial" w:cs="Arial"/>
          <w:sz w:val="24"/>
          <w:szCs w:val="24"/>
          <w:lang w:val="es-ES_tradnl"/>
        </w:rPr>
        <w:t>las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 xml:space="preserve"> nuevas actuaciones remitidas por 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897B0E" w:rsidRPr="00897B0E">
        <w:rPr>
          <w:rFonts w:ascii="Arial" w:hAnsi="Arial" w:cs="Arial"/>
          <w:sz w:val="24"/>
          <w:szCs w:val="24"/>
          <w:lang w:val="es-ES_tradnl"/>
        </w:rPr>
        <w:t xml:space="preserve">Unidad Centralizada de </w:t>
      </w:r>
      <w:r w:rsidR="00897B0E">
        <w:rPr>
          <w:rFonts w:ascii="Arial" w:hAnsi="Arial" w:cs="Arial"/>
          <w:sz w:val="24"/>
          <w:szCs w:val="24"/>
          <w:lang w:val="es-ES_tradnl"/>
        </w:rPr>
        <w:t>Adquisiciones</w:t>
      </w:r>
      <w:r w:rsidR="00897B0E" w:rsidRPr="00897B0E">
        <w:rPr>
          <w:rFonts w:ascii="Arial" w:hAnsi="Arial" w:cs="Arial"/>
          <w:sz w:val="24"/>
          <w:szCs w:val="24"/>
          <w:lang w:val="es-ES_tradnl"/>
        </w:rPr>
        <w:t xml:space="preserve"> (UCA) </w:t>
      </w:r>
      <w:r w:rsidR="00897B0E">
        <w:rPr>
          <w:rFonts w:ascii="Arial" w:hAnsi="Arial" w:cs="Arial"/>
          <w:sz w:val="24"/>
          <w:szCs w:val="24"/>
          <w:lang w:val="es-ES_tradnl"/>
        </w:rPr>
        <w:t>d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>el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Ministerio de Economía y Finanzas  relacionadas con el </w:t>
      </w:r>
      <w:r w:rsidR="00D86D06" w:rsidRPr="00D86D06">
        <w:rPr>
          <w:rFonts w:ascii="Arial" w:hAnsi="Arial" w:cs="Arial"/>
          <w:sz w:val="24"/>
          <w:szCs w:val="24"/>
        </w:rPr>
        <w:t xml:space="preserve">Llamado Nº </w:t>
      </w:r>
      <w:r w:rsidR="00B01EF5">
        <w:rPr>
          <w:rFonts w:ascii="Arial" w:hAnsi="Arial" w:cs="Arial"/>
          <w:sz w:val="24"/>
          <w:szCs w:val="24"/>
        </w:rPr>
        <w:t>5/2015</w:t>
      </w:r>
      <w:r w:rsidR="00B01EF5" w:rsidRPr="00D86D06">
        <w:rPr>
          <w:rFonts w:ascii="Arial" w:hAnsi="Arial" w:cs="Arial"/>
          <w:sz w:val="24"/>
          <w:szCs w:val="24"/>
          <w:lang w:val="es-ES_tradnl"/>
        </w:rPr>
        <w:t xml:space="preserve">, convocado para </w:t>
      </w:r>
      <w:r w:rsidR="00B01EF5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897B0E">
        <w:rPr>
          <w:rFonts w:ascii="Arial" w:hAnsi="Arial" w:cs="Arial"/>
          <w:sz w:val="24"/>
          <w:szCs w:val="24"/>
          <w:lang w:val="es-ES_tradnl"/>
        </w:rPr>
        <w:t>“S</w:t>
      </w:r>
      <w:r w:rsidR="00B01EF5">
        <w:rPr>
          <w:rFonts w:ascii="Arial" w:hAnsi="Arial" w:cs="Arial"/>
          <w:sz w:val="24"/>
          <w:szCs w:val="24"/>
          <w:lang w:val="es-ES_tradnl"/>
        </w:rPr>
        <w:t>uministro de productos químicos y detergentes</w:t>
      </w:r>
      <w:r w:rsidR="00897B0E">
        <w:rPr>
          <w:rFonts w:ascii="Arial" w:hAnsi="Arial" w:cs="Arial"/>
          <w:sz w:val="24"/>
          <w:szCs w:val="24"/>
          <w:lang w:val="es-ES_tradnl"/>
        </w:rPr>
        <w:t>”</w:t>
      </w:r>
      <w:r w:rsidR="00B01EF5">
        <w:rPr>
          <w:rFonts w:ascii="Arial" w:hAnsi="Arial" w:cs="Arial"/>
          <w:sz w:val="24"/>
          <w:szCs w:val="24"/>
          <w:lang w:val="es-ES_tradnl"/>
        </w:rPr>
        <w:t>, por el período de 2 años a partir de su adjudicación, prorrogable automáticamente por hasta cuatro períodos consecutivos de hasta seis meses cada uno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>;</w:t>
      </w:r>
    </w:p>
    <w:p w:rsidR="00B01EF5" w:rsidRDefault="00D86D06" w:rsidP="001B2C49">
      <w:pPr>
        <w:spacing w:after="0" w:line="360" w:lineRule="auto"/>
        <w:ind w:firstLine="850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RESULTANDO</w:t>
      </w:r>
      <w:r w:rsidR="00CF3799" w:rsidRPr="00CF3799">
        <w:rPr>
          <w:rFonts w:ascii="Arial" w:hAnsi="Arial" w:cs="Arial"/>
          <w:b/>
          <w:sz w:val="24"/>
          <w:szCs w:val="24"/>
          <w:lang w:val="es-ES_tradnl"/>
        </w:rPr>
        <w:t>: 1)</w:t>
      </w:r>
      <w:r w:rsidR="00CF3799">
        <w:rPr>
          <w:rFonts w:ascii="Arial" w:hAnsi="Arial" w:cs="Arial"/>
          <w:sz w:val="24"/>
          <w:szCs w:val="24"/>
          <w:lang w:val="es-ES_tradnl"/>
        </w:rPr>
        <w:t xml:space="preserve"> que este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Tribunal en Sesión de fecha </w:t>
      </w:r>
      <w:r w:rsidR="00B01EF5">
        <w:rPr>
          <w:rFonts w:ascii="Arial" w:hAnsi="Arial" w:cs="Arial"/>
          <w:sz w:val="24"/>
          <w:szCs w:val="24"/>
          <w:lang w:val="es-ES_tradnl"/>
        </w:rPr>
        <w:t>16 de marzo de 2016</w:t>
      </w:r>
      <w:r w:rsidR="00B01EF5" w:rsidRPr="002424E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B01EF5">
        <w:rPr>
          <w:rFonts w:ascii="Arial" w:hAnsi="Arial" w:cs="Arial"/>
          <w:sz w:val="24"/>
          <w:szCs w:val="24"/>
          <w:lang w:val="es-ES_tradnl"/>
        </w:rPr>
        <w:t>cometió</w:t>
      </w:r>
      <w:r w:rsidR="00B01EF5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 intervención del gasto total de $ 51:605.945,34 impuestos incluidos, a los Contadores Delegados y/o Auditores en los siguientes Organismos, y por los montos discriminados, a saber: ANCAP $ 171.697,92, ASSE $ 28:307.589,24, BPS $ 747.640,40, BSE $ 2:431.568,82, INAU $293.166, MDN $ 10:885,473,79, MI – DNSP $ 3:847.383,46, MSP – DLSP $10.706,72, MVOTMA – ANV $ 7.190,68 Y UDELAR – Hospital de Clínicas $4:903.528,31, </w:t>
      </w:r>
      <w:r w:rsidR="00B01EF5">
        <w:rPr>
          <w:rFonts w:ascii="Arial" w:hAnsi="Arial" w:cs="Arial"/>
          <w:bCs/>
          <w:sz w:val="24"/>
          <w:szCs w:val="24"/>
          <w:lang w:val="es-ES_tradnl"/>
        </w:rPr>
        <w:t>previo control de su imputación en el objeto del gasto adecuado con disponibilidad suficiente;</w:t>
      </w:r>
    </w:p>
    <w:p w:rsidR="001B2C49" w:rsidRDefault="00B01EF5" w:rsidP="001B2C49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2) </w:t>
      </w:r>
      <w:r w:rsidRPr="00B01EF5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posteriormente, </w:t>
      </w:r>
      <w:r w:rsidRPr="00B01EF5">
        <w:rPr>
          <w:rFonts w:ascii="Arial" w:hAnsi="Arial" w:cs="Arial"/>
          <w:sz w:val="24"/>
          <w:szCs w:val="24"/>
          <w:lang w:val="es-ES_tradnl"/>
        </w:rPr>
        <w:t>e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n Sesión de fecha 15 de marzo de 2017 este Tribunal </w:t>
      </w:r>
      <w:r w:rsidR="00897B0E">
        <w:rPr>
          <w:rFonts w:ascii="Arial" w:hAnsi="Arial" w:cs="Arial"/>
          <w:bCs/>
          <w:sz w:val="24"/>
          <w:szCs w:val="24"/>
          <w:lang w:val="es-ES_tradnl"/>
        </w:rPr>
        <w:t>acordó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cometer la intervención del gasto correspondiente a la ampliación del ítem 69 del referido llamado, por la suma total de $ 659.532 impuestos incluidos y a valores históricos, a favor de la firma </w:t>
      </w:r>
      <w:proofErr w:type="spellStart"/>
      <w:r>
        <w:rPr>
          <w:rFonts w:ascii="Arial" w:hAnsi="Arial" w:cs="Arial"/>
          <w:bCs/>
          <w:sz w:val="24"/>
          <w:szCs w:val="24"/>
          <w:lang w:val="es-ES_tradnl"/>
        </w:rPr>
        <w:t>Zupre</w:t>
      </w:r>
      <w:proofErr w:type="spellEnd"/>
      <w:r>
        <w:rPr>
          <w:rFonts w:ascii="Arial" w:hAnsi="Arial" w:cs="Arial"/>
          <w:bCs/>
          <w:sz w:val="24"/>
          <w:szCs w:val="24"/>
          <w:lang w:val="es-ES_tradnl"/>
        </w:rPr>
        <w:t xml:space="preserve"> Ltda.;</w:t>
      </w:r>
    </w:p>
    <w:p w:rsidR="001B2C49" w:rsidRDefault="00B01EF5" w:rsidP="001B2C49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3) </w:t>
      </w:r>
      <w:r w:rsidRPr="00B01EF5">
        <w:rPr>
          <w:rFonts w:ascii="Arial" w:hAnsi="Arial" w:cs="Arial"/>
          <w:sz w:val="24"/>
          <w:szCs w:val="24"/>
          <w:lang w:val="es-ES_tradnl"/>
        </w:rPr>
        <w:t xml:space="preserve">que en la oportunidad se </w:t>
      </w:r>
      <w:r w:rsidR="00897B0E">
        <w:rPr>
          <w:rFonts w:ascii="Arial" w:hAnsi="Arial" w:cs="Arial"/>
          <w:sz w:val="24"/>
          <w:szCs w:val="24"/>
          <w:lang w:val="es-ES_tradnl"/>
        </w:rPr>
        <w:t>adjunta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solicitud 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del </w:t>
      </w:r>
      <w:r w:rsidR="00897B0E" w:rsidRPr="00897B0E">
        <w:rPr>
          <w:rFonts w:ascii="Arial" w:hAnsi="Arial" w:cs="Arial"/>
          <w:sz w:val="24"/>
          <w:szCs w:val="24"/>
          <w:lang w:val="es-ES_tradnl"/>
        </w:rPr>
        <w:t xml:space="preserve">MDN – DNSFFAA 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de la ampliación del ítem 3 </w:t>
      </w:r>
      <w:r w:rsidR="00897B0E" w:rsidRPr="00897B0E">
        <w:rPr>
          <w:rFonts w:ascii="Arial" w:hAnsi="Arial" w:cs="Arial"/>
          <w:sz w:val="24"/>
          <w:szCs w:val="24"/>
          <w:lang w:val="es-ES_tradnl"/>
        </w:rPr>
        <w:t xml:space="preserve">“desinfectante en base a amonio </w:t>
      </w:r>
      <w:r w:rsidR="00897B0E" w:rsidRPr="00897B0E">
        <w:rPr>
          <w:rFonts w:ascii="Arial" w:hAnsi="Arial" w:cs="Arial"/>
          <w:sz w:val="24"/>
          <w:szCs w:val="24"/>
          <w:lang w:val="es-ES_tradnl"/>
        </w:rPr>
        <w:lastRenderedPageBreak/>
        <w:t>cuaternario, para super</w:t>
      </w:r>
      <w:r w:rsidR="00A92DB5">
        <w:rPr>
          <w:rFonts w:ascii="Arial" w:hAnsi="Arial" w:cs="Arial"/>
          <w:sz w:val="24"/>
          <w:szCs w:val="24"/>
          <w:lang w:val="es-ES_tradnl"/>
        </w:rPr>
        <w:t xml:space="preserve">ficie e instrumental” 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y </w:t>
      </w:r>
      <w:r w:rsidR="00A92DB5">
        <w:rPr>
          <w:rFonts w:ascii="Arial" w:hAnsi="Arial" w:cs="Arial"/>
          <w:sz w:val="24"/>
          <w:szCs w:val="24"/>
          <w:lang w:val="es-ES_tradnl"/>
        </w:rPr>
        <w:t>obtenida la conformidad de</w:t>
      </w:r>
      <w:r>
        <w:rPr>
          <w:rFonts w:ascii="Arial" w:hAnsi="Arial" w:cs="Arial"/>
          <w:sz w:val="24"/>
          <w:szCs w:val="24"/>
          <w:lang w:val="es-ES_tradnl"/>
        </w:rPr>
        <w:t xml:space="preserve"> la firma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Zupre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Ltda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897B0E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la ampliación en 10 litros anuales del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 referido </w:t>
      </w:r>
      <w:r>
        <w:rPr>
          <w:rFonts w:ascii="Arial" w:hAnsi="Arial" w:cs="Arial"/>
          <w:sz w:val="24"/>
          <w:szCs w:val="24"/>
          <w:lang w:val="es-ES_tradnl"/>
        </w:rPr>
        <w:t>ítem</w:t>
      </w:r>
      <w:r w:rsidR="00897B0E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lo que representa un 0,2 % del total demandado por el</w:t>
      </w:r>
      <w:r w:rsidR="00897B0E">
        <w:rPr>
          <w:rFonts w:ascii="Arial" w:hAnsi="Arial" w:cs="Arial"/>
          <w:sz w:val="24"/>
          <w:szCs w:val="24"/>
          <w:lang w:val="es-ES_tradnl"/>
        </w:rPr>
        <w:t xml:space="preserve"> citado Ministerio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>;</w:t>
      </w:r>
    </w:p>
    <w:p w:rsidR="008F4D3C" w:rsidRPr="00B01EF5" w:rsidRDefault="00B01EF5" w:rsidP="001B2C49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4) </w:t>
      </w:r>
      <w:r w:rsidRPr="00B01EF5">
        <w:rPr>
          <w:rFonts w:ascii="Arial" w:hAnsi="Arial" w:cs="Arial"/>
          <w:sz w:val="24"/>
          <w:szCs w:val="24"/>
          <w:lang w:val="es-ES_tradnl"/>
        </w:rPr>
        <w:t>que luce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CE5EAE">
        <w:rPr>
          <w:rFonts w:ascii="Arial" w:hAnsi="Arial" w:cs="Arial"/>
          <w:sz w:val="24"/>
          <w:szCs w:val="24"/>
          <w:lang w:val="es-ES_tradnl"/>
        </w:rPr>
        <w:t xml:space="preserve">Resolución Nº </w:t>
      </w:r>
      <w:r>
        <w:rPr>
          <w:rFonts w:ascii="Arial" w:hAnsi="Arial" w:cs="Arial"/>
          <w:sz w:val="24"/>
          <w:szCs w:val="24"/>
          <w:lang w:val="es-ES_tradnl"/>
        </w:rPr>
        <w:t>54</w:t>
      </w:r>
      <w:r w:rsidRPr="00CE5EAE">
        <w:rPr>
          <w:rFonts w:ascii="Arial" w:hAnsi="Arial" w:cs="Arial"/>
          <w:sz w:val="24"/>
          <w:szCs w:val="24"/>
          <w:lang w:val="es-ES_tradnl"/>
        </w:rPr>
        <w:t xml:space="preserve">/018 adoptada por la UCA con fecha </w:t>
      </w:r>
      <w:r>
        <w:rPr>
          <w:rFonts w:ascii="Arial" w:hAnsi="Arial" w:cs="Arial"/>
          <w:sz w:val="24"/>
          <w:szCs w:val="24"/>
          <w:lang w:val="es-ES_tradnl"/>
        </w:rPr>
        <w:t>8 de mayo</w:t>
      </w:r>
      <w:r w:rsidRPr="00CE5EAE">
        <w:rPr>
          <w:rFonts w:ascii="Arial" w:hAnsi="Arial" w:cs="Arial"/>
          <w:sz w:val="24"/>
          <w:szCs w:val="24"/>
          <w:lang w:val="es-ES_tradnl"/>
        </w:rPr>
        <w:t xml:space="preserve"> de 2018, ampliando la adjudicación del llamado según detalle que surge de</w:t>
      </w:r>
      <w:r>
        <w:rPr>
          <w:rFonts w:ascii="Arial" w:hAnsi="Arial" w:cs="Arial"/>
          <w:sz w:val="24"/>
          <w:szCs w:val="24"/>
          <w:lang w:val="es-ES_tradnl"/>
        </w:rPr>
        <w:t xml:space="preserve">l </w:t>
      </w:r>
      <w:r w:rsidRPr="00CE5EAE">
        <w:rPr>
          <w:rFonts w:ascii="Arial" w:hAnsi="Arial" w:cs="Arial"/>
          <w:sz w:val="24"/>
          <w:szCs w:val="24"/>
          <w:lang w:val="es-ES_tradnl"/>
        </w:rPr>
        <w:t>Anexo</w:t>
      </w:r>
      <w:r>
        <w:rPr>
          <w:rFonts w:ascii="Arial" w:hAnsi="Arial" w:cs="Arial"/>
          <w:sz w:val="24"/>
          <w:szCs w:val="24"/>
          <w:lang w:val="es-ES_tradnl"/>
        </w:rPr>
        <w:t xml:space="preserve"> adjunto</w:t>
      </w:r>
      <w:r w:rsidRPr="00CE5EAE">
        <w:rPr>
          <w:rFonts w:ascii="Arial" w:hAnsi="Arial" w:cs="Arial"/>
          <w:sz w:val="24"/>
          <w:szCs w:val="24"/>
          <w:lang w:val="es-ES_tradnl"/>
        </w:rPr>
        <w:t xml:space="preserve">, que forman parte de la presente, al amparo del Artículo 74 del TOCAF, por un monto total de $ </w:t>
      </w:r>
      <w:r>
        <w:rPr>
          <w:rFonts w:ascii="Arial" w:hAnsi="Arial" w:cs="Arial"/>
          <w:sz w:val="24"/>
          <w:szCs w:val="24"/>
          <w:lang w:val="es-ES_tradnl"/>
        </w:rPr>
        <w:t>5.087</w:t>
      </w:r>
      <w:r w:rsidR="0025060F">
        <w:rPr>
          <w:rFonts w:ascii="Arial" w:hAnsi="Arial" w:cs="Arial"/>
          <w:sz w:val="24"/>
          <w:szCs w:val="24"/>
          <w:lang w:val="es-ES_tradnl"/>
        </w:rPr>
        <w:t xml:space="preserve"> impuestos incluidos y a valores históricos, por el período de un año para cubrir las necesidades de la DNSFFAA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A01718" w:rsidRDefault="004F70B0" w:rsidP="003264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CONSIDERANDO:</w:t>
      </w:r>
      <w:r>
        <w:rPr>
          <w:rFonts w:ascii="Arial" w:hAnsi="Arial" w:cs="Arial"/>
          <w:sz w:val="24"/>
          <w:szCs w:val="24"/>
          <w:lang w:val="es-ES_tradnl"/>
        </w:rPr>
        <w:t xml:space="preserve"> que la ampliación remitida encuadra en lo dispuesto </w:t>
      </w:r>
      <w:r w:rsidR="00AE2B98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AE2B98">
        <w:rPr>
          <w:rFonts w:ascii="Arial" w:hAnsi="Arial" w:cs="Arial"/>
          <w:sz w:val="24"/>
          <w:szCs w:val="24"/>
          <w:lang w:val="es-ES_tradnl"/>
        </w:rPr>
        <w:t>Artículo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01EF5">
        <w:rPr>
          <w:rFonts w:ascii="Arial" w:hAnsi="Arial" w:cs="Arial"/>
          <w:sz w:val="24"/>
          <w:szCs w:val="24"/>
          <w:lang w:val="es-ES_tradnl"/>
        </w:rPr>
        <w:t>74 del TOCAF;</w:t>
      </w:r>
    </w:p>
    <w:p w:rsidR="004F70B0" w:rsidRPr="004F70B0" w:rsidRDefault="004F70B0" w:rsidP="003264B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</w:pPr>
      <w:r w:rsidRPr="004F70B0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ATENTO: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 a lo precedentemente expues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to y a lo establecido en el </w:t>
      </w:r>
      <w:r w:rsidR="00AE2B98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rtí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culo 211 </w:t>
      </w:r>
      <w:r w:rsidR="001B2C49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L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iteral B) de la Constitución de la República;</w:t>
      </w:r>
    </w:p>
    <w:p w:rsidR="004F70B0" w:rsidRDefault="004F70B0" w:rsidP="001B2C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B01EF5" w:rsidRDefault="00A92DB5" w:rsidP="001B2C49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>
        <w:rPr>
          <w:rFonts w:ascii="Arial" w:hAnsi="Arial" w:cs="Arial"/>
          <w:sz w:val="24"/>
          <w:szCs w:val="24"/>
          <w:lang w:val="es-ES_tradnl"/>
        </w:rPr>
        <w:t>C</w:t>
      </w:r>
      <w:proofErr w:type="spellStart"/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om</w:t>
      </w:r>
      <w:r w:rsidR="005A196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étese</w:t>
      </w:r>
      <w:proofErr w:type="spellEnd"/>
      <w:r w:rsidR="001D7A9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</w:t>
      </w:r>
      <w:r w:rsidR="00132E1A" w:rsidRPr="00132E1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 w:rsidR="00C2628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l Contador Auditor destacado en el Ministerio de Defensa Nacional - DNSFFAA</w:t>
      </w:r>
      <w:r w:rsidR="00132E1A" w:rsidRPr="00132E1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C2628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la intervención del gasto total de $ 5.087,40  </w:t>
      </w:r>
      <w:r w:rsidR="0025060F" w:rsidRPr="0025060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impuestos incluidos y a valores históricos,</w:t>
      </w:r>
      <w:r w:rsidR="0025060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C2628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a favor de </w:t>
      </w:r>
      <w:proofErr w:type="spellStart"/>
      <w:r w:rsidR="00C2628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Zupre</w:t>
      </w:r>
      <w:proofErr w:type="spellEnd"/>
      <w:r w:rsidR="00C2628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Ltda., </w:t>
      </w:r>
      <w:r w:rsidR="00132E1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derivados de la ampliación del ítem 3, </w:t>
      </w:r>
      <w:r w:rsidR="00132E1A" w:rsidRPr="00132E1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previo control de su imputación </w:t>
      </w:r>
      <w:r w:rsidR="0025060F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 w:rsidR="00132E1A" w:rsidRPr="00132E1A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l Grupo adecuado con disponibilidad suficiente y de lo establecido en el Artículo 3º de la Ley 18.244;</w:t>
      </w:r>
    </w:p>
    <w:p w:rsidR="00B01EF5" w:rsidRDefault="001D7A91" w:rsidP="001B2C4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B01EF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Comuníquese a referid</w:t>
      </w:r>
      <w:r w:rsidR="00A92DB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o</w:t>
      </w:r>
      <w:r w:rsidRPr="00B01EF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Contador</w:t>
      </w:r>
      <w:r w:rsidR="004F70B0" w:rsidRPr="00B01EF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; </w:t>
      </w:r>
      <w:r w:rsidR="001B2C49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y</w:t>
      </w:r>
    </w:p>
    <w:p w:rsidR="00A01718" w:rsidRPr="00B01EF5" w:rsidRDefault="004F70B0" w:rsidP="001B2C4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B01EF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Dev</w:t>
      </w:r>
      <w:r w:rsidR="001D7A91" w:rsidRPr="00B01EF5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uélvase </w:t>
      </w:r>
      <w:r w:rsidR="00AE2B98" w:rsidRPr="00B01EF5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</w:t>
      </w:r>
      <w:r w:rsidR="00AE2B98" w:rsidRPr="00B01EF5">
        <w:rPr>
          <w:rFonts w:ascii="Arial" w:hAnsi="Arial" w:cs="Arial"/>
          <w:bCs/>
          <w:sz w:val="24"/>
          <w:szCs w:val="24"/>
          <w:lang w:val="es-ES_tradnl"/>
        </w:rPr>
        <w:t>Ministerio de Economía y Finanzas</w:t>
      </w:r>
      <w:r w:rsidRPr="00B01EF5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.</w:t>
      </w:r>
    </w:p>
    <w:p w:rsidR="001B2C49" w:rsidRDefault="001B2C49" w:rsidP="001B2C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C49" w:rsidRDefault="001B2C49" w:rsidP="001B2C4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1B2C49" w:rsidSect="00FF2D7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A71ECF92"/>
    <w:lvl w:ilvl="0" w:tplc="A59A9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3191F"/>
    <w:multiLevelType w:val="hybridMultilevel"/>
    <w:tmpl w:val="5E16F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542AE"/>
    <w:multiLevelType w:val="hybridMultilevel"/>
    <w:tmpl w:val="C50266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86DFF"/>
    <w:multiLevelType w:val="hybridMultilevel"/>
    <w:tmpl w:val="46FCB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0"/>
    <w:rsid w:val="00003E6F"/>
    <w:rsid w:val="000075AF"/>
    <w:rsid w:val="00045B81"/>
    <w:rsid w:val="0005585B"/>
    <w:rsid w:val="00056923"/>
    <w:rsid w:val="00060343"/>
    <w:rsid w:val="000A0831"/>
    <w:rsid w:val="000A64D5"/>
    <w:rsid w:val="000B39F8"/>
    <w:rsid w:val="000C0A4B"/>
    <w:rsid w:val="000C668D"/>
    <w:rsid w:val="00132E1A"/>
    <w:rsid w:val="001945C3"/>
    <w:rsid w:val="001A07E6"/>
    <w:rsid w:val="001B2C49"/>
    <w:rsid w:val="001C1335"/>
    <w:rsid w:val="001D635F"/>
    <w:rsid w:val="001D7A91"/>
    <w:rsid w:val="001F2474"/>
    <w:rsid w:val="002249E5"/>
    <w:rsid w:val="002424E7"/>
    <w:rsid w:val="0025060F"/>
    <w:rsid w:val="00293563"/>
    <w:rsid w:val="002A33DE"/>
    <w:rsid w:val="002E2F27"/>
    <w:rsid w:val="00306163"/>
    <w:rsid w:val="00320B82"/>
    <w:rsid w:val="003264B4"/>
    <w:rsid w:val="003858BA"/>
    <w:rsid w:val="003A620F"/>
    <w:rsid w:val="003C5408"/>
    <w:rsid w:val="003F1CD0"/>
    <w:rsid w:val="003F4E5D"/>
    <w:rsid w:val="00402F36"/>
    <w:rsid w:val="00425C99"/>
    <w:rsid w:val="00431F7A"/>
    <w:rsid w:val="00443C58"/>
    <w:rsid w:val="004A5E37"/>
    <w:rsid w:val="004F70B0"/>
    <w:rsid w:val="004F73F9"/>
    <w:rsid w:val="00524EE8"/>
    <w:rsid w:val="005A1961"/>
    <w:rsid w:val="005D723F"/>
    <w:rsid w:val="00616676"/>
    <w:rsid w:val="0063371A"/>
    <w:rsid w:val="00673CA0"/>
    <w:rsid w:val="00705FA6"/>
    <w:rsid w:val="00780EF7"/>
    <w:rsid w:val="007B1EC6"/>
    <w:rsid w:val="007E33B2"/>
    <w:rsid w:val="00802B1D"/>
    <w:rsid w:val="00843307"/>
    <w:rsid w:val="00867D13"/>
    <w:rsid w:val="008711BE"/>
    <w:rsid w:val="00871ADB"/>
    <w:rsid w:val="00894B32"/>
    <w:rsid w:val="008968B1"/>
    <w:rsid w:val="00897B0E"/>
    <w:rsid w:val="008F4D3C"/>
    <w:rsid w:val="00901C0D"/>
    <w:rsid w:val="00914952"/>
    <w:rsid w:val="009311A2"/>
    <w:rsid w:val="009C11C5"/>
    <w:rsid w:val="00A01718"/>
    <w:rsid w:val="00A3167E"/>
    <w:rsid w:val="00A60BF1"/>
    <w:rsid w:val="00A92DB5"/>
    <w:rsid w:val="00AE2B98"/>
    <w:rsid w:val="00B01EF5"/>
    <w:rsid w:val="00B068D2"/>
    <w:rsid w:val="00BB6672"/>
    <w:rsid w:val="00BD79CC"/>
    <w:rsid w:val="00C2628E"/>
    <w:rsid w:val="00C265A2"/>
    <w:rsid w:val="00C66BD9"/>
    <w:rsid w:val="00CB433B"/>
    <w:rsid w:val="00CC030C"/>
    <w:rsid w:val="00CE5EAE"/>
    <w:rsid w:val="00CF2024"/>
    <w:rsid w:val="00CF3799"/>
    <w:rsid w:val="00D13458"/>
    <w:rsid w:val="00D16FA7"/>
    <w:rsid w:val="00D40C86"/>
    <w:rsid w:val="00D65C67"/>
    <w:rsid w:val="00D725D9"/>
    <w:rsid w:val="00D7492E"/>
    <w:rsid w:val="00D86D06"/>
    <w:rsid w:val="00DB5374"/>
    <w:rsid w:val="00DE7229"/>
    <w:rsid w:val="00E32300"/>
    <w:rsid w:val="00E57FFE"/>
    <w:rsid w:val="00E63629"/>
    <w:rsid w:val="00E777D6"/>
    <w:rsid w:val="00EA36A2"/>
    <w:rsid w:val="00EE33E7"/>
    <w:rsid w:val="00EF4854"/>
    <w:rsid w:val="00F26A41"/>
    <w:rsid w:val="00F34441"/>
    <w:rsid w:val="00F6341F"/>
    <w:rsid w:val="00FB7FA3"/>
    <w:rsid w:val="00FD247C"/>
    <w:rsid w:val="00FE08AD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BAFB-6F2E-4D8E-A3BC-3BAB6F3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Tribunal1</cp:lastModifiedBy>
  <cp:revision>3</cp:revision>
  <cp:lastPrinted>2018-06-22T16:02:00Z</cp:lastPrinted>
  <dcterms:created xsi:type="dcterms:W3CDTF">2018-06-22T16:02:00Z</dcterms:created>
  <dcterms:modified xsi:type="dcterms:W3CDTF">2018-07-26T14:45:00Z</dcterms:modified>
</cp:coreProperties>
</file>