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DB" w:rsidRPr="00C61614" w:rsidRDefault="00E642DB" w:rsidP="00E642DB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1211/18</w:t>
      </w:r>
    </w:p>
    <w:p w:rsidR="00E642DB" w:rsidRDefault="00E642DB" w:rsidP="00E64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642DB" w:rsidRDefault="00E642DB" w:rsidP="00E642D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642DB" w:rsidRDefault="00E642DB" w:rsidP="00E642D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E642DB" w:rsidRDefault="00E642DB" w:rsidP="00E642D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642DB" w:rsidRDefault="00E642DB" w:rsidP="00E642D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E642DB" w:rsidRDefault="00E642DB" w:rsidP="00E642D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11 </w:t>
      </w:r>
      <w:r>
        <w:rPr>
          <w:rFonts w:ascii="Arial" w:hAnsi="Arial" w:cs="Arial"/>
          <w:b/>
          <w:lang w:val="es-ES_tradnl"/>
        </w:rPr>
        <w:t xml:space="preserve">DE ABRIL </w:t>
      </w:r>
      <w:r>
        <w:rPr>
          <w:rFonts w:ascii="Helvetica" w:hAnsi="Helvetica"/>
          <w:b/>
          <w:lang w:val="es-ES_tradnl"/>
        </w:rPr>
        <w:t>DE 2018</w:t>
      </w:r>
    </w:p>
    <w:p w:rsidR="00E642DB" w:rsidRDefault="00E642DB" w:rsidP="00E642D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E642DB" w:rsidRPr="00E642DB" w:rsidRDefault="00E642DB" w:rsidP="00E642D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</w:rPr>
      </w:pPr>
      <w:r w:rsidRPr="00E642DB">
        <w:rPr>
          <w:rFonts w:ascii="Helvetica" w:hAnsi="Helvetica"/>
          <w:b/>
        </w:rPr>
        <w:t xml:space="preserve">(E. E. Nº 2018-17-1-0002007, </w:t>
      </w:r>
      <w:proofErr w:type="spellStart"/>
      <w:r w:rsidRPr="00E642DB">
        <w:rPr>
          <w:rFonts w:ascii="Helvetica" w:hAnsi="Helvetica"/>
          <w:b/>
        </w:rPr>
        <w:t>Ent</w:t>
      </w:r>
      <w:proofErr w:type="spellEnd"/>
      <w:r w:rsidRPr="00E642DB">
        <w:rPr>
          <w:rFonts w:ascii="Helvetica" w:hAnsi="Helvetica"/>
          <w:b/>
        </w:rPr>
        <w:t>. N° 1471/18)</w:t>
      </w:r>
    </w:p>
    <w:p w:rsidR="00E642DB" w:rsidRPr="00E642DB" w:rsidRDefault="00E642DB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0609EC" w:rsidRDefault="000609EC" w:rsidP="00E642D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</w:t>
      </w:r>
      <w:r w:rsidR="00F6170A">
        <w:rPr>
          <w:rFonts w:ascii="Arial" w:hAnsi="Arial"/>
        </w:rPr>
        <w:t>14</w:t>
      </w:r>
      <w:r w:rsidR="003F361F">
        <w:rPr>
          <w:rFonts w:ascii="Arial" w:hAnsi="Arial"/>
        </w:rPr>
        <w:t xml:space="preserve"> de </w:t>
      </w:r>
      <w:r w:rsidR="00F6170A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F178F6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640A4">
        <w:rPr>
          <w:rFonts w:ascii="Arial" w:hAnsi="Arial"/>
        </w:rPr>
        <w:t>B</w:t>
      </w:r>
      <w:r w:rsidR="00EE6A1E">
        <w:rPr>
          <w:rFonts w:ascii="Arial" w:hAnsi="Arial"/>
        </w:rPr>
        <w:t>ella Unión d</w:t>
      </w:r>
      <w:r w:rsidR="007C78DC">
        <w:rPr>
          <w:rFonts w:ascii="Arial" w:hAnsi="Arial"/>
        </w:rPr>
        <w:t>e la Intendencia de</w:t>
      </w:r>
      <w:r w:rsidR="00F6170A">
        <w:rPr>
          <w:rFonts w:ascii="Arial" w:hAnsi="Arial"/>
        </w:rPr>
        <w:t xml:space="preserve"> Artigas </w:t>
      </w:r>
      <w:r>
        <w:rPr>
          <w:rFonts w:ascii="Arial" w:hAnsi="Arial"/>
        </w:rPr>
        <w:t>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 w:rsidR="00F6170A">
        <w:rPr>
          <w:rFonts w:ascii="Arial" w:hAnsi="Arial"/>
        </w:rPr>
        <w:t>de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F6170A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F6170A">
        <w:rPr>
          <w:rFonts w:ascii="Arial" w:hAnsi="Arial"/>
        </w:rPr>
        <w:t>enero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6170A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290E83" w:rsidRDefault="000609EC" w:rsidP="00E642D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232D95">
        <w:rPr>
          <w:rFonts w:ascii="Arial" w:hAnsi="Arial"/>
          <w:lang w:val="es-MX"/>
        </w:rPr>
        <w:t>dos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>por</w:t>
      </w:r>
      <w:r w:rsidR="0058492A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$ </w:t>
      </w:r>
      <w:r w:rsidR="00232D95">
        <w:rPr>
          <w:rFonts w:ascii="Arial" w:hAnsi="Arial"/>
          <w:lang w:val="es-MX"/>
        </w:rPr>
        <w:t>97.454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</w:t>
      </w:r>
      <w:r w:rsidR="00232D95">
        <w:rPr>
          <w:rFonts w:ascii="Arial" w:hAnsi="Arial"/>
          <w:lang w:val="es-MX"/>
        </w:rPr>
        <w:t>enero</w:t>
      </w:r>
      <w:r w:rsidR="00C640A4">
        <w:rPr>
          <w:rFonts w:ascii="Arial" w:hAnsi="Arial"/>
          <w:lang w:val="es-MX"/>
        </w:rPr>
        <w:t xml:space="preserve"> 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232D95">
        <w:rPr>
          <w:rFonts w:ascii="Arial" w:hAnsi="Arial"/>
          <w:lang w:val="es-MX"/>
        </w:rPr>
        <w:t>8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232D95">
        <w:rPr>
          <w:rFonts w:ascii="Arial" w:hAnsi="Arial"/>
          <w:lang w:val="es-MX"/>
        </w:rPr>
        <w:t>:</w:t>
      </w:r>
    </w:p>
    <w:p w:rsidR="00E642DB" w:rsidRDefault="00E642DB" w:rsidP="00E642DB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7"/>
        <w:gridCol w:w="1306"/>
      </w:tblGrid>
      <w:tr w:rsidR="00C640A4" w:rsidRPr="0058492A" w:rsidTr="00C640A4">
        <w:tc>
          <w:tcPr>
            <w:tcW w:w="3393" w:type="pct"/>
          </w:tcPr>
          <w:p w:rsidR="00C640A4" w:rsidRPr="0058492A" w:rsidRDefault="00C640A4" w:rsidP="0058492A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492A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8" w:type="pct"/>
          </w:tcPr>
          <w:p w:rsidR="00C640A4" w:rsidRPr="0058492A" w:rsidRDefault="00C640A4" w:rsidP="0058492A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492A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49" w:type="pct"/>
          </w:tcPr>
          <w:p w:rsidR="00C640A4" w:rsidRPr="0058492A" w:rsidRDefault="00C640A4" w:rsidP="0058492A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492A">
              <w:rPr>
                <w:rFonts w:ascii="Arial" w:hAnsi="Arial"/>
                <w:b/>
                <w:lang w:val="es-MX"/>
              </w:rPr>
              <w:t>Importe</w:t>
            </w:r>
            <w:r w:rsidR="00EB17CC" w:rsidRPr="0058492A">
              <w:rPr>
                <w:rFonts w:ascii="Arial" w:hAnsi="Arial"/>
                <w:b/>
                <w:lang w:val="es-MX"/>
              </w:rPr>
              <w:t xml:space="preserve"> $</w:t>
            </w:r>
          </w:p>
        </w:tc>
      </w:tr>
      <w:tr w:rsidR="00C640A4" w:rsidTr="00EB17CC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</w:t>
            </w:r>
            <w:r w:rsidR="00EB17CC">
              <w:rPr>
                <w:rFonts w:ascii="Arial" w:hAnsi="Arial"/>
                <w:lang w:val="es-MX"/>
              </w:rPr>
              <w:t xml:space="preserve">incumplimiento del </w:t>
            </w:r>
            <w:proofErr w:type="spellStart"/>
            <w:r w:rsidR="00EB17CC">
              <w:rPr>
                <w:rFonts w:ascii="Arial" w:hAnsi="Arial"/>
                <w:lang w:val="es-MX"/>
              </w:rPr>
              <w:t>artÍculo</w:t>
            </w:r>
            <w:proofErr w:type="spellEnd"/>
            <w:r w:rsidR="00EB17CC">
              <w:rPr>
                <w:rFonts w:ascii="Arial" w:hAnsi="Arial"/>
                <w:lang w:val="es-MX"/>
              </w:rPr>
              <w:t xml:space="preserve"> 21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8" w:type="pct"/>
            <w:vAlign w:val="center"/>
          </w:tcPr>
          <w:p w:rsidR="00C640A4" w:rsidRDefault="00EB17CC" w:rsidP="00EB17CC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49" w:type="pct"/>
            <w:vAlign w:val="center"/>
          </w:tcPr>
          <w:p w:rsidR="00C640A4" w:rsidRDefault="00EB17CC" w:rsidP="00EB17CC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96.453</w:t>
            </w:r>
          </w:p>
        </w:tc>
      </w:tr>
      <w:tr w:rsidR="00C640A4" w:rsidTr="00EB17CC">
        <w:tc>
          <w:tcPr>
            <w:tcW w:w="3393" w:type="pct"/>
          </w:tcPr>
          <w:p w:rsidR="00C640A4" w:rsidRDefault="00EB17CC" w:rsidP="00F178F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la Resolución 688/992 de la DGI</w:t>
            </w:r>
          </w:p>
        </w:tc>
        <w:tc>
          <w:tcPr>
            <w:tcW w:w="858" w:type="pct"/>
            <w:vAlign w:val="center"/>
          </w:tcPr>
          <w:p w:rsidR="00C640A4" w:rsidRDefault="00EB17CC" w:rsidP="00EB17CC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49" w:type="pct"/>
            <w:vAlign w:val="center"/>
          </w:tcPr>
          <w:p w:rsidR="00C640A4" w:rsidRDefault="00EB17CC" w:rsidP="00EB17CC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1.001</w:t>
            </w:r>
          </w:p>
        </w:tc>
      </w:tr>
      <w:tr w:rsidR="00C640A4" w:rsidRPr="0058492A" w:rsidTr="00EB17CC">
        <w:tc>
          <w:tcPr>
            <w:tcW w:w="3393" w:type="pct"/>
          </w:tcPr>
          <w:p w:rsidR="00C640A4" w:rsidRPr="0058492A" w:rsidRDefault="00C640A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58492A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8" w:type="pct"/>
            <w:vAlign w:val="center"/>
          </w:tcPr>
          <w:p w:rsidR="00C640A4" w:rsidRPr="0058492A" w:rsidRDefault="00EB17CC" w:rsidP="00EB17CC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492A"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749" w:type="pct"/>
            <w:vAlign w:val="center"/>
          </w:tcPr>
          <w:p w:rsidR="00C640A4" w:rsidRPr="0058492A" w:rsidRDefault="00EB17CC" w:rsidP="00EB17CC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492A">
              <w:rPr>
                <w:rFonts w:ascii="Arial" w:hAnsi="Arial"/>
                <w:b/>
                <w:lang w:val="es-MX"/>
              </w:rPr>
              <w:t>97.454</w:t>
            </w:r>
          </w:p>
        </w:tc>
      </w:tr>
    </w:tbl>
    <w:p w:rsidR="00E642DB" w:rsidRDefault="00855913" w:rsidP="005317AB">
      <w:pPr>
        <w:spacing w:after="120"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lang w:val="es-MX"/>
        </w:rPr>
        <w:tab/>
      </w:r>
      <w:r>
        <w:rPr>
          <w:rFonts w:ascii="Arial" w:hAnsi="Arial"/>
          <w:lang w:val="es-MX"/>
        </w:rPr>
        <w:tab/>
        <w:t xml:space="preserve">     </w:t>
      </w:r>
      <w:r w:rsidR="00ED6562"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 xml:space="preserve">  </w:t>
      </w:r>
    </w:p>
    <w:p w:rsidR="00F02EA7" w:rsidRPr="00E642DB" w:rsidRDefault="0058492A" w:rsidP="00E642DB">
      <w:pPr>
        <w:ind w:firstLine="2694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b/>
          <w:spacing w:val="-3"/>
          <w:szCs w:val="24"/>
          <w:lang w:val="es-ES_tradnl"/>
        </w:rPr>
        <w:t xml:space="preserve"> </w:t>
      </w:r>
      <w:r w:rsidR="005317AB" w:rsidRPr="00E642DB">
        <w:rPr>
          <w:rFonts w:ascii="Arial" w:hAnsi="Arial" w:cs="Arial"/>
          <w:b/>
          <w:spacing w:val="-3"/>
          <w:szCs w:val="24"/>
          <w:lang w:val="es-ES_tradnl"/>
        </w:rPr>
        <w:t>2</w:t>
      </w:r>
      <w:r w:rsidR="00F02EA7" w:rsidRPr="00E642DB">
        <w:rPr>
          <w:rFonts w:ascii="Arial" w:hAnsi="Arial" w:cs="Arial"/>
          <w:b/>
          <w:spacing w:val="-3"/>
          <w:szCs w:val="24"/>
          <w:lang w:val="es-ES_tradnl"/>
        </w:rPr>
        <w:t>)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 xml:space="preserve"> que en la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s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 xml:space="preserve"> resoluci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ones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 xml:space="preserve"> de reiteración </w:t>
      </w:r>
      <w:r w:rsidR="00474DAF" w:rsidRPr="00E642DB">
        <w:rPr>
          <w:rFonts w:ascii="Arial" w:hAnsi="Arial" w:cs="Arial"/>
          <w:spacing w:val="-3"/>
          <w:szCs w:val="24"/>
          <w:lang w:val="es-ES_tradnl"/>
        </w:rPr>
        <w:t xml:space="preserve">no </w:t>
      </w:r>
      <w:r w:rsidR="00001DAD" w:rsidRPr="00E642DB">
        <w:rPr>
          <w:rFonts w:ascii="Arial" w:hAnsi="Arial" w:cs="Arial"/>
          <w:spacing w:val="-3"/>
          <w:szCs w:val="24"/>
          <w:lang w:val="es-ES_tradnl"/>
        </w:rPr>
        <w:t>se establece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n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 xml:space="preserve"> </w:t>
      </w:r>
      <w:r w:rsidR="009D53BB" w:rsidRPr="00E642DB">
        <w:rPr>
          <w:rFonts w:ascii="Arial" w:hAnsi="Arial" w:cs="Arial"/>
          <w:spacing w:val="-3"/>
          <w:szCs w:val="24"/>
          <w:lang w:val="es-ES_tradnl"/>
        </w:rPr>
        <w:t>l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os</w:t>
      </w:r>
      <w:r w:rsidR="00001DAD" w:rsidRPr="00E642DB">
        <w:rPr>
          <w:rFonts w:ascii="Arial" w:hAnsi="Arial" w:cs="Arial"/>
          <w:spacing w:val="-3"/>
          <w:szCs w:val="24"/>
          <w:lang w:val="es-ES_tradnl"/>
        </w:rPr>
        <w:t xml:space="preserve"> fundamento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s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 xml:space="preserve"> de la</w:t>
      </w:r>
      <w:r w:rsidR="00FA4018" w:rsidRPr="00E642DB">
        <w:rPr>
          <w:rFonts w:ascii="Arial" w:hAnsi="Arial" w:cs="Arial"/>
          <w:spacing w:val="-3"/>
          <w:szCs w:val="24"/>
          <w:lang w:val="es-ES_tradnl"/>
        </w:rPr>
        <w:t>s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 xml:space="preserve"> misma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s</w:t>
      </w:r>
      <w:r w:rsidR="00F02EA7" w:rsidRPr="00E642DB">
        <w:rPr>
          <w:rFonts w:ascii="Arial" w:hAnsi="Arial" w:cs="Arial"/>
          <w:spacing w:val="-3"/>
          <w:szCs w:val="24"/>
          <w:lang w:val="es-ES_tradnl"/>
        </w:rPr>
        <w:t>;</w:t>
      </w:r>
    </w:p>
    <w:p w:rsidR="000609EC" w:rsidRPr="00E642DB" w:rsidRDefault="000609EC" w:rsidP="00E642DB">
      <w:pPr>
        <w:tabs>
          <w:tab w:val="left" w:pos="-720"/>
        </w:tabs>
        <w:suppressAutoHyphens/>
        <w:ind w:firstLine="851"/>
        <w:rPr>
          <w:rFonts w:ascii="Arial" w:hAnsi="Arial" w:cs="Arial"/>
          <w:spacing w:val="-3"/>
          <w:szCs w:val="24"/>
          <w:lang w:val="es-ES_tradnl"/>
        </w:rPr>
      </w:pPr>
      <w:r w:rsidRPr="00E642DB">
        <w:rPr>
          <w:rFonts w:ascii="Arial" w:hAnsi="Arial" w:cs="Arial"/>
          <w:b/>
          <w:spacing w:val="-3"/>
          <w:szCs w:val="24"/>
          <w:lang w:val="es-ES_tradnl"/>
        </w:rPr>
        <w:t>CONSIDERANDO: 1)</w:t>
      </w:r>
      <w:r w:rsidR="00E14968" w:rsidRPr="00E642DB">
        <w:rPr>
          <w:rFonts w:ascii="Arial" w:hAnsi="Arial" w:cs="Arial"/>
          <w:szCs w:val="24"/>
          <w:lang w:val="es-MX"/>
        </w:rPr>
        <w:t xml:space="preserve"> que el </w:t>
      </w:r>
      <w:r w:rsidR="00E642DB">
        <w:rPr>
          <w:rFonts w:ascii="Arial" w:hAnsi="Arial" w:cs="Arial"/>
          <w:szCs w:val="24"/>
          <w:lang w:val="es-MX"/>
        </w:rPr>
        <w:t>A</w:t>
      </w:r>
      <w:r w:rsidR="00E14968" w:rsidRPr="00E642DB">
        <w:rPr>
          <w:rFonts w:ascii="Arial" w:hAnsi="Arial" w:cs="Arial"/>
          <w:szCs w:val="24"/>
          <w:lang w:val="es-MX"/>
        </w:rPr>
        <w:t>rtículo</w:t>
      </w:r>
      <w:r w:rsidRPr="00E642DB">
        <w:rPr>
          <w:rFonts w:ascii="Arial" w:hAnsi="Arial" w:cs="Arial"/>
          <w:szCs w:val="24"/>
          <w:lang w:val="es-MX"/>
        </w:rPr>
        <w:t xml:space="preserve"> 475 de la Ley N° 17.296 de 21 de febrero de 2001 establece que los Ordenadores de gastos y pagos, al ejercer la facultad de insistencia o rei</w:t>
      </w:r>
      <w:r w:rsidR="00E14968" w:rsidRPr="00E642DB">
        <w:rPr>
          <w:rFonts w:ascii="Arial" w:hAnsi="Arial" w:cs="Arial"/>
          <w:szCs w:val="24"/>
          <w:lang w:val="es-MX"/>
        </w:rPr>
        <w:t xml:space="preserve">teración que les acuerda el </w:t>
      </w:r>
      <w:r w:rsidR="00E642DB">
        <w:rPr>
          <w:rFonts w:ascii="Arial" w:hAnsi="Arial" w:cs="Arial"/>
          <w:szCs w:val="24"/>
          <w:lang w:val="es-MX"/>
        </w:rPr>
        <w:t>L</w:t>
      </w:r>
      <w:r w:rsidR="00E14968" w:rsidRPr="00E642DB">
        <w:rPr>
          <w:rFonts w:ascii="Arial" w:hAnsi="Arial" w:cs="Arial"/>
          <w:szCs w:val="24"/>
          <w:lang w:val="es-MX"/>
        </w:rPr>
        <w:t>iteral</w:t>
      </w:r>
      <w:r w:rsidRPr="00E642DB">
        <w:rPr>
          <w:rFonts w:ascii="Arial" w:hAnsi="Arial" w:cs="Arial"/>
          <w:szCs w:val="24"/>
          <w:lang w:val="es-MX"/>
        </w:rPr>
        <w:t xml:space="preserve"> B) del </w:t>
      </w:r>
      <w:r w:rsidR="00E642DB">
        <w:rPr>
          <w:rFonts w:ascii="Arial" w:hAnsi="Arial" w:cs="Arial"/>
          <w:szCs w:val="24"/>
          <w:lang w:val="es-MX"/>
        </w:rPr>
        <w:t xml:space="preserve">                       A</w:t>
      </w:r>
      <w:r w:rsidRPr="00E642DB">
        <w:rPr>
          <w:rFonts w:ascii="Arial" w:hAnsi="Arial" w:cs="Arial"/>
          <w:szCs w:val="24"/>
          <w:lang w:val="es-MX"/>
        </w:rPr>
        <w:t xml:space="preserve">rtículo 211 de la Constitución de la República deben hacerlo en forma </w:t>
      </w:r>
      <w:r w:rsidRPr="00E642DB">
        <w:rPr>
          <w:rFonts w:ascii="Arial" w:hAnsi="Arial" w:cs="Arial"/>
          <w:szCs w:val="24"/>
          <w:lang w:val="es-MX"/>
        </w:rPr>
        <w:lastRenderedPageBreak/>
        <w:t>fundada, expresando de manera detallada los motivos que justifican a su juicio seguir el curso del gasto o pago</w:t>
      </w:r>
      <w:r w:rsidR="0058492A">
        <w:rPr>
          <w:rFonts w:ascii="Arial" w:hAnsi="Arial" w:cs="Arial"/>
          <w:spacing w:val="-3"/>
          <w:szCs w:val="24"/>
          <w:lang w:val="es-ES_tradnl"/>
        </w:rPr>
        <w:t>;</w:t>
      </w:r>
    </w:p>
    <w:p w:rsidR="00001DAD" w:rsidRPr="00E642DB" w:rsidRDefault="00001DAD" w:rsidP="00E642DB">
      <w:pPr>
        <w:tabs>
          <w:tab w:val="left" w:pos="-720"/>
        </w:tabs>
        <w:suppressAutoHyphens/>
        <w:ind w:firstLine="2977"/>
        <w:rPr>
          <w:rFonts w:ascii="Arial" w:hAnsi="Arial" w:cs="Arial"/>
          <w:spacing w:val="-3"/>
          <w:szCs w:val="24"/>
          <w:lang w:val="es-ES_tradnl"/>
        </w:rPr>
      </w:pPr>
      <w:r w:rsidRPr="00E642DB">
        <w:rPr>
          <w:rFonts w:ascii="Arial" w:hAnsi="Arial" w:cs="Arial"/>
          <w:b/>
          <w:spacing w:val="-3"/>
          <w:szCs w:val="24"/>
          <w:lang w:val="es-ES_tradnl"/>
        </w:rPr>
        <w:t xml:space="preserve">2) </w:t>
      </w:r>
      <w:r w:rsidRPr="00E642DB">
        <w:rPr>
          <w:rFonts w:ascii="Arial" w:hAnsi="Arial" w:cs="Arial"/>
          <w:spacing w:val="-3"/>
          <w:szCs w:val="24"/>
          <w:lang w:val="es-ES_tradnl"/>
        </w:rPr>
        <w:t>que</w:t>
      </w:r>
      <w:r w:rsidR="00474DAF" w:rsidRPr="00E642DB">
        <w:rPr>
          <w:rFonts w:ascii="Arial" w:hAnsi="Arial" w:cs="Arial"/>
          <w:spacing w:val="-3"/>
          <w:szCs w:val="24"/>
          <w:lang w:val="es-ES_tradnl"/>
        </w:rPr>
        <w:t xml:space="preserve"> no se aportan nuevos elementos que ameriten el levantamiento </w:t>
      </w:r>
      <w:r w:rsidRPr="00E642DB">
        <w:rPr>
          <w:rFonts w:ascii="Arial" w:hAnsi="Arial" w:cs="Arial"/>
          <w:spacing w:val="-3"/>
          <w:szCs w:val="24"/>
          <w:lang w:val="es-ES_tradnl"/>
        </w:rPr>
        <w:t>de la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s</w:t>
      </w:r>
      <w:r w:rsidRPr="00E642DB">
        <w:rPr>
          <w:rFonts w:ascii="Arial" w:hAnsi="Arial" w:cs="Arial"/>
          <w:spacing w:val="-3"/>
          <w:szCs w:val="24"/>
          <w:lang w:val="es-ES_tradnl"/>
        </w:rPr>
        <w:t xml:space="preserve"> observaci</w:t>
      </w:r>
      <w:r w:rsidR="00855913" w:rsidRPr="00E642DB">
        <w:rPr>
          <w:rFonts w:ascii="Arial" w:hAnsi="Arial" w:cs="Arial"/>
          <w:spacing w:val="-3"/>
          <w:szCs w:val="24"/>
          <w:lang w:val="es-ES_tradnl"/>
        </w:rPr>
        <w:t>ones</w:t>
      </w:r>
      <w:r w:rsidRPr="00E642DB">
        <w:rPr>
          <w:rFonts w:ascii="Arial" w:hAnsi="Arial" w:cs="Arial"/>
          <w:spacing w:val="-3"/>
          <w:szCs w:val="24"/>
          <w:lang w:val="es-ES_tradnl"/>
        </w:rPr>
        <w:t>;</w:t>
      </w:r>
    </w:p>
    <w:p w:rsidR="000609EC" w:rsidRPr="00E642DB" w:rsidRDefault="000609EC" w:rsidP="00E642DB">
      <w:pPr>
        <w:tabs>
          <w:tab w:val="left" w:pos="-720"/>
        </w:tabs>
        <w:suppressAutoHyphens/>
        <w:ind w:firstLine="851"/>
        <w:rPr>
          <w:rFonts w:ascii="Arial" w:hAnsi="Arial" w:cs="Arial"/>
          <w:szCs w:val="24"/>
          <w:lang w:val="es-ES_tradnl"/>
        </w:rPr>
      </w:pPr>
      <w:r w:rsidRPr="00E642DB">
        <w:rPr>
          <w:rFonts w:ascii="Arial" w:hAnsi="Arial" w:cs="Arial"/>
          <w:b/>
          <w:bCs/>
          <w:szCs w:val="24"/>
          <w:lang w:val="es-ES_tradnl"/>
        </w:rPr>
        <w:t>ATENTO:</w:t>
      </w:r>
      <w:r w:rsidRPr="00E642DB">
        <w:rPr>
          <w:rFonts w:ascii="Arial" w:hAnsi="Arial" w:cs="Arial"/>
          <w:szCs w:val="24"/>
          <w:lang w:val="es-ES_tradnl"/>
        </w:rPr>
        <w:t xml:space="preserve"> a lo expuesto precedentement</w:t>
      </w:r>
      <w:r w:rsidR="00E14968" w:rsidRPr="00E642DB">
        <w:rPr>
          <w:rFonts w:ascii="Arial" w:hAnsi="Arial" w:cs="Arial"/>
          <w:szCs w:val="24"/>
          <w:lang w:val="es-ES_tradnl"/>
        </w:rPr>
        <w:t xml:space="preserve">e y a lo establecido por el </w:t>
      </w:r>
      <w:r w:rsidR="00E642DB">
        <w:rPr>
          <w:rFonts w:ascii="Arial" w:hAnsi="Arial" w:cs="Arial"/>
          <w:szCs w:val="24"/>
          <w:lang w:val="es-ES_tradnl"/>
        </w:rPr>
        <w:t>A</w:t>
      </w:r>
      <w:r w:rsidR="00E14968" w:rsidRPr="00E642DB">
        <w:rPr>
          <w:rFonts w:ascii="Arial" w:hAnsi="Arial" w:cs="Arial"/>
          <w:szCs w:val="24"/>
          <w:lang w:val="es-ES_tradnl"/>
        </w:rPr>
        <w:t>rtículo</w:t>
      </w:r>
      <w:r w:rsidRPr="00E642DB">
        <w:rPr>
          <w:rFonts w:ascii="Arial" w:hAnsi="Arial" w:cs="Arial"/>
          <w:szCs w:val="24"/>
          <w:lang w:val="es-ES_tradnl"/>
        </w:rPr>
        <w:t xml:space="preserve"> 211 </w:t>
      </w:r>
      <w:r w:rsidR="00E642DB">
        <w:rPr>
          <w:rFonts w:ascii="Arial" w:hAnsi="Arial" w:cs="Arial"/>
          <w:szCs w:val="24"/>
          <w:lang w:val="es-ES_tradnl"/>
        </w:rPr>
        <w:t>L</w:t>
      </w:r>
      <w:r w:rsidRPr="00E642DB">
        <w:rPr>
          <w:rFonts w:ascii="Arial" w:hAnsi="Arial" w:cs="Arial"/>
          <w:szCs w:val="24"/>
          <w:lang w:val="es-ES_tradnl"/>
        </w:rPr>
        <w:t>iteral B) de la Constitución de la República;</w:t>
      </w:r>
    </w:p>
    <w:p w:rsidR="000609EC" w:rsidRPr="00E642DB" w:rsidRDefault="000609EC">
      <w:pPr>
        <w:tabs>
          <w:tab w:val="center" w:pos="4218"/>
        </w:tabs>
        <w:suppressAutoHyphens/>
        <w:rPr>
          <w:rFonts w:ascii="Arial" w:hAnsi="Arial" w:cs="Arial"/>
          <w:spacing w:val="-3"/>
          <w:szCs w:val="24"/>
          <w:lang w:val="es-ES_tradnl"/>
        </w:rPr>
      </w:pPr>
      <w:r w:rsidRPr="00E642DB">
        <w:rPr>
          <w:rFonts w:ascii="Arial" w:hAnsi="Arial" w:cs="Arial"/>
          <w:b/>
          <w:spacing w:val="-3"/>
          <w:szCs w:val="24"/>
          <w:lang w:val="es-ES_tradnl"/>
        </w:rPr>
        <w:tab/>
        <w:t>EL TRIBUNAL ACUERDA</w:t>
      </w:r>
    </w:p>
    <w:p w:rsidR="000609EC" w:rsidRPr="00E642DB" w:rsidRDefault="000609E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E642DB">
        <w:rPr>
          <w:rFonts w:ascii="Arial" w:hAnsi="Arial" w:cs="Arial"/>
          <w:szCs w:val="24"/>
          <w:lang w:val="es-MX"/>
        </w:rPr>
        <w:t>Ratificar la</w:t>
      </w:r>
      <w:r w:rsidR="00855913" w:rsidRPr="00E642DB">
        <w:rPr>
          <w:rFonts w:ascii="Arial" w:hAnsi="Arial" w:cs="Arial"/>
          <w:szCs w:val="24"/>
          <w:lang w:val="es-MX"/>
        </w:rPr>
        <w:t>s</w:t>
      </w:r>
      <w:r w:rsidRPr="00E642DB">
        <w:rPr>
          <w:rFonts w:ascii="Arial" w:hAnsi="Arial" w:cs="Arial"/>
          <w:szCs w:val="24"/>
          <w:lang w:val="es-MX"/>
        </w:rPr>
        <w:t xml:space="preserve"> observaci</w:t>
      </w:r>
      <w:r w:rsidR="00855913" w:rsidRPr="00E642DB">
        <w:rPr>
          <w:rFonts w:ascii="Arial" w:hAnsi="Arial" w:cs="Arial"/>
          <w:szCs w:val="24"/>
          <w:lang w:val="es-MX"/>
        </w:rPr>
        <w:t>ones</w:t>
      </w:r>
      <w:r w:rsidRPr="00E642DB">
        <w:rPr>
          <w:rFonts w:ascii="Arial" w:hAnsi="Arial" w:cs="Arial"/>
          <w:szCs w:val="24"/>
          <w:lang w:val="es-MX"/>
        </w:rPr>
        <w:t xml:space="preserve"> formulada</w:t>
      </w:r>
      <w:r w:rsidR="00855913" w:rsidRPr="00E642DB">
        <w:rPr>
          <w:rFonts w:ascii="Arial" w:hAnsi="Arial" w:cs="Arial"/>
          <w:szCs w:val="24"/>
          <w:lang w:val="es-MX"/>
        </w:rPr>
        <w:t>s</w:t>
      </w:r>
      <w:r w:rsidRPr="00E642DB">
        <w:rPr>
          <w:rFonts w:ascii="Arial" w:hAnsi="Arial" w:cs="Arial"/>
          <w:szCs w:val="24"/>
          <w:lang w:val="es-MX"/>
        </w:rPr>
        <w:t xml:space="preserve"> por el Contador Delegado en </w:t>
      </w:r>
      <w:r w:rsidR="003F361F" w:rsidRPr="00E642DB">
        <w:rPr>
          <w:rFonts w:ascii="Arial" w:hAnsi="Arial" w:cs="Arial"/>
          <w:szCs w:val="24"/>
          <w:lang w:val="es-MX"/>
        </w:rPr>
        <w:t>e</w:t>
      </w:r>
      <w:r w:rsidRPr="00E642DB">
        <w:rPr>
          <w:rFonts w:ascii="Arial" w:hAnsi="Arial" w:cs="Arial"/>
          <w:szCs w:val="24"/>
          <w:lang w:val="es-MX"/>
        </w:rPr>
        <w:t xml:space="preserve">l </w:t>
      </w:r>
      <w:r w:rsidR="007C78DC" w:rsidRPr="00E642DB">
        <w:rPr>
          <w:rFonts w:ascii="Arial" w:hAnsi="Arial" w:cs="Arial"/>
          <w:szCs w:val="24"/>
          <w:lang w:val="es-MX"/>
        </w:rPr>
        <w:t xml:space="preserve">Municipio de </w:t>
      </w:r>
      <w:r w:rsidR="002D317D" w:rsidRPr="00E642DB">
        <w:rPr>
          <w:rFonts w:ascii="Arial" w:hAnsi="Arial" w:cs="Arial"/>
          <w:szCs w:val="24"/>
          <w:lang w:val="es-MX"/>
        </w:rPr>
        <w:t xml:space="preserve"> </w:t>
      </w:r>
      <w:r w:rsidR="00C640A4" w:rsidRPr="00E642DB">
        <w:rPr>
          <w:rFonts w:ascii="Arial" w:hAnsi="Arial" w:cs="Arial"/>
          <w:szCs w:val="24"/>
          <w:lang w:val="es-MX"/>
        </w:rPr>
        <w:t>B</w:t>
      </w:r>
      <w:r w:rsidR="00EE6A1E" w:rsidRPr="00E642DB">
        <w:rPr>
          <w:rFonts w:ascii="Arial" w:hAnsi="Arial" w:cs="Arial"/>
          <w:szCs w:val="24"/>
          <w:lang w:val="es-MX"/>
        </w:rPr>
        <w:t>ella Unión</w:t>
      </w:r>
      <w:r w:rsidR="00855913" w:rsidRPr="00E642DB">
        <w:rPr>
          <w:rFonts w:ascii="Arial" w:hAnsi="Arial" w:cs="Arial"/>
          <w:szCs w:val="24"/>
          <w:lang w:val="es-MX"/>
        </w:rPr>
        <w:t xml:space="preserve"> </w:t>
      </w:r>
      <w:r w:rsidR="007C78DC" w:rsidRPr="00E642DB">
        <w:rPr>
          <w:rFonts w:ascii="Arial" w:hAnsi="Arial" w:cs="Arial"/>
          <w:szCs w:val="24"/>
          <w:lang w:val="es-MX"/>
        </w:rPr>
        <w:t>de la Intendencia</w:t>
      </w:r>
      <w:r w:rsidRPr="00E642DB">
        <w:rPr>
          <w:rFonts w:ascii="Arial" w:hAnsi="Arial" w:cs="Arial"/>
          <w:szCs w:val="24"/>
          <w:lang w:val="es-MX"/>
        </w:rPr>
        <w:t xml:space="preserve"> de Artigas</w:t>
      </w:r>
      <w:r w:rsidRPr="00E642DB">
        <w:rPr>
          <w:rFonts w:ascii="Arial" w:hAnsi="Arial" w:cs="Arial"/>
          <w:szCs w:val="24"/>
        </w:rPr>
        <w:t>;</w:t>
      </w:r>
    </w:p>
    <w:p w:rsidR="007C78DC" w:rsidRPr="00E642DB" w:rsidRDefault="007C78D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E642DB">
        <w:rPr>
          <w:rFonts w:ascii="Arial" w:hAnsi="Arial" w:cs="Arial"/>
          <w:szCs w:val="24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E642DB">
        <w:rPr>
          <w:rFonts w:ascii="Arial" w:hAnsi="Arial" w:cs="Arial"/>
          <w:szCs w:val="24"/>
          <w:lang w:val="es-MX"/>
        </w:rPr>
        <w:t xml:space="preserve">Comunicar </w:t>
      </w:r>
      <w:r w:rsidR="007C78DC" w:rsidRPr="00E642DB">
        <w:rPr>
          <w:rFonts w:ascii="Arial" w:hAnsi="Arial" w:cs="Arial"/>
          <w:szCs w:val="24"/>
          <w:lang w:val="es-MX"/>
        </w:rPr>
        <w:t>esta Resoluci</w:t>
      </w:r>
      <w:r w:rsidR="00001DAD" w:rsidRPr="00E642DB">
        <w:rPr>
          <w:rFonts w:ascii="Arial" w:hAnsi="Arial" w:cs="Arial"/>
          <w:szCs w:val="24"/>
          <w:lang w:val="es-MX"/>
        </w:rPr>
        <w:t>ó</w:t>
      </w:r>
      <w:r w:rsidR="007C78DC" w:rsidRPr="00E642DB">
        <w:rPr>
          <w:rFonts w:ascii="Arial" w:hAnsi="Arial" w:cs="Arial"/>
          <w:szCs w:val="24"/>
          <w:lang w:val="es-MX"/>
        </w:rPr>
        <w:t>n a la Intendencia de Artigas, a</w:t>
      </w:r>
      <w:r w:rsidR="002D317D" w:rsidRPr="00E642DB">
        <w:rPr>
          <w:rFonts w:ascii="Arial" w:hAnsi="Arial" w:cs="Arial"/>
          <w:szCs w:val="24"/>
          <w:lang w:val="es-MX"/>
        </w:rPr>
        <w:t>l</w:t>
      </w:r>
      <w:r w:rsidR="007C78DC" w:rsidRPr="00E642DB">
        <w:rPr>
          <w:rFonts w:ascii="Arial" w:hAnsi="Arial" w:cs="Arial"/>
          <w:szCs w:val="24"/>
          <w:lang w:val="es-MX"/>
        </w:rPr>
        <w:t xml:space="preserve"> Municipio de </w:t>
      </w:r>
      <w:r w:rsidRPr="00E642DB">
        <w:rPr>
          <w:rFonts w:ascii="Arial" w:hAnsi="Arial" w:cs="Arial"/>
          <w:szCs w:val="24"/>
          <w:lang w:val="es-MX"/>
        </w:rPr>
        <w:t xml:space="preserve"> </w:t>
      </w:r>
      <w:r w:rsidR="00C640A4" w:rsidRPr="00E642DB">
        <w:rPr>
          <w:rFonts w:ascii="Arial" w:hAnsi="Arial" w:cs="Arial"/>
          <w:szCs w:val="24"/>
          <w:lang w:val="es-MX"/>
        </w:rPr>
        <w:t>B</w:t>
      </w:r>
      <w:r w:rsidR="00EE6A1E" w:rsidRPr="00E642DB">
        <w:rPr>
          <w:rFonts w:ascii="Arial" w:hAnsi="Arial" w:cs="Arial"/>
          <w:szCs w:val="24"/>
          <w:lang w:val="es-MX"/>
        </w:rPr>
        <w:t>ella Unión</w:t>
      </w:r>
      <w:r w:rsidR="002D317D" w:rsidRPr="00E642DB">
        <w:rPr>
          <w:rFonts w:ascii="Arial" w:hAnsi="Arial" w:cs="Arial"/>
          <w:szCs w:val="24"/>
          <w:lang w:val="es-MX"/>
        </w:rPr>
        <w:t xml:space="preserve"> y</w:t>
      </w:r>
      <w:r w:rsidR="00750884" w:rsidRPr="00E642DB">
        <w:rPr>
          <w:rFonts w:ascii="Arial" w:hAnsi="Arial" w:cs="Arial"/>
          <w:szCs w:val="24"/>
          <w:lang w:val="es-MX"/>
        </w:rPr>
        <w:t xml:space="preserve"> </w:t>
      </w:r>
      <w:r w:rsidRPr="00E642DB">
        <w:rPr>
          <w:rFonts w:ascii="Arial" w:hAnsi="Arial" w:cs="Arial"/>
          <w:szCs w:val="24"/>
          <w:lang w:val="es-MX"/>
        </w:rPr>
        <w:t>al Contador Delegado.</w:t>
      </w:r>
    </w:p>
    <w:p w:rsidR="00E642DB" w:rsidRDefault="00E642DB" w:rsidP="00E642DB">
      <w:pPr>
        <w:rPr>
          <w:rFonts w:ascii="Arial" w:hAnsi="Arial" w:cs="Arial"/>
          <w:szCs w:val="24"/>
          <w:lang w:val="es-MX"/>
        </w:rPr>
      </w:pPr>
    </w:p>
    <w:p w:rsidR="00E642DB" w:rsidRPr="00E642DB" w:rsidRDefault="00E642DB" w:rsidP="00E642DB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ag</w:t>
      </w:r>
    </w:p>
    <w:sectPr w:rsidR="00E642DB" w:rsidRPr="00E642DB" w:rsidSect="00E642DB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28A3"/>
    <w:rsid w:val="00127D1E"/>
    <w:rsid w:val="00141C32"/>
    <w:rsid w:val="0016227D"/>
    <w:rsid w:val="00165BA9"/>
    <w:rsid w:val="00184233"/>
    <w:rsid w:val="00196FCC"/>
    <w:rsid w:val="001C2710"/>
    <w:rsid w:val="00200B53"/>
    <w:rsid w:val="00216AA0"/>
    <w:rsid w:val="00232D95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361F"/>
    <w:rsid w:val="003F5964"/>
    <w:rsid w:val="00400FDB"/>
    <w:rsid w:val="00415C02"/>
    <w:rsid w:val="00460612"/>
    <w:rsid w:val="00474DAF"/>
    <w:rsid w:val="004C7769"/>
    <w:rsid w:val="005001AA"/>
    <w:rsid w:val="005160BE"/>
    <w:rsid w:val="00520723"/>
    <w:rsid w:val="005317AB"/>
    <w:rsid w:val="00544ED0"/>
    <w:rsid w:val="005522E3"/>
    <w:rsid w:val="00562B66"/>
    <w:rsid w:val="00565106"/>
    <w:rsid w:val="005830F8"/>
    <w:rsid w:val="0058492A"/>
    <w:rsid w:val="005933DC"/>
    <w:rsid w:val="005A4212"/>
    <w:rsid w:val="005D43D0"/>
    <w:rsid w:val="00630484"/>
    <w:rsid w:val="006550C1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73901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4309A"/>
    <w:rsid w:val="00C640A4"/>
    <w:rsid w:val="00C96B86"/>
    <w:rsid w:val="00CD216B"/>
    <w:rsid w:val="00D01251"/>
    <w:rsid w:val="00D65093"/>
    <w:rsid w:val="00D66F6E"/>
    <w:rsid w:val="00D92F42"/>
    <w:rsid w:val="00DC441B"/>
    <w:rsid w:val="00E14968"/>
    <w:rsid w:val="00E61933"/>
    <w:rsid w:val="00E62F0C"/>
    <w:rsid w:val="00E642DB"/>
    <w:rsid w:val="00E75254"/>
    <w:rsid w:val="00EB17CC"/>
    <w:rsid w:val="00EC48E3"/>
    <w:rsid w:val="00ED6562"/>
    <w:rsid w:val="00EE0A01"/>
    <w:rsid w:val="00EE0D2C"/>
    <w:rsid w:val="00EE1016"/>
    <w:rsid w:val="00EE6A1E"/>
    <w:rsid w:val="00F02EA7"/>
    <w:rsid w:val="00F06029"/>
    <w:rsid w:val="00F1229E"/>
    <w:rsid w:val="00F178F6"/>
    <w:rsid w:val="00F341AA"/>
    <w:rsid w:val="00F51334"/>
    <w:rsid w:val="00F6170A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FB11-3E8C-4EC7-92AB-872B1A2A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2016-11-04T17:22:00Z</cp:lastPrinted>
  <dcterms:created xsi:type="dcterms:W3CDTF">2018-04-11T18:18:00Z</dcterms:created>
  <dcterms:modified xsi:type="dcterms:W3CDTF">2018-07-10T15:50:00Z</dcterms:modified>
</cp:coreProperties>
</file>