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14" w:rsidRDefault="00E11614" w:rsidP="002C5759">
      <w:pPr>
        <w:pStyle w:val="Ttulo"/>
        <w:jc w:val="right"/>
        <w:rPr>
          <w:sz w:val="28"/>
          <w:szCs w:val="28"/>
          <w:u w:val="none"/>
        </w:rPr>
      </w:pPr>
      <w:bookmarkStart w:id="0" w:name="_GoBack"/>
      <w:bookmarkEnd w:id="0"/>
      <w:r w:rsidRPr="00E11614">
        <w:rPr>
          <w:sz w:val="28"/>
          <w:szCs w:val="28"/>
          <w:u w:val="none"/>
        </w:rPr>
        <w:t>RES. N°</w:t>
      </w:r>
      <w:r>
        <w:rPr>
          <w:sz w:val="28"/>
          <w:szCs w:val="28"/>
          <w:u w:val="none"/>
        </w:rPr>
        <w:t xml:space="preserve"> 933/18</w:t>
      </w:r>
    </w:p>
    <w:p w:rsidR="00342CA9" w:rsidRPr="00E11614" w:rsidRDefault="00342CA9" w:rsidP="002C5759">
      <w:pPr>
        <w:pStyle w:val="Ttulo"/>
        <w:jc w:val="right"/>
        <w:rPr>
          <w:sz w:val="28"/>
          <w:szCs w:val="28"/>
          <w:u w:val="none"/>
        </w:rPr>
      </w:pPr>
    </w:p>
    <w:p w:rsidR="00E11614" w:rsidRPr="00E11614" w:rsidRDefault="003149B7">
      <w:pPr>
        <w:pStyle w:val="Ttulo"/>
        <w:rPr>
          <w:u w:val="none"/>
        </w:rPr>
      </w:pPr>
      <w:r>
        <w:rPr>
          <w:u w:val="none"/>
        </w:rPr>
        <w:t>LA</w:t>
      </w:r>
      <w:r w:rsidR="00E11614" w:rsidRPr="00E11614">
        <w:rPr>
          <w:u w:val="none"/>
        </w:rPr>
        <w:t xml:space="preserve"> PRESIDENTE DEL TRIBUNAL DE CUENTAS</w:t>
      </w:r>
    </w:p>
    <w:p w:rsidR="00E11614" w:rsidRPr="00E11614" w:rsidRDefault="00E11614">
      <w:pPr>
        <w:spacing w:line="360" w:lineRule="auto"/>
        <w:jc w:val="center"/>
        <w:rPr>
          <w:rFonts w:ascii="Arial" w:hAnsi="Arial"/>
          <w:lang w:val="es-MX"/>
        </w:rPr>
      </w:pPr>
      <w:r w:rsidRPr="00E11614">
        <w:rPr>
          <w:rFonts w:ascii="Arial" w:hAnsi="Arial"/>
          <w:lang w:val="es-MX"/>
        </w:rPr>
        <w:t>DE ACUERDO CON EL ARTÍCULO 10</w:t>
      </w:r>
    </w:p>
    <w:p w:rsidR="00E11614" w:rsidRPr="00E11614" w:rsidRDefault="00E11614">
      <w:pPr>
        <w:spacing w:line="360" w:lineRule="auto"/>
        <w:jc w:val="center"/>
        <w:rPr>
          <w:rFonts w:ascii="Arial" w:hAnsi="Arial"/>
          <w:lang w:val="es-MX"/>
        </w:rPr>
      </w:pPr>
      <w:r w:rsidRPr="00E11614">
        <w:rPr>
          <w:rFonts w:ascii="Arial" w:hAnsi="Arial"/>
          <w:lang w:val="es-MX"/>
        </w:rPr>
        <w:t>DEL REGLAMENTO INTERNO</w:t>
      </w:r>
    </w:p>
    <w:p w:rsidR="00E11614" w:rsidRPr="00E11614" w:rsidRDefault="00E11614">
      <w:pPr>
        <w:spacing w:line="360" w:lineRule="auto"/>
        <w:jc w:val="center"/>
        <w:rPr>
          <w:rFonts w:ascii="Arial" w:hAnsi="Arial"/>
          <w:lang w:val="es-MX"/>
        </w:rPr>
      </w:pPr>
      <w:r w:rsidRPr="00E11614">
        <w:rPr>
          <w:rFonts w:ascii="Arial" w:hAnsi="Arial"/>
          <w:lang w:val="es-MX"/>
        </w:rPr>
        <w:t xml:space="preserve">CON  FECHA  </w:t>
      </w:r>
      <w:r>
        <w:rPr>
          <w:rFonts w:ascii="Arial" w:hAnsi="Arial"/>
          <w:lang w:val="es-MX"/>
        </w:rPr>
        <w:t>15</w:t>
      </w:r>
      <w:r w:rsidRPr="00E11614">
        <w:rPr>
          <w:rFonts w:ascii="Arial" w:hAnsi="Arial"/>
          <w:lang w:val="es-MX"/>
        </w:rPr>
        <w:t xml:space="preserve">  DE </w:t>
      </w:r>
      <w:r>
        <w:rPr>
          <w:rFonts w:ascii="Arial" w:hAnsi="Arial"/>
          <w:lang w:val="es-MX"/>
        </w:rPr>
        <w:t>MARZO  DE  2018</w:t>
      </w:r>
    </w:p>
    <w:p w:rsidR="00E11614" w:rsidRPr="00E11614" w:rsidRDefault="00E11614">
      <w:pPr>
        <w:spacing w:line="360" w:lineRule="auto"/>
        <w:jc w:val="center"/>
        <w:rPr>
          <w:rFonts w:ascii="Arial" w:hAnsi="Arial"/>
          <w:lang w:val="es-MX"/>
        </w:rPr>
      </w:pPr>
      <w:r w:rsidRPr="00E11614">
        <w:rPr>
          <w:rFonts w:ascii="Arial" w:hAnsi="Arial"/>
          <w:lang w:val="es-MX"/>
        </w:rPr>
        <w:t>ADOPTO LA SIGUIENTE RESOLUCION</w:t>
      </w:r>
    </w:p>
    <w:p w:rsidR="00E11614" w:rsidRPr="00E11614" w:rsidRDefault="00E11614">
      <w:pPr>
        <w:spacing w:line="360" w:lineRule="auto"/>
        <w:jc w:val="center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(E.E. 2018-17-1-0001841, </w:t>
      </w:r>
      <w:proofErr w:type="spellStart"/>
      <w:r>
        <w:rPr>
          <w:rFonts w:ascii="Arial" w:hAnsi="Arial"/>
          <w:lang w:val="es-MX"/>
        </w:rPr>
        <w:t>Ent</w:t>
      </w:r>
      <w:proofErr w:type="spellEnd"/>
      <w:r>
        <w:rPr>
          <w:rFonts w:ascii="Arial" w:hAnsi="Arial"/>
          <w:lang w:val="es-MX"/>
        </w:rPr>
        <w:t>. 1342/18</w:t>
      </w:r>
      <w:r w:rsidRPr="00E11614">
        <w:rPr>
          <w:rFonts w:ascii="Arial" w:hAnsi="Arial"/>
          <w:lang w:val="es-MX"/>
        </w:rPr>
        <w:t>)</w:t>
      </w:r>
    </w:p>
    <w:p w:rsidR="007B64BB" w:rsidRPr="00E11614" w:rsidRDefault="007B64BB" w:rsidP="007B64BB">
      <w:pPr>
        <w:jc w:val="center"/>
        <w:rPr>
          <w:rFonts w:ascii="Arial" w:hAnsi="Arial" w:cs="Arial"/>
        </w:rPr>
      </w:pPr>
    </w:p>
    <w:p w:rsidR="00E11614" w:rsidRDefault="007B64BB" w:rsidP="00E11614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7B64BB">
        <w:rPr>
          <w:rFonts w:ascii="Arial" w:hAnsi="Arial" w:cs="Arial"/>
        </w:rPr>
        <w:t>VISTO:</w:t>
      </w:r>
      <w:r>
        <w:rPr>
          <w:rFonts w:ascii="Arial" w:hAnsi="Arial" w:cs="Arial"/>
          <w:b w:val="0"/>
        </w:rPr>
        <w:t xml:space="preserve"> las actuaciones remitidas por el Ministerio de Ganadería, Agricultura y Pesca </w:t>
      </w:r>
      <w:r w:rsidR="00C06722">
        <w:rPr>
          <w:rFonts w:ascii="Arial" w:hAnsi="Arial" w:cs="Arial"/>
          <w:b w:val="0"/>
        </w:rPr>
        <w:t xml:space="preserve">(MGAP), </w:t>
      </w:r>
      <w:r>
        <w:rPr>
          <w:rFonts w:ascii="Arial" w:hAnsi="Arial" w:cs="Arial"/>
          <w:b w:val="0"/>
        </w:rPr>
        <w:t>relacionadas con la Compra Directa</w:t>
      </w:r>
      <w:r w:rsidR="00BE1380">
        <w:rPr>
          <w:rFonts w:ascii="Arial" w:hAnsi="Arial" w:cs="Arial"/>
          <w:b w:val="0"/>
        </w:rPr>
        <w:t xml:space="preserve"> Nº 1318/18 para la adquisición de hasta 10.000 toneladas de </w:t>
      </w:r>
      <w:r w:rsidR="00134D88">
        <w:rPr>
          <w:rFonts w:ascii="Arial" w:hAnsi="Arial" w:cs="Arial"/>
          <w:b w:val="0"/>
        </w:rPr>
        <w:t>c</w:t>
      </w:r>
      <w:r w:rsidR="00BE1380">
        <w:rPr>
          <w:rFonts w:ascii="Arial" w:hAnsi="Arial" w:cs="Arial"/>
          <w:b w:val="0"/>
        </w:rPr>
        <w:t xml:space="preserve">áscara de </w:t>
      </w:r>
      <w:r w:rsidR="00134D88">
        <w:rPr>
          <w:rFonts w:ascii="Arial" w:hAnsi="Arial" w:cs="Arial"/>
          <w:b w:val="0"/>
        </w:rPr>
        <w:t>s</w:t>
      </w:r>
      <w:r w:rsidR="00BE1380">
        <w:rPr>
          <w:rFonts w:ascii="Arial" w:hAnsi="Arial" w:cs="Arial"/>
          <w:b w:val="0"/>
        </w:rPr>
        <w:t>oja (</w:t>
      </w:r>
      <w:proofErr w:type="spellStart"/>
      <w:r w:rsidR="00BE1380">
        <w:rPr>
          <w:rFonts w:ascii="Arial" w:hAnsi="Arial" w:cs="Arial"/>
          <w:b w:val="0"/>
        </w:rPr>
        <w:t>pelletizada</w:t>
      </w:r>
      <w:proofErr w:type="spellEnd"/>
      <w:r w:rsidR="00BE1380">
        <w:rPr>
          <w:rFonts w:ascii="Arial" w:hAnsi="Arial" w:cs="Arial"/>
          <w:b w:val="0"/>
        </w:rPr>
        <w:t>) a granel</w:t>
      </w:r>
      <w:r w:rsidR="0072032C">
        <w:rPr>
          <w:rFonts w:ascii="Arial" w:hAnsi="Arial" w:cs="Arial"/>
          <w:b w:val="0"/>
        </w:rPr>
        <w:t>,</w:t>
      </w:r>
      <w:r w:rsidR="00BE1380">
        <w:rPr>
          <w:rFonts w:ascii="Arial" w:hAnsi="Arial" w:cs="Arial"/>
          <w:b w:val="0"/>
        </w:rPr>
        <w:t xml:space="preserve"> registrada en la Dirección General de Servicios Agrícolas de ese Ministerio, a entregar en los </w:t>
      </w:r>
      <w:r w:rsidR="0072032C">
        <w:rPr>
          <w:rFonts w:ascii="Arial" w:hAnsi="Arial" w:cs="Arial"/>
          <w:b w:val="0"/>
        </w:rPr>
        <w:t>D</w:t>
      </w:r>
      <w:r w:rsidR="00BE1380">
        <w:rPr>
          <w:rFonts w:ascii="Arial" w:hAnsi="Arial" w:cs="Arial"/>
          <w:b w:val="0"/>
        </w:rPr>
        <w:t xml:space="preserve">epartamentos </w:t>
      </w:r>
      <w:r w:rsidR="0072032C">
        <w:rPr>
          <w:rFonts w:ascii="Arial" w:hAnsi="Arial" w:cs="Arial"/>
          <w:b w:val="0"/>
        </w:rPr>
        <w:t xml:space="preserve">del país </w:t>
      </w:r>
      <w:r w:rsidR="00BE1380">
        <w:rPr>
          <w:rFonts w:ascii="Arial" w:hAnsi="Arial" w:cs="Arial"/>
          <w:b w:val="0"/>
        </w:rPr>
        <w:t xml:space="preserve">declarados </w:t>
      </w:r>
      <w:r w:rsidR="0072032C">
        <w:rPr>
          <w:rFonts w:ascii="Arial" w:hAnsi="Arial" w:cs="Arial"/>
          <w:b w:val="0"/>
        </w:rPr>
        <w:t>en</w:t>
      </w:r>
      <w:r w:rsidR="00BE1380">
        <w:rPr>
          <w:rFonts w:ascii="Arial" w:hAnsi="Arial" w:cs="Arial"/>
          <w:b w:val="0"/>
        </w:rPr>
        <w:t xml:space="preserve"> </w:t>
      </w:r>
      <w:r w:rsidR="00134D88">
        <w:rPr>
          <w:rFonts w:ascii="Arial" w:hAnsi="Arial" w:cs="Arial"/>
          <w:b w:val="0"/>
        </w:rPr>
        <w:t>e</w:t>
      </w:r>
      <w:r w:rsidR="00BE1380">
        <w:rPr>
          <w:rFonts w:ascii="Arial" w:hAnsi="Arial" w:cs="Arial"/>
          <w:b w:val="0"/>
        </w:rPr>
        <w:t xml:space="preserve">mergencia </w:t>
      </w:r>
      <w:r w:rsidR="00134D88">
        <w:rPr>
          <w:rFonts w:ascii="Arial" w:hAnsi="Arial" w:cs="Arial"/>
          <w:b w:val="0"/>
        </w:rPr>
        <w:t>a</w:t>
      </w:r>
      <w:r w:rsidR="00BE1380">
        <w:rPr>
          <w:rFonts w:ascii="Arial" w:hAnsi="Arial" w:cs="Arial"/>
          <w:b w:val="0"/>
        </w:rPr>
        <w:t>gropecuaria y adicionales;</w:t>
      </w:r>
    </w:p>
    <w:p w:rsidR="00E11614" w:rsidRDefault="007B64BB" w:rsidP="00E11614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7B64BB">
        <w:rPr>
          <w:rFonts w:ascii="Arial" w:hAnsi="Arial" w:cs="Arial"/>
        </w:rPr>
        <w:t>RESULTANDO: 1)</w:t>
      </w:r>
      <w:r w:rsidR="00134D88" w:rsidRPr="00134D88">
        <w:rPr>
          <w:rFonts w:ascii="Arial" w:hAnsi="Arial" w:cs="Arial"/>
          <w:b w:val="0"/>
        </w:rPr>
        <w:t xml:space="preserve"> </w:t>
      </w:r>
      <w:r w:rsidR="00134D88">
        <w:rPr>
          <w:rFonts w:ascii="Arial" w:hAnsi="Arial" w:cs="Arial"/>
          <w:b w:val="0"/>
        </w:rPr>
        <w:t xml:space="preserve">que se da cuenta que </w:t>
      </w:r>
      <w:r w:rsidR="00134D88" w:rsidRPr="00FA0FE2">
        <w:rPr>
          <w:rFonts w:ascii="Arial" w:hAnsi="Arial" w:cs="Arial"/>
          <w:b w:val="0"/>
        </w:rPr>
        <w:t xml:space="preserve"> la Comisión de Emergencias Agropecuarias evaluó </w:t>
      </w:r>
      <w:r w:rsidR="00134D88">
        <w:rPr>
          <w:rFonts w:ascii="Arial" w:hAnsi="Arial" w:cs="Arial"/>
          <w:b w:val="0"/>
        </w:rPr>
        <w:t xml:space="preserve">y consideró </w:t>
      </w:r>
      <w:r w:rsidR="00134D88" w:rsidRPr="00FA0FE2">
        <w:rPr>
          <w:rFonts w:ascii="Arial" w:hAnsi="Arial" w:cs="Arial"/>
          <w:b w:val="0"/>
        </w:rPr>
        <w:t>el déficit hídrico importante, evento climático que se está dando por falta de lluvias, y sus efectos en la producción ganadera y l</w:t>
      </w:r>
      <w:r w:rsidR="00E11614">
        <w:rPr>
          <w:rFonts w:ascii="Arial" w:hAnsi="Arial" w:cs="Arial"/>
          <w:b w:val="0"/>
        </w:rPr>
        <w:t>echera en los D</w:t>
      </w:r>
      <w:r w:rsidR="00134D88" w:rsidRPr="00FA0FE2">
        <w:rPr>
          <w:rFonts w:ascii="Arial" w:hAnsi="Arial" w:cs="Arial"/>
          <w:b w:val="0"/>
        </w:rPr>
        <w:t>epartamentos más afectados</w:t>
      </w:r>
      <w:r w:rsidR="00E11614">
        <w:rPr>
          <w:rFonts w:ascii="Arial" w:hAnsi="Arial" w:cs="Arial"/>
          <w:b w:val="0"/>
        </w:rPr>
        <w:t>;</w:t>
      </w:r>
    </w:p>
    <w:p w:rsidR="00E11614" w:rsidRDefault="00134D88" w:rsidP="00342CA9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E11614">
        <w:rPr>
          <w:rFonts w:ascii="Arial" w:hAnsi="Arial" w:cs="Arial"/>
        </w:rPr>
        <w:t>2)</w:t>
      </w:r>
      <w:r w:rsidR="00E11614">
        <w:rPr>
          <w:rFonts w:ascii="Arial" w:hAnsi="Arial" w:cs="Arial"/>
          <w:b w:val="0"/>
        </w:rPr>
        <w:t xml:space="preserve"> </w:t>
      </w:r>
      <w:r w:rsidR="00C72FDC">
        <w:rPr>
          <w:rFonts w:ascii="Arial" w:hAnsi="Arial" w:cs="Arial"/>
          <w:b w:val="0"/>
        </w:rPr>
        <w:t xml:space="preserve">que </w:t>
      </w:r>
      <w:r w:rsidR="008D2E77">
        <w:rPr>
          <w:rFonts w:ascii="Arial" w:hAnsi="Arial" w:cs="Arial"/>
          <w:b w:val="0"/>
        </w:rPr>
        <w:t xml:space="preserve">por </w:t>
      </w:r>
      <w:r w:rsidR="00BE1380">
        <w:rPr>
          <w:rFonts w:ascii="Arial" w:hAnsi="Arial" w:cs="Arial"/>
          <w:b w:val="0"/>
        </w:rPr>
        <w:t xml:space="preserve">Resolución Nº 218, </w:t>
      </w:r>
      <w:r>
        <w:rPr>
          <w:rFonts w:ascii="Arial" w:hAnsi="Arial" w:cs="Arial"/>
          <w:b w:val="0"/>
        </w:rPr>
        <w:t xml:space="preserve">de fecha </w:t>
      </w:r>
      <w:r w:rsidRPr="00046B74">
        <w:rPr>
          <w:rFonts w:ascii="Arial" w:hAnsi="Arial" w:cs="Arial"/>
          <w:b w:val="0"/>
        </w:rPr>
        <w:t>27 de febrero de 2018</w:t>
      </w:r>
      <w:r>
        <w:rPr>
          <w:rFonts w:ascii="Arial" w:hAnsi="Arial" w:cs="Arial"/>
          <w:b w:val="0"/>
        </w:rPr>
        <w:t>,</w:t>
      </w:r>
      <w:r w:rsidR="00BE1380">
        <w:rPr>
          <w:rFonts w:ascii="Arial" w:hAnsi="Arial" w:cs="Arial"/>
          <w:b w:val="0"/>
        </w:rPr>
        <w:t>dictada por el Ministro de Ganadería, Agricultura y Pesca,</w:t>
      </w:r>
      <w:r w:rsidR="00BE1380" w:rsidRPr="00046B74">
        <w:rPr>
          <w:rFonts w:ascii="Arial" w:hAnsi="Arial" w:cs="Arial"/>
          <w:b w:val="0"/>
        </w:rPr>
        <w:t xml:space="preserve"> se declar</w:t>
      </w:r>
      <w:r w:rsidR="00BE1380">
        <w:rPr>
          <w:rFonts w:ascii="Arial" w:hAnsi="Arial" w:cs="Arial"/>
          <w:b w:val="0"/>
        </w:rPr>
        <w:t>ó</w:t>
      </w:r>
      <w:r w:rsidR="00BE1380" w:rsidRPr="00046B74">
        <w:rPr>
          <w:rFonts w:ascii="Arial" w:hAnsi="Arial" w:cs="Arial"/>
          <w:b w:val="0"/>
        </w:rPr>
        <w:t xml:space="preserve"> la </w:t>
      </w:r>
      <w:r>
        <w:rPr>
          <w:rFonts w:ascii="Arial" w:hAnsi="Arial" w:cs="Arial"/>
          <w:b w:val="0"/>
        </w:rPr>
        <w:t>e</w:t>
      </w:r>
      <w:r w:rsidR="00BE1380" w:rsidRPr="00046B74">
        <w:rPr>
          <w:rFonts w:ascii="Arial" w:hAnsi="Arial" w:cs="Arial"/>
          <w:b w:val="0"/>
        </w:rPr>
        <w:t xml:space="preserve">mergencia </w:t>
      </w:r>
      <w:r>
        <w:rPr>
          <w:rFonts w:ascii="Arial" w:hAnsi="Arial" w:cs="Arial"/>
          <w:b w:val="0"/>
        </w:rPr>
        <w:t>a</w:t>
      </w:r>
      <w:r w:rsidR="00BE1380" w:rsidRPr="00046B74">
        <w:rPr>
          <w:rFonts w:ascii="Arial" w:hAnsi="Arial" w:cs="Arial"/>
          <w:b w:val="0"/>
        </w:rPr>
        <w:t>gropecuaria</w:t>
      </w:r>
      <w:r w:rsidR="00BE1380">
        <w:rPr>
          <w:rFonts w:ascii="Arial" w:hAnsi="Arial" w:cs="Arial"/>
          <w:b w:val="0"/>
        </w:rPr>
        <w:t xml:space="preserve"> para los rubros ganadería y lechería, en </w:t>
      </w:r>
      <w:r w:rsidR="00BE1380" w:rsidRPr="00046B74">
        <w:rPr>
          <w:rFonts w:ascii="Arial" w:hAnsi="Arial" w:cs="Arial"/>
          <w:b w:val="0"/>
        </w:rPr>
        <w:t xml:space="preserve">los </w:t>
      </w:r>
      <w:r w:rsidR="0072032C">
        <w:rPr>
          <w:rFonts w:ascii="Arial" w:hAnsi="Arial" w:cs="Arial"/>
          <w:b w:val="0"/>
        </w:rPr>
        <w:t>D</w:t>
      </w:r>
      <w:r w:rsidR="00BE1380" w:rsidRPr="00046B74">
        <w:rPr>
          <w:rFonts w:ascii="Arial" w:hAnsi="Arial" w:cs="Arial"/>
          <w:b w:val="0"/>
        </w:rPr>
        <w:t>epartamentos de Tacuarembó</w:t>
      </w:r>
      <w:r w:rsidR="00BE1380">
        <w:rPr>
          <w:rFonts w:ascii="Arial" w:hAnsi="Arial" w:cs="Arial"/>
          <w:b w:val="0"/>
        </w:rPr>
        <w:t xml:space="preserve"> (Sec</w:t>
      </w:r>
      <w:r w:rsidR="00043477">
        <w:rPr>
          <w:rFonts w:ascii="Arial" w:hAnsi="Arial" w:cs="Arial"/>
          <w:b w:val="0"/>
        </w:rPr>
        <w:t>.</w:t>
      </w:r>
      <w:r w:rsidR="00BE1380">
        <w:rPr>
          <w:rFonts w:ascii="Arial" w:hAnsi="Arial" w:cs="Arial"/>
          <w:b w:val="0"/>
        </w:rPr>
        <w:t xml:space="preserve"> </w:t>
      </w:r>
      <w:r w:rsidR="00043477">
        <w:rPr>
          <w:rFonts w:ascii="Arial" w:hAnsi="Arial" w:cs="Arial"/>
          <w:b w:val="0"/>
        </w:rPr>
        <w:t>P</w:t>
      </w:r>
      <w:r w:rsidR="00BE1380">
        <w:rPr>
          <w:rFonts w:ascii="Arial" w:hAnsi="Arial" w:cs="Arial"/>
          <w:b w:val="0"/>
        </w:rPr>
        <w:t>olicial 1 a 16)</w:t>
      </w:r>
      <w:r w:rsidR="00BE1380" w:rsidRPr="00046B74">
        <w:rPr>
          <w:rFonts w:ascii="Arial" w:hAnsi="Arial" w:cs="Arial"/>
          <w:b w:val="0"/>
        </w:rPr>
        <w:t>, Salto</w:t>
      </w:r>
      <w:r w:rsidR="00BE1380">
        <w:rPr>
          <w:rFonts w:ascii="Arial" w:hAnsi="Arial" w:cs="Arial"/>
          <w:b w:val="0"/>
        </w:rPr>
        <w:t xml:space="preserve"> 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Policial 1 a 16)</w:t>
      </w:r>
      <w:r w:rsidR="00BE1380" w:rsidRPr="00046B74">
        <w:rPr>
          <w:rFonts w:ascii="Arial" w:hAnsi="Arial" w:cs="Arial"/>
          <w:b w:val="0"/>
        </w:rPr>
        <w:t>, Artigas</w:t>
      </w:r>
      <w:r w:rsidR="00BE1380" w:rsidRPr="00FA0FE2">
        <w:rPr>
          <w:rFonts w:ascii="Arial" w:hAnsi="Arial" w:cs="Arial"/>
          <w:b w:val="0"/>
        </w:rPr>
        <w:t xml:space="preserve"> </w:t>
      </w:r>
      <w:r w:rsidR="00BE1380">
        <w:rPr>
          <w:rFonts w:ascii="Arial" w:hAnsi="Arial" w:cs="Arial"/>
          <w:b w:val="0"/>
        </w:rPr>
        <w:t>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Policial 3 a 12)</w:t>
      </w:r>
      <w:r w:rsidR="00BE1380" w:rsidRPr="00046B74">
        <w:rPr>
          <w:rFonts w:ascii="Arial" w:hAnsi="Arial" w:cs="Arial"/>
          <w:b w:val="0"/>
        </w:rPr>
        <w:t>, Paysandú</w:t>
      </w:r>
      <w:r w:rsidR="00BE1380" w:rsidRPr="00FA0FE2">
        <w:rPr>
          <w:rFonts w:ascii="Arial" w:hAnsi="Arial" w:cs="Arial"/>
          <w:b w:val="0"/>
        </w:rPr>
        <w:t xml:space="preserve"> </w:t>
      </w:r>
      <w:r w:rsidR="00BE1380">
        <w:rPr>
          <w:rFonts w:ascii="Arial" w:hAnsi="Arial" w:cs="Arial"/>
          <w:b w:val="0"/>
        </w:rPr>
        <w:t>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Policial 6 a 12)</w:t>
      </w:r>
      <w:r w:rsidR="00BE1380" w:rsidRPr="00046B74">
        <w:rPr>
          <w:rFonts w:ascii="Arial" w:hAnsi="Arial" w:cs="Arial"/>
          <w:b w:val="0"/>
        </w:rPr>
        <w:t>, Durazno</w:t>
      </w:r>
      <w:r w:rsidR="00BE1380" w:rsidRPr="00FA0FE2">
        <w:rPr>
          <w:rFonts w:ascii="Arial" w:hAnsi="Arial" w:cs="Arial"/>
          <w:b w:val="0"/>
        </w:rPr>
        <w:t xml:space="preserve"> </w:t>
      </w:r>
      <w:r w:rsidR="00BE1380">
        <w:rPr>
          <w:rFonts w:ascii="Arial" w:hAnsi="Arial" w:cs="Arial"/>
          <w:b w:val="0"/>
        </w:rPr>
        <w:t>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</w:t>
      </w:r>
      <w:r w:rsidR="00043477">
        <w:rPr>
          <w:rFonts w:ascii="Arial" w:hAnsi="Arial" w:cs="Arial"/>
          <w:b w:val="0"/>
        </w:rPr>
        <w:t>P</w:t>
      </w:r>
      <w:r w:rsidR="00BE1380">
        <w:rPr>
          <w:rFonts w:ascii="Arial" w:hAnsi="Arial" w:cs="Arial"/>
          <w:b w:val="0"/>
        </w:rPr>
        <w:t>olicial 1 a 15)</w:t>
      </w:r>
      <w:r w:rsidR="00BE1380" w:rsidRPr="00046B74">
        <w:rPr>
          <w:rFonts w:ascii="Arial" w:hAnsi="Arial" w:cs="Arial"/>
          <w:b w:val="0"/>
        </w:rPr>
        <w:t>, Río Negro</w:t>
      </w:r>
      <w:r w:rsidR="00BE1380" w:rsidRPr="00FA0FE2">
        <w:rPr>
          <w:rFonts w:ascii="Arial" w:hAnsi="Arial" w:cs="Arial"/>
          <w:b w:val="0"/>
        </w:rPr>
        <w:t xml:space="preserve"> </w:t>
      </w:r>
      <w:r w:rsidR="00BE1380">
        <w:rPr>
          <w:rFonts w:ascii="Arial" w:hAnsi="Arial" w:cs="Arial"/>
          <w:b w:val="0"/>
        </w:rPr>
        <w:t>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</w:t>
      </w:r>
      <w:r w:rsidR="00043477">
        <w:rPr>
          <w:rFonts w:ascii="Arial" w:hAnsi="Arial" w:cs="Arial"/>
          <w:b w:val="0"/>
        </w:rPr>
        <w:t>P</w:t>
      </w:r>
      <w:r w:rsidR="00BE1380">
        <w:rPr>
          <w:rFonts w:ascii="Arial" w:hAnsi="Arial" w:cs="Arial"/>
          <w:b w:val="0"/>
        </w:rPr>
        <w:t>olicial 7 a 10)</w:t>
      </w:r>
      <w:r w:rsidR="00BE1380" w:rsidRPr="00046B74">
        <w:rPr>
          <w:rFonts w:ascii="Arial" w:hAnsi="Arial" w:cs="Arial"/>
          <w:b w:val="0"/>
        </w:rPr>
        <w:t xml:space="preserve"> y Rivera</w:t>
      </w:r>
      <w:r w:rsidR="00BE1380" w:rsidRPr="00FA0FE2">
        <w:rPr>
          <w:rFonts w:ascii="Arial" w:hAnsi="Arial" w:cs="Arial"/>
          <w:b w:val="0"/>
        </w:rPr>
        <w:t xml:space="preserve"> </w:t>
      </w:r>
      <w:r w:rsidR="00BE1380">
        <w:rPr>
          <w:rFonts w:ascii="Arial" w:hAnsi="Arial" w:cs="Arial"/>
          <w:b w:val="0"/>
        </w:rPr>
        <w:t>(S</w:t>
      </w:r>
      <w:r w:rsidR="00043477">
        <w:rPr>
          <w:rFonts w:ascii="Arial" w:hAnsi="Arial" w:cs="Arial"/>
          <w:b w:val="0"/>
        </w:rPr>
        <w:t>ec.</w:t>
      </w:r>
      <w:r w:rsidR="00BE1380">
        <w:rPr>
          <w:rFonts w:ascii="Arial" w:hAnsi="Arial" w:cs="Arial"/>
          <w:b w:val="0"/>
        </w:rPr>
        <w:t xml:space="preserve"> </w:t>
      </w:r>
      <w:r w:rsidR="00043477">
        <w:rPr>
          <w:rFonts w:ascii="Arial" w:hAnsi="Arial" w:cs="Arial"/>
          <w:b w:val="0"/>
        </w:rPr>
        <w:t>P</w:t>
      </w:r>
      <w:r w:rsidR="00BE1380">
        <w:rPr>
          <w:rFonts w:ascii="Arial" w:hAnsi="Arial" w:cs="Arial"/>
          <w:b w:val="0"/>
        </w:rPr>
        <w:t>olicial 3,5 a 8), por el término de 90 días, sin perjuicio de poder extenderse por un plazo mayor según la evolución de las condiciones;</w:t>
      </w:r>
    </w:p>
    <w:p w:rsidR="00B526D5" w:rsidRDefault="00E11614" w:rsidP="00342CA9">
      <w:pPr>
        <w:spacing w:line="360" w:lineRule="auto"/>
        <w:ind w:firstLine="2694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</w:rPr>
        <w:t>3</w:t>
      </w:r>
      <w:r w:rsidR="00134D88">
        <w:rPr>
          <w:rFonts w:ascii="Arial" w:hAnsi="Arial" w:cs="Arial"/>
        </w:rPr>
        <w:t>)</w:t>
      </w:r>
      <w:r w:rsidR="00134D88">
        <w:rPr>
          <w:rFonts w:ascii="Arial" w:hAnsi="Arial" w:cs="Arial"/>
          <w:b w:val="0"/>
        </w:rPr>
        <w:t xml:space="preserve"> que</w:t>
      </w:r>
      <w:r w:rsidR="008D2E77">
        <w:rPr>
          <w:rFonts w:ascii="Arial" w:hAnsi="Arial" w:cs="Arial"/>
          <w:b w:val="0"/>
        </w:rPr>
        <w:t xml:space="preserve"> </w:t>
      </w:r>
      <w:r w:rsidR="00134D88">
        <w:rPr>
          <w:rFonts w:ascii="Arial" w:hAnsi="Arial" w:cs="Arial"/>
          <w:b w:val="0"/>
        </w:rPr>
        <w:t xml:space="preserve">previa </w:t>
      </w:r>
      <w:r w:rsidR="00601895">
        <w:rPr>
          <w:rFonts w:ascii="Arial" w:hAnsi="Arial" w:cs="Arial"/>
          <w:b w:val="0"/>
        </w:rPr>
        <w:t xml:space="preserve"> </w:t>
      </w:r>
      <w:r w:rsidR="00C72FDC">
        <w:rPr>
          <w:rFonts w:ascii="Arial" w:hAnsi="Arial" w:cs="Arial"/>
          <w:b w:val="0"/>
        </w:rPr>
        <w:t xml:space="preserve">publicación en la página de </w:t>
      </w:r>
      <w:r w:rsidR="007B64BB">
        <w:rPr>
          <w:rFonts w:ascii="Arial" w:hAnsi="Arial" w:cs="Arial"/>
          <w:b w:val="0"/>
        </w:rPr>
        <w:t>Compras Estatales</w:t>
      </w:r>
      <w:r w:rsidR="005F1B70">
        <w:rPr>
          <w:rFonts w:ascii="Arial" w:hAnsi="Arial" w:cs="Arial"/>
          <w:b w:val="0"/>
        </w:rPr>
        <w:t xml:space="preserve"> </w:t>
      </w:r>
      <w:r w:rsidR="00043477">
        <w:rPr>
          <w:rFonts w:ascii="Arial" w:hAnsi="Arial" w:cs="Arial"/>
          <w:b w:val="0"/>
        </w:rPr>
        <w:t>con</w:t>
      </w:r>
      <w:r w:rsidR="007B64BB">
        <w:rPr>
          <w:rFonts w:ascii="Arial" w:hAnsi="Arial" w:cs="Arial"/>
          <w:b w:val="0"/>
        </w:rPr>
        <w:t xml:space="preserve"> fecha </w:t>
      </w:r>
      <w:r w:rsidR="005F1B70">
        <w:rPr>
          <w:rFonts w:ascii="Arial" w:hAnsi="Arial" w:cs="Arial"/>
          <w:b w:val="0"/>
        </w:rPr>
        <w:t>2</w:t>
      </w:r>
      <w:r w:rsidR="007B64BB">
        <w:rPr>
          <w:rFonts w:ascii="Arial" w:hAnsi="Arial" w:cs="Arial"/>
          <w:b w:val="0"/>
        </w:rPr>
        <w:t xml:space="preserve"> de ma</w:t>
      </w:r>
      <w:r w:rsidR="005F1B70">
        <w:rPr>
          <w:rFonts w:ascii="Arial" w:hAnsi="Arial" w:cs="Arial"/>
          <w:b w:val="0"/>
        </w:rPr>
        <w:t>rzo</w:t>
      </w:r>
      <w:r w:rsidR="007B64BB">
        <w:rPr>
          <w:rFonts w:ascii="Arial" w:hAnsi="Arial" w:cs="Arial"/>
          <w:b w:val="0"/>
        </w:rPr>
        <w:t xml:space="preserve"> de 201</w:t>
      </w:r>
      <w:r w:rsidR="005F1B70">
        <w:rPr>
          <w:rFonts w:ascii="Arial" w:hAnsi="Arial" w:cs="Arial"/>
          <w:b w:val="0"/>
        </w:rPr>
        <w:t>8</w:t>
      </w:r>
      <w:r w:rsidR="00601895">
        <w:rPr>
          <w:rFonts w:ascii="Arial" w:hAnsi="Arial" w:cs="Arial"/>
          <w:b w:val="0"/>
        </w:rPr>
        <w:t xml:space="preserve">, </w:t>
      </w:r>
      <w:r w:rsidR="00C72FDC">
        <w:rPr>
          <w:rFonts w:ascii="Arial" w:hAnsi="Arial" w:cs="Arial"/>
          <w:b w:val="0"/>
        </w:rPr>
        <w:t xml:space="preserve"> </w:t>
      </w:r>
      <w:r w:rsidR="00EA49E3">
        <w:rPr>
          <w:rFonts w:ascii="Arial" w:hAnsi="Arial" w:cs="Arial"/>
          <w:b w:val="0"/>
        </w:rPr>
        <w:t>al acto</w:t>
      </w:r>
      <w:r w:rsidR="007B64BB">
        <w:rPr>
          <w:rFonts w:ascii="Arial" w:hAnsi="Arial" w:cs="Arial"/>
          <w:b w:val="0"/>
        </w:rPr>
        <w:t xml:space="preserve"> de </w:t>
      </w:r>
      <w:r w:rsidR="00134D88">
        <w:rPr>
          <w:rFonts w:ascii="Arial" w:hAnsi="Arial" w:cs="Arial"/>
          <w:b w:val="0"/>
        </w:rPr>
        <w:t>a</w:t>
      </w:r>
      <w:r w:rsidR="007B64BB">
        <w:rPr>
          <w:rFonts w:ascii="Arial" w:hAnsi="Arial" w:cs="Arial"/>
          <w:b w:val="0"/>
        </w:rPr>
        <w:t xml:space="preserve">pertura de fecha </w:t>
      </w:r>
      <w:r w:rsidR="005F1B70">
        <w:rPr>
          <w:rFonts w:ascii="Arial" w:hAnsi="Arial" w:cs="Arial"/>
          <w:b w:val="0"/>
        </w:rPr>
        <w:t>7</w:t>
      </w:r>
      <w:r w:rsidR="007B64BB">
        <w:rPr>
          <w:rFonts w:ascii="Arial" w:hAnsi="Arial" w:cs="Arial"/>
          <w:b w:val="0"/>
        </w:rPr>
        <w:t xml:space="preserve"> de</w:t>
      </w:r>
      <w:r w:rsidR="005F1B70">
        <w:rPr>
          <w:rFonts w:ascii="Arial" w:hAnsi="Arial" w:cs="Arial"/>
          <w:b w:val="0"/>
        </w:rPr>
        <w:t xml:space="preserve"> </w:t>
      </w:r>
      <w:r w:rsidR="005F1B70">
        <w:rPr>
          <w:rFonts w:ascii="Arial" w:hAnsi="Arial" w:cs="Arial"/>
          <w:b w:val="0"/>
        </w:rPr>
        <w:lastRenderedPageBreak/>
        <w:t>m</w:t>
      </w:r>
      <w:r w:rsidR="007B64BB">
        <w:rPr>
          <w:rFonts w:ascii="Arial" w:hAnsi="Arial" w:cs="Arial"/>
          <w:b w:val="0"/>
        </w:rPr>
        <w:t>a</w:t>
      </w:r>
      <w:r w:rsidR="005F1B70">
        <w:rPr>
          <w:rFonts w:ascii="Arial" w:hAnsi="Arial" w:cs="Arial"/>
          <w:b w:val="0"/>
        </w:rPr>
        <w:t>rzo</w:t>
      </w:r>
      <w:r w:rsidR="007B64BB">
        <w:rPr>
          <w:rFonts w:ascii="Arial" w:hAnsi="Arial" w:cs="Arial"/>
          <w:b w:val="0"/>
        </w:rPr>
        <w:t xml:space="preserve"> de 201</w:t>
      </w:r>
      <w:r w:rsidR="005F1B70">
        <w:rPr>
          <w:rFonts w:ascii="Arial" w:hAnsi="Arial" w:cs="Arial"/>
          <w:b w:val="0"/>
        </w:rPr>
        <w:t>8</w:t>
      </w:r>
      <w:r w:rsidR="00134D88">
        <w:rPr>
          <w:rFonts w:ascii="Arial" w:hAnsi="Arial" w:cs="Arial"/>
          <w:b w:val="0"/>
        </w:rPr>
        <w:t>,</w:t>
      </w:r>
      <w:r w:rsidR="007B64BB">
        <w:rPr>
          <w:rFonts w:ascii="Arial" w:hAnsi="Arial" w:cs="Arial"/>
          <w:b w:val="0"/>
        </w:rPr>
        <w:t xml:space="preserve"> </w:t>
      </w:r>
      <w:r w:rsidR="00EA49E3">
        <w:rPr>
          <w:rFonts w:ascii="Arial" w:hAnsi="Arial" w:cs="Arial"/>
          <w:b w:val="0"/>
        </w:rPr>
        <w:t>se presentaron cuatro firmas:</w:t>
      </w:r>
      <w:r w:rsidR="005F1B70" w:rsidRPr="005F1B70">
        <w:rPr>
          <w:rFonts w:ascii="Arial" w:hAnsi="Arial" w:cs="Arial"/>
          <w:b w:val="0"/>
        </w:rPr>
        <w:t xml:space="preserve"> </w:t>
      </w:r>
      <w:r w:rsidR="005F1B70">
        <w:rPr>
          <w:rFonts w:ascii="Arial" w:hAnsi="Arial" w:cs="Arial"/>
          <w:b w:val="0"/>
        </w:rPr>
        <w:t>PRODUCTOR S</w:t>
      </w:r>
      <w:r w:rsidR="00B526D5">
        <w:rPr>
          <w:rFonts w:ascii="Arial" w:hAnsi="Arial" w:cs="Arial"/>
          <w:b w:val="0"/>
        </w:rPr>
        <w:t>.</w:t>
      </w:r>
      <w:r w:rsidR="005F1B70">
        <w:rPr>
          <w:rFonts w:ascii="Arial" w:hAnsi="Arial" w:cs="Arial"/>
          <w:b w:val="0"/>
        </w:rPr>
        <w:t>R</w:t>
      </w:r>
      <w:r w:rsidR="00B526D5">
        <w:rPr>
          <w:rFonts w:ascii="Arial" w:hAnsi="Arial" w:cs="Arial"/>
          <w:b w:val="0"/>
        </w:rPr>
        <w:t>.</w:t>
      </w:r>
      <w:r w:rsidR="005F1B70">
        <w:rPr>
          <w:rFonts w:ascii="Arial" w:hAnsi="Arial" w:cs="Arial"/>
          <w:b w:val="0"/>
        </w:rPr>
        <w:t>L</w:t>
      </w:r>
      <w:r w:rsidR="00B526D5">
        <w:rPr>
          <w:rFonts w:ascii="Arial" w:hAnsi="Arial" w:cs="Arial"/>
          <w:b w:val="0"/>
        </w:rPr>
        <w:t>.</w:t>
      </w:r>
      <w:r w:rsidR="0072032C">
        <w:rPr>
          <w:rFonts w:ascii="Arial" w:hAnsi="Arial" w:cs="Arial"/>
          <w:b w:val="0"/>
        </w:rPr>
        <w:t>,</w:t>
      </w:r>
      <w:r w:rsidR="005F1B70">
        <w:rPr>
          <w:rFonts w:ascii="Arial" w:hAnsi="Arial" w:cs="Arial"/>
          <w:b w:val="0"/>
        </w:rPr>
        <w:t xml:space="preserve"> P</w:t>
      </w:r>
      <w:r w:rsidR="0072032C">
        <w:rPr>
          <w:rFonts w:ascii="Arial" w:hAnsi="Arial" w:cs="Arial"/>
          <w:b w:val="0"/>
        </w:rPr>
        <w:t>RODUCTORES DE LECHE S.A.,</w:t>
      </w:r>
      <w:r w:rsidR="005F1B70">
        <w:rPr>
          <w:rFonts w:ascii="Arial" w:hAnsi="Arial" w:cs="Arial"/>
          <w:b w:val="0"/>
        </w:rPr>
        <w:t xml:space="preserve"> </w:t>
      </w:r>
      <w:r w:rsidR="005F1B70" w:rsidRPr="005F1B70">
        <w:rPr>
          <w:rFonts w:ascii="Arial" w:hAnsi="Arial" w:cs="Arial"/>
          <w:b w:val="0"/>
          <w:lang w:val="es-UY"/>
        </w:rPr>
        <w:t>TGL URUGUAY S.A.</w:t>
      </w:r>
      <w:r w:rsidR="005F1B70">
        <w:rPr>
          <w:rFonts w:ascii="Arial" w:hAnsi="Arial" w:cs="Arial"/>
          <w:b w:val="0"/>
          <w:lang w:val="es-UY"/>
        </w:rPr>
        <w:t xml:space="preserve"> y </w:t>
      </w:r>
      <w:r w:rsidR="005F1B70" w:rsidRPr="00F059DA">
        <w:rPr>
          <w:rFonts w:ascii="Arial" w:hAnsi="Arial" w:cs="Arial"/>
          <w:b w:val="0"/>
          <w:lang w:val="es-UY"/>
        </w:rPr>
        <w:t>TASTIL S.A.</w:t>
      </w:r>
      <w:r w:rsidR="005F1B70">
        <w:rPr>
          <w:rFonts w:ascii="Arial" w:hAnsi="Arial" w:cs="Arial"/>
          <w:b w:val="0"/>
          <w:lang w:val="es-UY"/>
        </w:rPr>
        <w:t>;</w:t>
      </w:r>
    </w:p>
    <w:p w:rsidR="00B526D5" w:rsidRDefault="00B526D5" w:rsidP="00342CA9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4</w:t>
      </w:r>
      <w:r w:rsidR="00AC5606" w:rsidRPr="00DF72E9">
        <w:rPr>
          <w:rFonts w:ascii="Arial" w:hAnsi="Arial" w:cs="Arial"/>
        </w:rPr>
        <w:t>)</w:t>
      </w:r>
      <w:r w:rsidR="00AC5606">
        <w:rPr>
          <w:rFonts w:ascii="Arial" w:hAnsi="Arial" w:cs="Arial"/>
          <w:b w:val="0"/>
        </w:rPr>
        <w:t xml:space="preserve"> </w:t>
      </w:r>
      <w:r w:rsidR="00EA49E3">
        <w:rPr>
          <w:rFonts w:ascii="Arial" w:hAnsi="Arial" w:cs="Arial"/>
          <w:b w:val="0"/>
        </w:rPr>
        <w:t xml:space="preserve">que con fecha 8 de marzo de 2018, </w:t>
      </w:r>
      <w:r w:rsidR="00EA49E3" w:rsidRPr="00046B74">
        <w:rPr>
          <w:rFonts w:ascii="Arial" w:hAnsi="Arial" w:cs="Arial"/>
          <w:b w:val="0"/>
        </w:rPr>
        <w:t>la Comisión Asesora de Adjudicaciones</w:t>
      </w:r>
      <w:r w:rsidR="00134D88">
        <w:rPr>
          <w:rFonts w:ascii="Arial" w:hAnsi="Arial" w:cs="Arial"/>
          <w:b w:val="0"/>
        </w:rPr>
        <w:t>,</w:t>
      </w:r>
      <w:r w:rsidR="00EA49E3" w:rsidRPr="00046B74">
        <w:rPr>
          <w:rFonts w:ascii="Arial" w:hAnsi="Arial" w:cs="Arial"/>
          <w:b w:val="0"/>
        </w:rPr>
        <w:t xml:space="preserve"> </w:t>
      </w:r>
      <w:r w:rsidR="00134D88">
        <w:rPr>
          <w:rFonts w:ascii="Arial" w:hAnsi="Arial" w:cs="Arial"/>
          <w:b w:val="0"/>
        </w:rPr>
        <w:t xml:space="preserve">luego de efectuar </w:t>
      </w:r>
      <w:r w:rsidR="0072032C">
        <w:rPr>
          <w:rFonts w:ascii="Arial" w:hAnsi="Arial" w:cs="Arial"/>
          <w:b w:val="0"/>
        </w:rPr>
        <w:t>el</w:t>
      </w:r>
      <w:r w:rsidR="00EA49E3">
        <w:rPr>
          <w:rFonts w:ascii="Arial" w:hAnsi="Arial" w:cs="Arial"/>
          <w:b w:val="0"/>
        </w:rPr>
        <w:t xml:space="preserve"> cuadro comparativo</w:t>
      </w:r>
      <w:r w:rsidR="0072032C">
        <w:rPr>
          <w:rFonts w:ascii="Arial" w:hAnsi="Arial" w:cs="Arial"/>
          <w:b w:val="0"/>
        </w:rPr>
        <w:t xml:space="preserve"> de ofertas</w:t>
      </w:r>
      <w:r w:rsidR="00134D88">
        <w:rPr>
          <w:rFonts w:ascii="Arial" w:hAnsi="Arial" w:cs="Arial"/>
          <w:b w:val="0"/>
        </w:rPr>
        <w:t xml:space="preserve">, teniendo en cuenta </w:t>
      </w:r>
      <w:r w:rsidR="0072032C">
        <w:rPr>
          <w:rFonts w:ascii="Arial" w:hAnsi="Arial" w:cs="Arial"/>
          <w:b w:val="0"/>
        </w:rPr>
        <w:t>,</w:t>
      </w:r>
      <w:r w:rsidR="00EA49E3">
        <w:rPr>
          <w:rFonts w:ascii="Arial" w:hAnsi="Arial" w:cs="Arial"/>
          <w:b w:val="0"/>
        </w:rPr>
        <w:t xml:space="preserve"> la información del Registro Único de Operadores y de Alimentos Animales, las necesidades de la Administración, las </w:t>
      </w:r>
      <w:r w:rsidR="0072032C">
        <w:rPr>
          <w:rFonts w:ascii="Arial" w:hAnsi="Arial" w:cs="Arial"/>
          <w:b w:val="0"/>
        </w:rPr>
        <w:t>previsiones d</w:t>
      </w:r>
      <w:r w:rsidR="00EA49E3">
        <w:rPr>
          <w:rFonts w:ascii="Arial" w:hAnsi="Arial" w:cs="Arial"/>
          <w:b w:val="0"/>
        </w:rPr>
        <w:t xml:space="preserve">el </w:t>
      </w:r>
      <w:r w:rsidR="0072032C">
        <w:rPr>
          <w:rFonts w:ascii="Arial" w:hAnsi="Arial" w:cs="Arial"/>
          <w:b w:val="0"/>
        </w:rPr>
        <w:t>P</w:t>
      </w:r>
      <w:r w:rsidR="00EA49E3">
        <w:rPr>
          <w:rFonts w:ascii="Arial" w:hAnsi="Arial" w:cs="Arial"/>
          <w:b w:val="0"/>
        </w:rPr>
        <w:t xml:space="preserve">liego de </w:t>
      </w:r>
      <w:r w:rsidR="0072032C">
        <w:rPr>
          <w:rFonts w:ascii="Arial" w:hAnsi="Arial" w:cs="Arial"/>
          <w:b w:val="0"/>
        </w:rPr>
        <w:t>C</w:t>
      </w:r>
      <w:r w:rsidR="00EA49E3">
        <w:rPr>
          <w:rFonts w:ascii="Arial" w:hAnsi="Arial" w:cs="Arial"/>
          <w:b w:val="0"/>
        </w:rPr>
        <w:t>ondiciones y</w:t>
      </w:r>
      <w:r w:rsidR="0072032C">
        <w:rPr>
          <w:rFonts w:ascii="Arial" w:hAnsi="Arial" w:cs="Arial"/>
          <w:b w:val="0"/>
        </w:rPr>
        <w:t xml:space="preserve"> aquellas </w:t>
      </w:r>
      <w:r w:rsidR="00EA49E3">
        <w:rPr>
          <w:rFonts w:ascii="Arial" w:hAnsi="Arial" w:cs="Arial"/>
          <w:b w:val="0"/>
        </w:rPr>
        <w:t>estipuladas en la oferta, aconsej</w:t>
      </w:r>
      <w:r w:rsidR="00134D88">
        <w:rPr>
          <w:rFonts w:ascii="Arial" w:hAnsi="Arial" w:cs="Arial"/>
          <w:b w:val="0"/>
        </w:rPr>
        <w:t>o</w:t>
      </w:r>
      <w:r w:rsidR="00EA49E3">
        <w:rPr>
          <w:rFonts w:ascii="Arial" w:hAnsi="Arial" w:cs="Arial"/>
          <w:b w:val="0"/>
        </w:rPr>
        <w:t xml:space="preserve"> adjudicar hasta 10.000 toneladas de c</w:t>
      </w:r>
      <w:r w:rsidR="0072032C">
        <w:rPr>
          <w:rFonts w:ascii="Arial" w:hAnsi="Arial" w:cs="Arial"/>
          <w:b w:val="0"/>
        </w:rPr>
        <w:t>á</w:t>
      </w:r>
      <w:r w:rsidR="00EA49E3">
        <w:rPr>
          <w:rFonts w:ascii="Arial" w:hAnsi="Arial" w:cs="Arial"/>
          <w:b w:val="0"/>
        </w:rPr>
        <w:t>scara de soja a granel</w:t>
      </w:r>
      <w:r w:rsidR="0072032C">
        <w:rPr>
          <w:rFonts w:ascii="Arial" w:hAnsi="Arial" w:cs="Arial"/>
          <w:b w:val="0"/>
        </w:rPr>
        <w:t>,</w:t>
      </w:r>
      <w:r w:rsidR="00EA49E3">
        <w:rPr>
          <w:rFonts w:ascii="Arial" w:hAnsi="Arial" w:cs="Arial"/>
          <w:b w:val="0"/>
        </w:rPr>
        <w:t xml:space="preserve"> por los precios y plazo de entrega según departamento, a las empresas indicadas en el cuadro comparativo;</w:t>
      </w:r>
    </w:p>
    <w:p w:rsidR="00B526D5" w:rsidRDefault="00B526D5" w:rsidP="00342CA9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5</w:t>
      </w:r>
      <w:r w:rsidR="007221B7" w:rsidRPr="00CC1865">
        <w:rPr>
          <w:rFonts w:ascii="Arial" w:hAnsi="Arial" w:cs="Arial"/>
        </w:rPr>
        <w:t>)</w:t>
      </w:r>
      <w:r w:rsidR="007221B7">
        <w:rPr>
          <w:rFonts w:ascii="Arial" w:hAnsi="Arial" w:cs="Arial"/>
          <w:b w:val="0"/>
        </w:rPr>
        <w:t xml:space="preserve"> </w:t>
      </w:r>
      <w:r w:rsidR="00584823">
        <w:rPr>
          <w:rFonts w:ascii="Arial" w:hAnsi="Arial" w:cs="Arial"/>
          <w:b w:val="0"/>
        </w:rPr>
        <w:t>qu</w:t>
      </w:r>
      <w:r w:rsidR="00DF72E9">
        <w:rPr>
          <w:rFonts w:ascii="Arial" w:hAnsi="Arial" w:cs="Arial"/>
          <w:b w:val="0"/>
        </w:rPr>
        <w:t xml:space="preserve">e el </w:t>
      </w:r>
      <w:r w:rsidR="00584823">
        <w:rPr>
          <w:rFonts w:ascii="Arial" w:hAnsi="Arial" w:cs="Arial"/>
          <w:b w:val="0"/>
        </w:rPr>
        <w:t>Departamento</w:t>
      </w:r>
      <w:r w:rsidR="00DF72E9">
        <w:rPr>
          <w:rFonts w:ascii="Arial" w:hAnsi="Arial" w:cs="Arial"/>
          <w:b w:val="0"/>
        </w:rPr>
        <w:t xml:space="preserve"> Adquisiciones</w:t>
      </w:r>
      <w:r w:rsidR="0072032C">
        <w:rPr>
          <w:rFonts w:ascii="Arial" w:hAnsi="Arial" w:cs="Arial"/>
          <w:b w:val="0"/>
        </w:rPr>
        <w:t>,</w:t>
      </w:r>
      <w:r w:rsidR="002C7092">
        <w:rPr>
          <w:rFonts w:ascii="Arial" w:hAnsi="Arial" w:cs="Arial"/>
          <w:b w:val="0"/>
        </w:rPr>
        <w:t xml:space="preserve"> con fecha 9/03/2018,</w:t>
      </w:r>
      <w:r w:rsidR="00EA49E3">
        <w:rPr>
          <w:rFonts w:ascii="Arial" w:hAnsi="Arial" w:cs="Arial"/>
          <w:b w:val="0"/>
        </w:rPr>
        <w:t xml:space="preserve"> recibida la información de la situación de </w:t>
      </w:r>
      <w:r w:rsidR="0072032C">
        <w:rPr>
          <w:rFonts w:ascii="Arial" w:hAnsi="Arial" w:cs="Arial"/>
          <w:b w:val="0"/>
        </w:rPr>
        <w:t>e</w:t>
      </w:r>
      <w:r w:rsidR="00EA49E3">
        <w:rPr>
          <w:rFonts w:ascii="Arial" w:hAnsi="Arial" w:cs="Arial"/>
          <w:b w:val="0"/>
        </w:rPr>
        <w:t xml:space="preserve">mergencia agropecuaria para definir la cantidad de cascara de soja </w:t>
      </w:r>
      <w:r w:rsidR="0072032C">
        <w:rPr>
          <w:rFonts w:ascii="Arial" w:hAnsi="Arial" w:cs="Arial"/>
          <w:b w:val="0"/>
        </w:rPr>
        <w:t>a</w:t>
      </w:r>
      <w:r w:rsidR="00EA49E3">
        <w:rPr>
          <w:rFonts w:ascii="Arial" w:hAnsi="Arial" w:cs="Arial"/>
          <w:b w:val="0"/>
        </w:rPr>
        <w:t xml:space="preserve"> adjudicar, </w:t>
      </w:r>
      <w:r w:rsidR="00134D88">
        <w:rPr>
          <w:rFonts w:ascii="Arial" w:hAnsi="Arial" w:cs="Arial"/>
          <w:b w:val="0"/>
        </w:rPr>
        <w:t xml:space="preserve">señalo </w:t>
      </w:r>
      <w:r w:rsidR="00EA49E3">
        <w:rPr>
          <w:rFonts w:ascii="Arial" w:hAnsi="Arial" w:cs="Arial"/>
          <w:b w:val="0"/>
        </w:rPr>
        <w:t xml:space="preserve">que los departamentos con mayor grado de riesgo son en este momento: Rivera, Tacuarembó, Salto, Artigas y Durazno, donde se cuenta con un número de potenciales productores que van a acceder a este producto. </w:t>
      </w:r>
      <w:r w:rsidR="00134D88">
        <w:rPr>
          <w:rFonts w:ascii="Arial" w:hAnsi="Arial" w:cs="Arial"/>
          <w:b w:val="0"/>
        </w:rPr>
        <w:t>Y t</w:t>
      </w:r>
      <w:r w:rsidR="00EA49E3">
        <w:rPr>
          <w:rFonts w:ascii="Arial" w:hAnsi="Arial" w:cs="Arial"/>
          <w:b w:val="0"/>
        </w:rPr>
        <w:t xml:space="preserve">eniendo en cuenta la disponibilidad ofrecida para los departamentos por los oferentes, </w:t>
      </w:r>
      <w:r w:rsidR="00134D88">
        <w:rPr>
          <w:rFonts w:ascii="Arial" w:hAnsi="Arial" w:cs="Arial"/>
          <w:b w:val="0"/>
        </w:rPr>
        <w:t xml:space="preserve">el resultado del cuadro comparativo y lo aconsejado por la Comisión Asesora sugirió </w:t>
      </w:r>
      <w:r w:rsidR="00EA49E3">
        <w:rPr>
          <w:rFonts w:ascii="Arial" w:hAnsi="Arial" w:cs="Arial"/>
          <w:b w:val="0"/>
        </w:rPr>
        <w:t xml:space="preserve"> adjudicar</w:t>
      </w:r>
      <w:r w:rsidR="00134D88">
        <w:rPr>
          <w:rFonts w:ascii="Arial" w:hAnsi="Arial" w:cs="Arial"/>
          <w:b w:val="0"/>
        </w:rPr>
        <w:t xml:space="preserve"> a</w:t>
      </w:r>
      <w:r w:rsidR="0072032C">
        <w:rPr>
          <w:rFonts w:ascii="Arial" w:hAnsi="Arial" w:cs="Arial"/>
          <w:b w:val="0"/>
        </w:rPr>
        <w:t>:</w:t>
      </w:r>
      <w:r w:rsidR="00EA49E3" w:rsidRPr="00D15B64">
        <w:rPr>
          <w:rFonts w:ascii="Arial" w:hAnsi="Arial" w:cs="Arial"/>
          <w:b w:val="0"/>
        </w:rPr>
        <w:t xml:space="preserve"> </w:t>
      </w:r>
      <w:r w:rsidR="00EA49E3">
        <w:rPr>
          <w:rFonts w:ascii="Arial" w:hAnsi="Arial" w:cs="Arial"/>
          <w:b w:val="0"/>
        </w:rPr>
        <w:t>PROLESA</w:t>
      </w:r>
      <w:r w:rsidR="00134D88">
        <w:rPr>
          <w:rFonts w:ascii="Arial" w:hAnsi="Arial" w:cs="Arial"/>
          <w:b w:val="0"/>
        </w:rPr>
        <w:t>,</w:t>
      </w:r>
      <w:r w:rsidR="00EA49E3">
        <w:rPr>
          <w:rFonts w:ascii="Arial" w:hAnsi="Arial" w:cs="Arial"/>
          <w:b w:val="0"/>
        </w:rPr>
        <w:t xml:space="preserve"> 3.150 toneladas,  TGL Uruguay S</w:t>
      </w:r>
      <w:r>
        <w:rPr>
          <w:rFonts w:ascii="Arial" w:hAnsi="Arial" w:cs="Arial"/>
          <w:b w:val="0"/>
        </w:rPr>
        <w:t>.</w:t>
      </w:r>
      <w:r w:rsidR="00EA49E3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.</w:t>
      </w:r>
      <w:r w:rsidR="00EA49E3">
        <w:rPr>
          <w:rFonts w:ascii="Arial" w:hAnsi="Arial" w:cs="Arial"/>
          <w:b w:val="0"/>
        </w:rPr>
        <w:t xml:space="preserve"> </w:t>
      </w:r>
      <w:r w:rsidR="00134D88">
        <w:rPr>
          <w:rFonts w:ascii="Arial" w:hAnsi="Arial" w:cs="Arial"/>
          <w:b w:val="0"/>
        </w:rPr>
        <w:t>,</w:t>
      </w:r>
      <w:r w:rsidR="00EA49E3">
        <w:rPr>
          <w:rFonts w:ascii="Arial" w:hAnsi="Arial" w:cs="Arial"/>
          <w:b w:val="0"/>
        </w:rPr>
        <w:t>3.000 toneladas y  Productores S</w:t>
      </w:r>
      <w:r>
        <w:rPr>
          <w:rFonts w:ascii="Arial" w:hAnsi="Arial" w:cs="Arial"/>
          <w:b w:val="0"/>
        </w:rPr>
        <w:t>.</w:t>
      </w:r>
      <w:r w:rsidR="00EA49E3">
        <w:rPr>
          <w:rFonts w:ascii="Arial" w:hAnsi="Arial" w:cs="Arial"/>
          <w:b w:val="0"/>
        </w:rPr>
        <w:t>R</w:t>
      </w:r>
      <w:r>
        <w:rPr>
          <w:rFonts w:ascii="Arial" w:hAnsi="Arial" w:cs="Arial"/>
          <w:b w:val="0"/>
        </w:rPr>
        <w:t>.</w:t>
      </w:r>
      <w:r w:rsidR="00EA49E3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.</w:t>
      </w:r>
      <w:r w:rsidR="00134D88">
        <w:rPr>
          <w:rFonts w:ascii="Arial" w:hAnsi="Arial" w:cs="Arial"/>
          <w:b w:val="0"/>
        </w:rPr>
        <w:t>,</w:t>
      </w:r>
      <w:r w:rsidR="00EA49E3">
        <w:rPr>
          <w:rFonts w:ascii="Arial" w:hAnsi="Arial" w:cs="Arial"/>
          <w:b w:val="0"/>
        </w:rPr>
        <w:t xml:space="preserve"> 2.500</w:t>
      </w:r>
      <w:r w:rsidR="0072032C">
        <w:rPr>
          <w:rFonts w:ascii="Arial" w:hAnsi="Arial" w:cs="Arial"/>
          <w:b w:val="0"/>
        </w:rPr>
        <w:t xml:space="preserve"> toneladas</w:t>
      </w:r>
      <w:r w:rsidR="00EA49E3">
        <w:rPr>
          <w:rFonts w:ascii="Arial" w:hAnsi="Arial" w:cs="Arial"/>
          <w:b w:val="0"/>
        </w:rPr>
        <w:t>, siendo e</w:t>
      </w:r>
      <w:r>
        <w:rPr>
          <w:rFonts w:ascii="Arial" w:hAnsi="Arial" w:cs="Arial"/>
          <w:b w:val="0"/>
        </w:rPr>
        <w:t>l monto total estimado de U$S 2:</w:t>
      </w:r>
      <w:r w:rsidR="00EA49E3">
        <w:rPr>
          <w:rFonts w:ascii="Arial" w:hAnsi="Arial" w:cs="Arial"/>
          <w:b w:val="0"/>
        </w:rPr>
        <w:t>033.500;</w:t>
      </w:r>
    </w:p>
    <w:p w:rsidR="00343B9E" w:rsidRDefault="00B526D5" w:rsidP="00342CA9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B526D5">
        <w:rPr>
          <w:rFonts w:ascii="Arial" w:hAnsi="Arial" w:cs="Arial"/>
        </w:rPr>
        <w:t>6</w:t>
      </w:r>
      <w:r w:rsidR="00AC5606" w:rsidRPr="00EA49E3">
        <w:rPr>
          <w:rFonts w:ascii="Arial" w:hAnsi="Arial" w:cs="Arial"/>
        </w:rPr>
        <w:t>)</w:t>
      </w:r>
      <w:r w:rsidR="00AC5606">
        <w:rPr>
          <w:rFonts w:ascii="Arial" w:hAnsi="Arial" w:cs="Arial"/>
          <w:b w:val="0"/>
        </w:rPr>
        <w:t xml:space="preserve"> que </w:t>
      </w:r>
      <w:r w:rsidR="00E96D1D">
        <w:rPr>
          <w:rFonts w:ascii="Arial" w:hAnsi="Arial" w:cs="Arial"/>
          <w:b w:val="0"/>
        </w:rPr>
        <w:t xml:space="preserve">se adjunta </w:t>
      </w:r>
      <w:r>
        <w:rPr>
          <w:rFonts w:ascii="Arial" w:hAnsi="Arial" w:cs="Arial"/>
          <w:b w:val="0"/>
        </w:rPr>
        <w:t>p</w:t>
      </w:r>
      <w:r w:rsidR="00D25A41" w:rsidRPr="00D15B64">
        <w:rPr>
          <w:rFonts w:ascii="Arial" w:hAnsi="Arial" w:cs="Arial"/>
          <w:b w:val="0"/>
        </w:rPr>
        <w:t>royecto de Resolución Minist</w:t>
      </w:r>
      <w:r w:rsidR="00043477">
        <w:rPr>
          <w:rFonts w:ascii="Arial" w:hAnsi="Arial" w:cs="Arial"/>
          <w:b w:val="0"/>
        </w:rPr>
        <w:t>erial</w:t>
      </w:r>
      <w:r w:rsidR="00D25A41" w:rsidRPr="00D15B64">
        <w:rPr>
          <w:rFonts w:ascii="Arial" w:hAnsi="Arial" w:cs="Arial"/>
          <w:b w:val="0"/>
        </w:rPr>
        <w:t xml:space="preserve">, mediante el cual se </w:t>
      </w:r>
      <w:r w:rsidR="00134D88">
        <w:rPr>
          <w:rFonts w:ascii="Arial" w:hAnsi="Arial" w:cs="Arial"/>
          <w:b w:val="0"/>
        </w:rPr>
        <w:t xml:space="preserve">adjudicaría </w:t>
      </w:r>
      <w:r w:rsidR="00D25A41">
        <w:rPr>
          <w:rFonts w:ascii="Arial" w:hAnsi="Arial" w:cs="Arial"/>
          <w:b w:val="0"/>
        </w:rPr>
        <w:t xml:space="preserve"> la </w:t>
      </w:r>
      <w:r w:rsidR="00134D88">
        <w:rPr>
          <w:rFonts w:ascii="Arial" w:hAnsi="Arial" w:cs="Arial"/>
          <w:b w:val="0"/>
        </w:rPr>
        <w:t xml:space="preserve">contratación </w:t>
      </w:r>
      <w:r w:rsidR="00D25A41">
        <w:rPr>
          <w:rFonts w:ascii="Arial" w:hAnsi="Arial" w:cs="Arial"/>
          <w:b w:val="0"/>
        </w:rPr>
        <w:t xml:space="preserve"> directa de referencia</w:t>
      </w:r>
      <w:r w:rsidR="0072032C">
        <w:rPr>
          <w:rFonts w:ascii="Arial" w:hAnsi="Arial" w:cs="Arial"/>
          <w:b w:val="0"/>
        </w:rPr>
        <w:t xml:space="preserve"> conforme lo señalado por el Departamento de Adquisiciones</w:t>
      </w:r>
      <w:r w:rsidR="00134D88">
        <w:rPr>
          <w:rFonts w:ascii="Arial" w:hAnsi="Arial" w:cs="Arial"/>
          <w:b w:val="0"/>
        </w:rPr>
        <w:t>, al</w:t>
      </w:r>
      <w:r>
        <w:rPr>
          <w:rFonts w:ascii="Arial" w:hAnsi="Arial" w:cs="Arial"/>
          <w:b w:val="0"/>
        </w:rPr>
        <w:t xml:space="preserve"> amparo de lo dispuesto por el A</w:t>
      </w:r>
      <w:r w:rsidR="00134D88">
        <w:rPr>
          <w:rFonts w:ascii="Arial" w:hAnsi="Arial" w:cs="Arial"/>
          <w:b w:val="0"/>
        </w:rPr>
        <w:t>rt</w:t>
      </w:r>
      <w:r>
        <w:rPr>
          <w:rFonts w:ascii="Arial" w:hAnsi="Arial" w:cs="Arial"/>
          <w:b w:val="0"/>
        </w:rPr>
        <w:t>ículo 33 L</w:t>
      </w:r>
      <w:r w:rsidR="00134D88">
        <w:rPr>
          <w:rFonts w:ascii="Arial" w:hAnsi="Arial" w:cs="Arial"/>
          <w:b w:val="0"/>
        </w:rPr>
        <w:t>it</w:t>
      </w:r>
      <w:r>
        <w:rPr>
          <w:rFonts w:ascii="Arial" w:hAnsi="Arial" w:cs="Arial"/>
          <w:b w:val="0"/>
        </w:rPr>
        <w:t>eral C)</w:t>
      </w:r>
      <w:r w:rsidR="00134D88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Nume</w:t>
      </w:r>
      <w:r w:rsidR="00134D88">
        <w:rPr>
          <w:rFonts w:ascii="Arial" w:hAnsi="Arial" w:cs="Arial"/>
          <w:b w:val="0"/>
        </w:rPr>
        <w:t xml:space="preserve">ral 34 del </w:t>
      </w:r>
      <w:r>
        <w:rPr>
          <w:rFonts w:ascii="Arial" w:hAnsi="Arial" w:cs="Arial"/>
          <w:b w:val="0"/>
        </w:rPr>
        <w:t>TOCAF</w:t>
      </w:r>
      <w:r w:rsidR="00134D88">
        <w:rPr>
          <w:rFonts w:ascii="Arial" w:hAnsi="Arial" w:cs="Arial"/>
          <w:b w:val="0"/>
        </w:rPr>
        <w:t>, señalándose que l</w:t>
      </w:r>
      <w:r w:rsidR="00343B9E">
        <w:rPr>
          <w:rFonts w:ascii="Arial" w:hAnsi="Arial" w:cs="Arial"/>
          <w:b w:val="0"/>
        </w:rPr>
        <w:t>a erogación resultante se atenderá con cargo al Fondo Agropecuario de Emergencia (FAE)</w:t>
      </w:r>
      <w:r w:rsidR="00043477">
        <w:rPr>
          <w:rFonts w:ascii="Arial" w:hAnsi="Arial" w:cs="Arial"/>
          <w:b w:val="0"/>
        </w:rPr>
        <w:t>;</w:t>
      </w:r>
    </w:p>
    <w:p w:rsidR="007B12F5" w:rsidRDefault="00343B9E" w:rsidP="00930DFD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</w:t>
      </w:r>
      <w:r w:rsidR="00043477">
        <w:rPr>
          <w:rFonts w:ascii="Arial" w:hAnsi="Arial" w:cs="Arial"/>
          <w:b w:val="0"/>
        </w:rPr>
        <w:t xml:space="preserve">    </w:t>
      </w:r>
      <w:r w:rsidR="00930DFD">
        <w:rPr>
          <w:rFonts w:ascii="Arial" w:hAnsi="Arial" w:cs="Arial"/>
          <w:b w:val="0"/>
        </w:rPr>
        <w:t xml:space="preserve"> </w:t>
      </w:r>
    </w:p>
    <w:p w:rsidR="00E14E0F" w:rsidRDefault="00207F24" w:rsidP="00E14E0F">
      <w:pPr>
        <w:pStyle w:val="Prrafodelista"/>
        <w:spacing w:line="360" w:lineRule="auto"/>
        <w:ind w:left="0" w:firstLine="851"/>
        <w:jc w:val="both"/>
        <w:rPr>
          <w:rFonts w:ascii="Arial" w:hAnsi="Arial" w:cs="Arial"/>
          <w:b w:val="0"/>
        </w:rPr>
      </w:pPr>
      <w:r w:rsidRPr="00427021">
        <w:rPr>
          <w:rFonts w:ascii="Arial" w:hAnsi="Arial" w:cs="Arial"/>
        </w:rPr>
        <w:t>CONSIDERANDO:</w:t>
      </w:r>
      <w:r w:rsidR="0072032C">
        <w:rPr>
          <w:rFonts w:ascii="Arial" w:hAnsi="Arial" w:cs="Arial"/>
        </w:rPr>
        <w:t xml:space="preserve"> </w:t>
      </w:r>
      <w:r w:rsidR="006B02E4">
        <w:rPr>
          <w:rFonts w:ascii="Arial" w:hAnsi="Arial" w:cs="Arial"/>
        </w:rPr>
        <w:t>1)</w:t>
      </w:r>
      <w:r w:rsidR="006B02E4">
        <w:rPr>
          <w:rFonts w:ascii="Arial" w:hAnsi="Arial" w:cs="Arial"/>
          <w:b w:val="0"/>
        </w:rPr>
        <w:t xml:space="preserve"> que</w:t>
      </w:r>
      <w:r w:rsidR="0072032C">
        <w:rPr>
          <w:rFonts w:ascii="Arial" w:hAnsi="Arial" w:cs="Arial"/>
          <w:b w:val="0"/>
        </w:rPr>
        <w:t xml:space="preserve"> la presente contratación </w:t>
      </w:r>
      <w:r w:rsidR="006B02E4">
        <w:rPr>
          <w:rFonts w:ascii="Arial" w:hAnsi="Arial" w:cs="Arial"/>
          <w:b w:val="0"/>
        </w:rPr>
        <w:t>encuadra en la causal de excepción invocada, teniendo en cuenta la situación de emergencia agropecuaria en la producción ganadera y lechera, producida por la noto</w:t>
      </w:r>
      <w:r w:rsidR="00E14E0F">
        <w:rPr>
          <w:rFonts w:ascii="Arial" w:hAnsi="Arial" w:cs="Arial"/>
          <w:b w:val="0"/>
        </w:rPr>
        <w:t>ria falta de lluvias en varios D</w:t>
      </w:r>
      <w:r w:rsidR="006B02E4">
        <w:rPr>
          <w:rFonts w:ascii="Arial" w:hAnsi="Arial" w:cs="Arial"/>
          <w:b w:val="0"/>
        </w:rPr>
        <w:t>epartamentos del país</w:t>
      </w:r>
      <w:r w:rsidR="0072032C">
        <w:rPr>
          <w:rFonts w:ascii="Arial" w:hAnsi="Arial" w:cs="Arial"/>
          <w:b w:val="0"/>
        </w:rPr>
        <w:t>;</w:t>
      </w:r>
    </w:p>
    <w:p w:rsidR="006B02E4" w:rsidRPr="006B02E4" w:rsidRDefault="00342CA9" w:rsidP="00342CA9">
      <w:pPr>
        <w:pStyle w:val="Prrafodelista"/>
        <w:spacing w:line="360" w:lineRule="auto"/>
        <w:ind w:left="0" w:firstLine="2977"/>
        <w:jc w:val="both"/>
        <w:rPr>
          <w:rFonts w:ascii="Arial" w:hAnsi="Arial" w:cs="Arial"/>
          <w:b w:val="0"/>
          <w:bCs/>
          <w:color w:val="auto"/>
          <w:spacing w:val="-3"/>
        </w:rPr>
      </w:pPr>
      <w:r>
        <w:rPr>
          <w:rFonts w:ascii="Arial" w:hAnsi="Arial" w:cs="Arial"/>
          <w:bCs/>
          <w:color w:val="auto"/>
          <w:spacing w:val="-3"/>
        </w:rPr>
        <w:t xml:space="preserve"> </w:t>
      </w:r>
      <w:r w:rsidR="006B02E4">
        <w:rPr>
          <w:rFonts w:ascii="Arial" w:hAnsi="Arial" w:cs="Arial"/>
          <w:bCs/>
          <w:color w:val="auto"/>
          <w:spacing w:val="-3"/>
        </w:rPr>
        <w:t>2)</w:t>
      </w:r>
      <w:r w:rsidR="00E14E0F">
        <w:rPr>
          <w:rFonts w:ascii="Arial" w:hAnsi="Arial" w:cs="Arial"/>
          <w:bCs/>
          <w:color w:val="auto"/>
          <w:spacing w:val="-3"/>
        </w:rPr>
        <w:t xml:space="preserve"> </w:t>
      </w:r>
      <w:r w:rsidR="006B02E4" w:rsidRPr="006B02E4">
        <w:rPr>
          <w:rFonts w:ascii="Arial" w:hAnsi="Arial" w:cs="Arial"/>
          <w:b w:val="0"/>
          <w:bCs/>
          <w:color w:val="auto"/>
          <w:spacing w:val="-3"/>
        </w:rPr>
        <w:t>que</w:t>
      </w:r>
      <w:r w:rsidR="00E14E0F">
        <w:rPr>
          <w:rFonts w:ascii="Arial" w:hAnsi="Arial" w:cs="Arial"/>
          <w:b w:val="0"/>
          <w:bCs/>
          <w:color w:val="auto"/>
          <w:spacing w:val="-3"/>
        </w:rPr>
        <w:t xml:space="preserve"> por el A</w:t>
      </w:r>
      <w:r w:rsidR="006B02E4" w:rsidRPr="006B02E4">
        <w:rPr>
          <w:rFonts w:ascii="Arial" w:hAnsi="Arial" w:cs="Arial"/>
          <w:b w:val="0"/>
          <w:bCs/>
          <w:color w:val="auto"/>
          <w:spacing w:val="-3"/>
        </w:rPr>
        <w:t>rt</w:t>
      </w:r>
      <w:r w:rsidR="00E14E0F">
        <w:rPr>
          <w:rFonts w:ascii="Arial" w:hAnsi="Arial" w:cs="Arial"/>
          <w:b w:val="0"/>
          <w:bCs/>
          <w:color w:val="auto"/>
          <w:spacing w:val="-3"/>
        </w:rPr>
        <w:t>ículo 207 de la L</w:t>
      </w:r>
      <w:r w:rsidR="006B02E4" w:rsidRPr="006B02E4">
        <w:rPr>
          <w:rFonts w:ascii="Arial" w:hAnsi="Arial" w:cs="Arial"/>
          <w:b w:val="0"/>
          <w:bCs/>
          <w:color w:val="auto"/>
          <w:spacing w:val="-3"/>
        </w:rPr>
        <w:t>ey 18362 se creó el Fondo Agropecuario de Emergencias para atender pérdidas ocasionadas por las emergencias agropecuarias derivadas de eventos climáticos sanitarios o fitosanitarios extremos</w:t>
      </w:r>
      <w:r w:rsidR="00E14E0F">
        <w:rPr>
          <w:rFonts w:ascii="Arial" w:hAnsi="Arial" w:cs="Arial"/>
          <w:b w:val="0"/>
          <w:bCs/>
          <w:color w:val="auto"/>
          <w:spacing w:val="-3"/>
        </w:rPr>
        <w:t>. Y por D</w:t>
      </w:r>
      <w:r w:rsidR="006B02E4">
        <w:rPr>
          <w:rFonts w:ascii="Arial" w:hAnsi="Arial" w:cs="Arial"/>
          <w:b w:val="0"/>
          <w:bCs/>
          <w:color w:val="auto"/>
          <w:spacing w:val="-3"/>
        </w:rPr>
        <w:t>ecreto reglamentario 829/08 se establece que las emergencias agropecuarias tendrán que ser d</w:t>
      </w:r>
      <w:r w:rsidR="00E14E0F">
        <w:rPr>
          <w:rFonts w:ascii="Arial" w:hAnsi="Arial" w:cs="Arial"/>
          <w:b w:val="0"/>
          <w:bCs/>
          <w:color w:val="auto"/>
          <w:spacing w:val="-3"/>
        </w:rPr>
        <w:t>eclaradas expresamente por el Ministerio de Ganadería Agricultura</w:t>
      </w:r>
      <w:r w:rsidR="006B02E4">
        <w:rPr>
          <w:rFonts w:ascii="Arial" w:hAnsi="Arial" w:cs="Arial"/>
          <w:b w:val="0"/>
          <w:bCs/>
          <w:color w:val="auto"/>
          <w:spacing w:val="-3"/>
        </w:rPr>
        <w:t xml:space="preserve"> y Pesca con el asesoramiento de la Comisión de Emergencias Agropecuarias;</w:t>
      </w:r>
    </w:p>
    <w:p w:rsidR="00427021" w:rsidRDefault="00427021" w:rsidP="00E14E0F">
      <w:pPr>
        <w:pStyle w:val="Sangradetextonormal"/>
        <w:spacing w:after="0" w:line="360" w:lineRule="auto"/>
        <w:ind w:left="0" w:firstLine="851"/>
        <w:jc w:val="both"/>
        <w:rPr>
          <w:rFonts w:ascii="Arial" w:hAnsi="Arial" w:cs="Arial"/>
          <w:b w:val="0"/>
          <w:color w:val="auto"/>
          <w:lang w:val="es-UY"/>
        </w:rPr>
      </w:pPr>
      <w:r w:rsidRPr="0077429E">
        <w:rPr>
          <w:rFonts w:ascii="Arial" w:hAnsi="Arial" w:cs="Arial"/>
          <w:bCs/>
          <w:color w:val="auto"/>
          <w:spacing w:val="-3"/>
          <w:lang w:val="es-ES_tradnl"/>
        </w:rPr>
        <w:t>ATENTO</w:t>
      </w:r>
      <w:r w:rsidRPr="0077429E">
        <w:rPr>
          <w:rFonts w:ascii="Arial" w:hAnsi="Arial" w:cs="Arial"/>
          <w:color w:val="auto"/>
          <w:spacing w:val="-3"/>
          <w:lang w:val="es-ES_tradnl"/>
        </w:rPr>
        <w:t xml:space="preserve">: </w:t>
      </w:r>
      <w:r w:rsidRPr="0077429E">
        <w:rPr>
          <w:rFonts w:ascii="Arial" w:hAnsi="Arial" w:cs="Arial"/>
          <w:b w:val="0"/>
          <w:color w:val="auto"/>
          <w:spacing w:val="-3"/>
          <w:lang w:val="es-ES_tradnl"/>
        </w:rPr>
        <w:t xml:space="preserve">a lo precedentemente expuesto </w:t>
      </w:r>
      <w:r w:rsidRPr="0077429E">
        <w:rPr>
          <w:rFonts w:ascii="Arial" w:hAnsi="Arial" w:cs="Arial"/>
          <w:b w:val="0"/>
          <w:color w:val="auto"/>
          <w:lang w:val="es-UY"/>
        </w:rPr>
        <w:t xml:space="preserve">y a lo establecido en el </w:t>
      </w:r>
      <w:r w:rsidR="00E14E0F">
        <w:rPr>
          <w:rFonts w:ascii="Arial" w:hAnsi="Arial" w:cs="Arial"/>
          <w:b w:val="0"/>
          <w:color w:val="auto"/>
          <w:lang w:val="es-UY"/>
        </w:rPr>
        <w:t>A</w:t>
      </w:r>
      <w:r w:rsidRPr="0077429E">
        <w:rPr>
          <w:rFonts w:ascii="Arial" w:hAnsi="Arial" w:cs="Arial"/>
          <w:b w:val="0"/>
          <w:color w:val="auto"/>
          <w:lang w:val="es-UY"/>
        </w:rPr>
        <w:t xml:space="preserve">rtículo </w:t>
      </w:r>
      <w:r w:rsidR="00E14E0F">
        <w:rPr>
          <w:rFonts w:ascii="Arial" w:hAnsi="Arial" w:cs="Arial"/>
          <w:b w:val="0"/>
          <w:color w:val="auto"/>
          <w:lang w:val="es-UY"/>
        </w:rPr>
        <w:t>211 L</w:t>
      </w:r>
      <w:r w:rsidRPr="0077429E">
        <w:rPr>
          <w:rFonts w:ascii="Arial" w:hAnsi="Arial" w:cs="Arial"/>
          <w:b w:val="0"/>
          <w:color w:val="auto"/>
          <w:lang w:val="es-UY"/>
        </w:rPr>
        <w:t>iteral B) de la Constitución de la República;</w:t>
      </w:r>
    </w:p>
    <w:p w:rsidR="00427021" w:rsidRDefault="00427021" w:rsidP="00427021">
      <w:pPr>
        <w:pStyle w:val="Ttulo"/>
        <w:ind w:firstLine="708"/>
        <w:rPr>
          <w:u w:val="none"/>
          <w:lang w:val="es-ES_tradnl"/>
        </w:rPr>
      </w:pPr>
      <w:r w:rsidRPr="00495A92">
        <w:rPr>
          <w:u w:val="none"/>
          <w:lang w:val="es-ES_tradnl"/>
        </w:rPr>
        <w:t>EL TRIBUNAL ACUERDA</w:t>
      </w:r>
    </w:p>
    <w:p w:rsidR="00F62BA5" w:rsidRDefault="00427021" w:rsidP="00E14E0F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427021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7B64BB">
        <w:rPr>
          <w:rFonts w:ascii="Arial" w:hAnsi="Arial" w:cs="Arial"/>
          <w:b w:val="0"/>
        </w:rPr>
        <w:t xml:space="preserve">Dictada la Resolución por el </w:t>
      </w:r>
      <w:r w:rsidR="00E14E0F">
        <w:rPr>
          <w:rFonts w:ascii="Arial" w:hAnsi="Arial" w:cs="Arial"/>
          <w:b w:val="0"/>
        </w:rPr>
        <w:t>O</w:t>
      </w:r>
      <w:r w:rsidR="007B64BB">
        <w:rPr>
          <w:rFonts w:ascii="Arial" w:hAnsi="Arial" w:cs="Arial"/>
          <w:b w:val="0"/>
        </w:rPr>
        <w:t xml:space="preserve">rdenador </w:t>
      </w:r>
      <w:r w:rsidR="006B02E4">
        <w:rPr>
          <w:rFonts w:ascii="Arial" w:hAnsi="Arial" w:cs="Arial"/>
          <w:b w:val="0"/>
        </w:rPr>
        <w:t>c</w:t>
      </w:r>
      <w:r w:rsidR="007B64BB">
        <w:rPr>
          <w:rFonts w:ascii="Arial" w:hAnsi="Arial" w:cs="Arial"/>
          <w:b w:val="0"/>
        </w:rPr>
        <w:t xml:space="preserve">ompetente, </w:t>
      </w:r>
      <w:proofErr w:type="spellStart"/>
      <w:r>
        <w:rPr>
          <w:rFonts w:ascii="Arial" w:hAnsi="Arial" w:cs="Arial"/>
          <w:b w:val="0"/>
        </w:rPr>
        <w:t>cométese</w:t>
      </w:r>
      <w:proofErr w:type="spellEnd"/>
      <w:r>
        <w:rPr>
          <w:rFonts w:ascii="Arial" w:hAnsi="Arial" w:cs="Arial"/>
          <w:b w:val="0"/>
        </w:rPr>
        <w:t xml:space="preserve"> </w:t>
      </w:r>
      <w:r w:rsidR="007B64BB">
        <w:rPr>
          <w:rFonts w:ascii="Arial" w:hAnsi="Arial" w:cs="Arial"/>
          <w:b w:val="0"/>
        </w:rPr>
        <w:t xml:space="preserve"> al Contador Auditor destacado ante el Ministerio de Ganadería, Agricultura y Pesca</w:t>
      </w:r>
      <w:r w:rsidR="0072032C">
        <w:rPr>
          <w:rFonts w:ascii="Arial" w:hAnsi="Arial" w:cs="Arial"/>
          <w:b w:val="0"/>
        </w:rPr>
        <w:t>,</w:t>
      </w:r>
      <w:r w:rsidR="007B64BB">
        <w:rPr>
          <w:rFonts w:ascii="Arial" w:hAnsi="Arial" w:cs="Arial"/>
          <w:b w:val="0"/>
        </w:rPr>
        <w:t xml:space="preserve"> la intervención del gasto</w:t>
      </w:r>
      <w:r w:rsidR="00D25A41">
        <w:rPr>
          <w:rFonts w:ascii="Arial" w:hAnsi="Arial" w:cs="Arial"/>
          <w:b w:val="0"/>
        </w:rPr>
        <w:t xml:space="preserve"> total estimado</w:t>
      </w:r>
      <w:r w:rsidR="007B64BB">
        <w:rPr>
          <w:rFonts w:ascii="Arial" w:hAnsi="Arial" w:cs="Arial"/>
          <w:b w:val="0"/>
        </w:rPr>
        <w:t xml:space="preserve"> de U$S 2</w:t>
      </w:r>
      <w:r w:rsidR="00E14E0F">
        <w:rPr>
          <w:rFonts w:ascii="Arial" w:hAnsi="Arial" w:cs="Arial"/>
          <w:b w:val="0"/>
        </w:rPr>
        <w:t>:</w:t>
      </w:r>
      <w:r w:rsidR="00D25A41">
        <w:rPr>
          <w:rFonts w:ascii="Arial" w:hAnsi="Arial" w:cs="Arial"/>
          <w:b w:val="0"/>
        </w:rPr>
        <w:t>033.500</w:t>
      </w:r>
      <w:r w:rsidR="006B02E4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previo control de su imputación en el </w:t>
      </w:r>
      <w:r w:rsidR="0072032C">
        <w:rPr>
          <w:rFonts w:ascii="Arial" w:hAnsi="Arial" w:cs="Arial"/>
          <w:b w:val="0"/>
        </w:rPr>
        <w:t>G</w:t>
      </w:r>
      <w:r>
        <w:rPr>
          <w:rFonts w:ascii="Arial" w:hAnsi="Arial" w:cs="Arial"/>
          <w:b w:val="0"/>
        </w:rPr>
        <w:t>rupo adecuado con disponibilidad suficiente</w:t>
      </w:r>
      <w:r w:rsidR="00F62BA5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así como l</w:t>
      </w:r>
      <w:r w:rsidRPr="00427021">
        <w:rPr>
          <w:rFonts w:ascii="Arial" w:hAnsi="Arial" w:cs="Arial"/>
          <w:b w:val="0"/>
        </w:rPr>
        <w:t xml:space="preserve">o establecido por el </w:t>
      </w:r>
      <w:r w:rsidR="00E14E0F">
        <w:rPr>
          <w:rFonts w:ascii="Arial" w:hAnsi="Arial" w:cs="Arial"/>
          <w:b w:val="0"/>
        </w:rPr>
        <w:t>A</w:t>
      </w:r>
      <w:r w:rsidRPr="00427021">
        <w:rPr>
          <w:rFonts w:ascii="Arial" w:hAnsi="Arial" w:cs="Arial"/>
          <w:b w:val="0"/>
        </w:rPr>
        <w:t>rtículo 3º de la Ley Nº</w:t>
      </w:r>
      <w:r w:rsidR="00E14E0F">
        <w:rPr>
          <w:rFonts w:ascii="Arial" w:hAnsi="Arial" w:cs="Arial"/>
          <w:b w:val="0"/>
        </w:rPr>
        <w:t xml:space="preserve"> 18.244 (Deudores Alimentarios);</w:t>
      </w:r>
    </w:p>
    <w:p w:rsidR="00F62BA5" w:rsidRDefault="00F62BA5" w:rsidP="00E14E0F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proofErr w:type="spellStart"/>
      <w:r w:rsidRPr="00F62BA5">
        <w:rPr>
          <w:rFonts w:ascii="Arial" w:hAnsi="Arial" w:cs="Arial"/>
          <w:b w:val="0"/>
        </w:rPr>
        <w:t>Cométese</w:t>
      </w:r>
      <w:proofErr w:type="spellEnd"/>
      <w:r w:rsidRPr="00F62BA5">
        <w:rPr>
          <w:rFonts w:ascii="Arial" w:hAnsi="Arial" w:cs="Arial"/>
          <w:b w:val="0"/>
        </w:rPr>
        <w:t xml:space="preserve"> asimismo al Contador Auditor, la verificación que la </w:t>
      </w:r>
      <w:r w:rsidR="006B02E4">
        <w:rPr>
          <w:rFonts w:ascii="Arial" w:hAnsi="Arial" w:cs="Arial"/>
          <w:b w:val="0"/>
        </w:rPr>
        <w:t>r</w:t>
      </w:r>
      <w:r w:rsidRPr="00F62BA5">
        <w:rPr>
          <w:rFonts w:ascii="Arial" w:hAnsi="Arial" w:cs="Arial"/>
          <w:b w:val="0"/>
        </w:rPr>
        <w:t xml:space="preserve">esolución </w:t>
      </w:r>
      <w:r w:rsidR="006B02E4">
        <w:rPr>
          <w:rFonts w:ascii="Arial" w:hAnsi="Arial" w:cs="Arial"/>
          <w:b w:val="0"/>
        </w:rPr>
        <w:t>d</w:t>
      </w:r>
      <w:r w:rsidRPr="00F62BA5">
        <w:rPr>
          <w:rFonts w:ascii="Arial" w:hAnsi="Arial" w:cs="Arial"/>
          <w:b w:val="0"/>
        </w:rPr>
        <w:t xml:space="preserve">efinitiva concuerde con las condiciones de la contratación sometidas a este Tribunal </w:t>
      </w:r>
      <w:r w:rsidR="00E14E0F">
        <w:rPr>
          <w:rFonts w:ascii="Arial" w:hAnsi="Arial" w:cs="Arial"/>
          <w:b w:val="0"/>
        </w:rPr>
        <w:t>(A</w:t>
      </w:r>
      <w:r w:rsidRPr="00F62BA5">
        <w:rPr>
          <w:rFonts w:ascii="Arial" w:hAnsi="Arial" w:cs="Arial"/>
          <w:b w:val="0"/>
        </w:rPr>
        <w:t>rt</w:t>
      </w:r>
      <w:r w:rsidR="00E14E0F">
        <w:rPr>
          <w:rFonts w:ascii="Arial" w:hAnsi="Arial" w:cs="Arial"/>
          <w:b w:val="0"/>
        </w:rPr>
        <w:t>ículo</w:t>
      </w:r>
      <w:r w:rsidRPr="00F62BA5">
        <w:rPr>
          <w:rFonts w:ascii="Arial" w:hAnsi="Arial" w:cs="Arial"/>
          <w:b w:val="0"/>
        </w:rPr>
        <w:t xml:space="preserve"> 8 de la Ordenanza N° 27 de fecha 22/5/58 en la redacción sustitutiva dispuesta por Resolución s/n del Tri</w:t>
      </w:r>
      <w:r w:rsidR="00E14E0F">
        <w:rPr>
          <w:rFonts w:ascii="Arial" w:hAnsi="Arial" w:cs="Arial"/>
          <w:b w:val="0"/>
        </w:rPr>
        <w:t>bunal de Cuentas del 16/6/2010);</w:t>
      </w:r>
      <w:r w:rsidRPr="009C67E6">
        <w:rPr>
          <w:rFonts w:ascii="Arial" w:hAnsi="Arial" w:cs="Arial"/>
        </w:rPr>
        <w:t xml:space="preserve"> </w:t>
      </w:r>
    </w:p>
    <w:p w:rsidR="00F62BA5" w:rsidRPr="00427021" w:rsidRDefault="00F62BA5" w:rsidP="00E14E0F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3) </w:t>
      </w:r>
      <w:r w:rsidRPr="00F62BA5">
        <w:rPr>
          <w:rFonts w:ascii="Arial" w:hAnsi="Arial" w:cs="Arial"/>
          <w:b w:val="0"/>
        </w:rPr>
        <w:t xml:space="preserve">Comuníquese </w:t>
      </w:r>
      <w:r w:rsidR="00E14E0F">
        <w:rPr>
          <w:rFonts w:ascii="Arial" w:hAnsi="Arial" w:cs="Arial"/>
          <w:b w:val="0"/>
          <w:lang w:val="es-ES_tradnl"/>
        </w:rPr>
        <w:t>al Contador Auditor;</w:t>
      </w:r>
    </w:p>
    <w:p w:rsidR="00427021" w:rsidRDefault="00F62BA5" w:rsidP="00E14E0F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4</w:t>
      </w:r>
      <w:r w:rsidR="00427021" w:rsidRPr="00427021">
        <w:rPr>
          <w:rFonts w:ascii="Arial" w:hAnsi="Arial" w:cs="Arial"/>
        </w:rPr>
        <w:t>)</w:t>
      </w:r>
      <w:r w:rsidR="0042702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Devuélvase</w:t>
      </w:r>
      <w:r w:rsidR="00D33FBE">
        <w:rPr>
          <w:rFonts w:ascii="Arial" w:hAnsi="Arial" w:cs="Arial"/>
          <w:b w:val="0"/>
        </w:rPr>
        <w:t xml:space="preserve"> las actuaciones al Ministerio</w:t>
      </w:r>
      <w:r w:rsidR="0072032C">
        <w:rPr>
          <w:rFonts w:ascii="Arial" w:hAnsi="Arial" w:cs="Arial"/>
          <w:b w:val="0"/>
        </w:rPr>
        <w:t xml:space="preserve"> actuante.</w:t>
      </w:r>
    </w:p>
    <w:p w:rsidR="00E14E0F" w:rsidRDefault="00E14E0F" w:rsidP="00E14E0F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</w:p>
    <w:p w:rsidR="00E14E0F" w:rsidRDefault="00E14E0F" w:rsidP="00E14E0F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</w:p>
    <w:p w:rsidR="00E14E0F" w:rsidRDefault="00E14E0F" w:rsidP="00E14E0F">
      <w:pPr>
        <w:pStyle w:val="Prrafodelista"/>
        <w:spacing w:line="360" w:lineRule="auto"/>
        <w:ind w:left="0" w:hanging="426"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dc</w:t>
      </w:r>
      <w:proofErr w:type="gramEnd"/>
    </w:p>
    <w:sectPr w:rsidR="00E14E0F" w:rsidSect="00E11614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2A" w:rsidRDefault="0043062A" w:rsidP="00C66931">
      <w:r>
        <w:separator/>
      </w:r>
    </w:p>
  </w:endnote>
  <w:endnote w:type="continuationSeparator" w:id="0">
    <w:p w:rsidR="0043062A" w:rsidRDefault="0043062A" w:rsidP="00C6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477" w:rsidRDefault="0004347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42CA9">
      <w:rPr>
        <w:noProof/>
      </w:rPr>
      <w:t>1</w:t>
    </w:r>
    <w:r>
      <w:fldChar w:fldCharType="end"/>
    </w:r>
  </w:p>
  <w:p w:rsidR="00043477" w:rsidRDefault="000434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2A" w:rsidRDefault="0043062A" w:rsidP="00C66931">
      <w:r>
        <w:separator/>
      </w:r>
    </w:p>
  </w:footnote>
  <w:footnote w:type="continuationSeparator" w:id="0">
    <w:p w:rsidR="0043062A" w:rsidRDefault="0043062A" w:rsidP="00C6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A83"/>
    <w:multiLevelType w:val="hybridMultilevel"/>
    <w:tmpl w:val="FEB88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F79B2"/>
    <w:multiLevelType w:val="hybridMultilevel"/>
    <w:tmpl w:val="0D48F0A0"/>
    <w:lvl w:ilvl="0" w:tplc="9EC21794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7535633"/>
    <w:multiLevelType w:val="hybridMultilevel"/>
    <w:tmpl w:val="5A168AAE"/>
    <w:lvl w:ilvl="0" w:tplc="6254C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016C6A"/>
    <w:multiLevelType w:val="hybridMultilevel"/>
    <w:tmpl w:val="27DEE732"/>
    <w:lvl w:ilvl="0" w:tplc="4C5A9D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2681A25"/>
    <w:multiLevelType w:val="hybridMultilevel"/>
    <w:tmpl w:val="6400B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9400B"/>
    <w:multiLevelType w:val="hybridMultilevel"/>
    <w:tmpl w:val="3F04D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B1988"/>
    <w:multiLevelType w:val="hybridMultilevel"/>
    <w:tmpl w:val="23E8FE84"/>
    <w:lvl w:ilvl="0" w:tplc="4B7061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76D7135"/>
    <w:multiLevelType w:val="hybridMultilevel"/>
    <w:tmpl w:val="2B908848"/>
    <w:lvl w:ilvl="0" w:tplc="305A7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BC2361"/>
    <w:multiLevelType w:val="hybridMultilevel"/>
    <w:tmpl w:val="8F2AC012"/>
    <w:lvl w:ilvl="0" w:tplc="6B285864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44"/>
    <w:rsid w:val="00004506"/>
    <w:rsid w:val="000074E5"/>
    <w:rsid w:val="00032787"/>
    <w:rsid w:val="00043477"/>
    <w:rsid w:val="000442E1"/>
    <w:rsid w:val="00046B74"/>
    <w:rsid w:val="00075D3E"/>
    <w:rsid w:val="00084ED1"/>
    <w:rsid w:val="000A28FB"/>
    <w:rsid w:val="000B15CC"/>
    <w:rsid w:val="000E131F"/>
    <w:rsid w:val="000E648B"/>
    <w:rsid w:val="000F3704"/>
    <w:rsid w:val="001034EE"/>
    <w:rsid w:val="00134414"/>
    <w:rsid w:val="00134D88"/>
    <w:rsid w:val="00142088"/>
    <w:rsid w:val="001638B6"/>
    <w:rsid w:val="00173E06"/>
    <w:rsid w:val="001B53D7"/>
    <w:rsid w:val="00207F24"/>
    <w:rsid w:val="0022206B"/>
    <w:rsid w:val="00227C78"/>
    <w:rsid w:val="00295D0D"/>
    <w:rsid w:val="002C4DE0"/>
    <w:rsid w:val="002C6B4E"/>
    <w:rsid w:val="002C7092"/>
    <w:rsid w:val="002F7130"/>
    <w:rsid w:val="003149B7"/>
    <w:rsid w:val="00342CA9"/>
    <w:rsid w:val="00343B9E"/>
    <w:rsid w:val="003530CD"/>
    <w:rsid w:val="003574D2"/>
    <w:rsid w:val="00381159"/>
    <w:rsid w:val="003838C4"/>
    <w:rsid w:val="003906EF"/>
    <w:rsid w:val="003D42C8"/>
    <w:rsid w:val="003E06AB"/>
    <w:rsid w:val="0041147F"/>
    <w:rsid w:val="00412331"/>
    <w:rsid w:val="00427021"/>
    <w:rsid w:val="0043062A"/>
    <w:rsid w:val="004313D0"/>
    <w:rsid w:val="004450EA"/>
    <w:rsid w:val="00455A19"/>
    <w:rsid w:val="00584823"/>
    <w:rsid w:val="005C405D"/>
    <w:rsid w:val="005F1B70"/>
    <w:rsid w:val="00601895"/>
    <w:rsid w:val="006067A1"/>
    <w:rsid w:val="00614133"/>
    <w:rsid w:val="00622DDE"/>
    <w:rsid w:val="006446FF"/>
    <w:rsid w:val="006549D3"/>
    <w:rsid w:val="00676090"/>
    <w:rsid w:val="00684BE6"/>
    <w:rsid w:val="006A3D70"/>
    <w:rsid w:val="006B02E4"/>
    <w:rsid w:val="006B7CD0"/>
    <w:rsid w:val="006D4DF3"/>
    <w:rsid w:val="00705626"/>
    <w:rsid w:val="0072032C"/>
    <w:rsid w:val="007221B7"/>
    <w:rsid w:val="007B0B94"/>
    <w:rsid w:val="007B12F5"/>
    <w:rsid w:val="007B64BB"/>
    <w:rsid w:val="007D232C"/>
    <w:rsid w:val="007E0B03"/>
    <w:rsid w:val="007E19D0"/>
    <w:rsid w:val="007E20C8"/>
    <w:rsid w:val="00802F3E"/>
    <w:rsid w:val="00811AFC"/>
    <w:rsid w:val="008130AD"/>
    <w:rsid w:val="008374F9"/>
    <w:rsid w:val="00840356"/>
    <w:rsid w:val="00841AD4"/>
    <w:rsid w:val="00853E9D"/>
    <w:rsid w:val="00865595"/>
    <w:rsid w:val="00894568"/>
    <w:rsid w:val="008C5C34"/>
    <w:rsid w:val="008D2E77"/>
    <w:rsid w:val="008F0DFC"/>
    <w:rsid w:val="00930DFD"/>
    <w:rsid w:val="0096179F"/>
    <w:rsid w:val="009F0171"/>
    <w:rsid w:val="00A16A6F"/>
    <w:rsid w:val="00A312E0"/>
    <w:rsid w:val="00A47790"/>
    <w:rsid w:val="00A5799E"/>
    <w:rsid w:val="00A579B2"/>
    <w:rsid w:val="00A603A3"/>
    <w:rsid w:val="00A8048D"/>
    <w:rsid w:val="00AC5606"/>
    <w:rsid w:val="00B17B05"/>
    <w:rsid w:val="00B25640"/>
    <w:rsid w:val="00B526D5"/>
    <w:rsid w:val="00B90C02"/>
    <w:rsid w:val="00BA0F7C"/>
    <w:rsid w:val="00BA1148"/>
    <w:rsid w:val="00BA1EFC"/>
    <w:rsid w:val="00BC5FDF"/>
    <w:rsid w:val="00BE1380"/>
    <w:rsid w:val="00BE3C7D"/>
    <w:rsid w:val="00C04AF0"/>
    <w:rsid w:val="00C06722"/>
    <w:rsid w:val="00C24031"/>
    <w:rsid w:val="00C50CB2"/>
    <w:rsid w:val="00C66931"/>
    <w:rsid w:val="00C70D75"/>
    <w:rsid w:val="00C72FDC"/>
    <w:rsid w:val="00CA4E44"/>
    <w:rsid w:val="00CC1865"/>
    <w:rsid w:val="00CD3FE5"/>
    <w:rsid w:val="00CD7F97"/>
    <w:rsid w:val="00D15B64"/>
    <w:rsid w:val="00D25A41"/>
    <w:rsid w:val="00D27546"/>
    <w:rsid w:val="00D33FBE"/>
    <w:rsid w:val="00D940CC"/>
    <w:rsid w:val="00DA40DD"/>
    <w:rsid w:val="00DB38DC"/>
    <w:rsid w:val="00DF72E9"/>
    <w:rsid w:val="00E11614"/>
    <w:rsid w:val="00E14E0F"/>
    <w:rsid w:val="00E31D0F"/>
    <w:rsid w:val="00E329AC"/>
    <w:rsid w:val="00E4448B"/>
    <w:rsid w:val="00E44A18"/>
    <w:rsid w:val="00E66375"/>
    <w:rsid w:val="00E93FF7"/>
    <w:rsid w:val="00E96664"/>
    <w:rsid w:val="00E96D1D"/>
    <w:rsid w:val="00EA49E3"/>
    <w:rsid w:val="00EB59BE"/>
    <w:rsid w:val="00EC20EA"/>
    <w:rsid w:val="00EE69C6"/>
    <w:rsid w:val="00EF2EC1"/>
    <w:rsid w:val="00F03A71"/>
    <w:rsid w:val="00F059DA"/>
    <w:rsid w:val="00F62BA5"/>
    <w:rsid w:val="00F70CF7"/>
    <w:rsid w:val="00FA0FE2"/>
    <w:rsid w:val="00FA5EEC"/>
    <w:rsid w:val="00FC0922"/>
    <w:rsid w:val="00FE45BA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E5"/>
    <w:rPr>
      <w:rFonts w:ascii="GothicPS" w:eastAsia="Times New Roman" w:hAnsi="GothicPS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4E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0074E5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5C405D"/>
    <w:pPr>
      <w:ind w:left="720"/>
      <w:contextualSpacing/>
    </w:pPr>
  </w:style>
  <w:style w:type="paragraph" w:styleId="Ttulo">
    <w:name w:val="Title"/>
    <w:basedOn w:val="Normal"/>
    <w:link w:val="TtuloCar"/>
    <w:qFormat/>
    <w:locked/>
    <w:rsid w:val="00C24031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rsid w:val="00C24031"/>
    <w:rPr>
      <w:rFonts w:ascii="Arial" w:eastAsia="Times New Roman" w:hAnsi="Arial"/>
      <w:b/>
      <w:sz w:val="24"/>
      <w:szCs w:val="24"/>
      <w:u w:val="single"/>
      <w:lang w:val="es-UY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7021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27021"/>
    <w:rPr>
      <w:rFonts w:ascii="GothicPS" w:eastAsia="Times New Roman" w:hAnsi="GothicPS"/>
      <w:b/>
      <w:color w:val="000000"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66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66931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669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66931"/>
    <w:rPr>
      <w:rFonts w:ascii="GothicPS" w:eastAsia="Times New Roman" w:hAnsi="GothicPS"/>
      <w:b/>
      <w:color w:val="000000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0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0DD"/>
    <w:rPr>
      <w:rFonts w:ascii="Tahoma" w:eastAsia="Times New Roman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E5"/>
    <w:rPr>
      <w:rFonts w:ascii="GothicPS" w:eastAsia="Times New Roman" w:hAnsi="GothicPS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4E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0074E5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5C405D"/>
    <w:pPr>
      <w:ind w:left="720"/>
      <w:contextualSpacing/>
    </w:pPr>
  </w:style>
  <w:style w:type="paragraph" w:styleId="Ttulo">
    <w:name w:val="Title"/>
    <w:basedOn w:val="Normal"/>
    <w:link w:val="TtuloCar"/>
    <w:qFormat/>
    <w:locked/>
    <w:rsid w:val="00C24031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rsid w:val="00C24031"/>
    <w:rPr>
      <w:rFonts w:ascii="Arial" w:eastAsia="Times New Roman" w:hAnsi="Arial"/>
      <w:b/>
      <w:sz w:val="24"/>
      <w:szCs w:val="24"/>
      <w:u w:val="single"/>
      <w:lang w:val="es-UY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7021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27021"/>
    <w:rPr>
      <w:rFonts w:ascii="GothicPS" w:eastAsia="Times New Roman" w:hAnsi="GothicPS"/>
      <w:b/>
      <w:color w:val="000000"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66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66931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669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66931"/>
    <w:rPr>
      <w:rFonts w:ascii="GothicPS" w:eastAsia="Times New Roman" w:hAnsi="GothicPS"/>
      <w:b/>
      <w:color w:val="000000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0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0DD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4</cp:revision>
  <cp:lastPrinted>2018-03-15T18:40:00Z</cp:lastPrinted>
  <dcterms:created xsi:type="dcterms:W3CDTF">2018-03-15T18:29:00Z</dcterms:created>
  <dcterms:modified xsi:type="dcterms:W3CDTF">2018-06-26T19:41:00Z</dcterms:modified>
</cp:coreProperties>
</file>