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9D" w:rsidRPr="00D2339D" w:rsidRDefault="00D2339D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D2339D">
        <w:rPr>
          <w:rFonts w:ascii="Arial" w:hAnsi="Arial" w:cs="Arial"/>
          <w:b/>
          <w:sz w:val="28"/>
          <w:szCs w:val="28"/>
          <w:lang w:val="es-ES_tradnl"/>
        </w:rPr>
        <w:t>RES. 904/18</w:t>
      </w:r>
    </w:p>
    <w:p w:rsidR="00D2339D" w:rsidRPr="004746D1" w:rsidRDefault="00D2339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2339D" w:rsidRPr="004746D1" w:rsidRDefault="00D2339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2339D" w:rsidRPr="004746D1" w:rsidRDefault="00D2339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14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MARZO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D2339D" w:rsidRPr="004746D1" w:rsidRDefault="00D2339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2018-17-1-0000858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762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E1701B" w:rsidRDefault="00E1701B" w:rsidP="00D2339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1701B">
        <w:rPr>
          <w:rFonts w:ascii="Arial" w:hAnsi="Arial" w:cs="Arial"/>
          <w:b/>
          <w:sz w:val="24"/>
          <w:szCs w:val="24"/>
        </w:rPr>
        <w:t>VISTO:</w:t>
      </w:r>
      <w:r w:rsidRPr="00E1701B">
        <w:rPr>
          <w:rFonts w:ascii="Arial" w:hAnsi="Arial" w:cs="Arial"/>
          <w:sz w:val="24"/>
          <w:szCs w:val="24"/>
        </w:rPr>
        <w:t xml:space="preserve"> el Oficio Nº 146/18, remitido por la Intendencia de Rivera, referente a la reiteración de gastos observados, correspondiente a los meses de octubre, noviembre, diciembre de 2017 y enero de 2018;</w:t>
      </w:r>
    </w:p>
    <w:p w:rsidR="00E1701B" w:rsidRDefault="00E1701B" w:rsidP="00D2339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1701B">
        <w:rPr>
          <w:rFonts w:ascii="Arial" w:hAnsi="Arial" w:cs="Arial"/>
          <w:b/>
          <w:sz w:val="24"/>
          <w:szCs w:val="24"/>
        </w:rPr>
        <w:t>RESULTANDO: 1)</w:t>
      </w:r>
      <w:r w:rsidRPr="00E1701B">
        <w:rPr>
          <w:rFonts w:ascii="Arial" w:hAnsi="Arial" w:cs="Arial"/>
          <w:sz w:val="24"/>
          <w:szCs w:val="24"/>
        </w:rPr>
        <w:t xml:space="preserve"> que el Contador D</w:t>
      </w:r>
      <w:r w:rsidR="00D2339D">
        <w:rPr>
          <w:rFonts w:ascii="Arial" w:hAnsi="Arial" w:cs="Arial"/>
          <w:sz w:val="24"/>
          <w:szCs w:val="24"/>
        </w:rPr>
        <w:t>elegado observo 95 gastos por $</w:t>
      </w:r>
      <w:r w:rsidRPr="00E1701B">
        <w:rPr>
          <w:rFonts w:ascii="Arial" w:hAnsi="Arial" w:cs="Arial"/>
          <w:sz w:val="24"/>
          <w:szCs w:val="24"/>
        </w:rPr>
        <w:t>8.607.975, realizados en los meses de agosto a diciembre de 2017 y enero de 2018, según el siguiente detalle:</w:t>
      </w:r>
    </w:p>
    <w:tbl>
      <w:tblPr>
        <w:tblStyle w:val="Tablaconcuadrcula"/>
        <w:tblW w:w="8897" w:type="dxa"/>
        <w:tblLayout w:type="fixed"/>
        <w:tblLook w:val="04A0" w:firstRow="1" w:lastRow="0" w:firstColumn="1" w:lastColumn="0" w:noHBand="0" w:noVBand="1"/>
      </w:tblPr>
      <w:tblGrid>
        <w:gridCol w:w="6204"/>
        <w:gridCol w:w="1417"/>
        <w:gridCol w:w="1276"/>
      </w:tblGrid>
      <w:tr w:rsidR="00E1701B" w:rsidRPr="00F305F3" w:rsidTr="00F305F3">
        <w:tc>
          <w:tcPr>
            <w:tcW w:w="6204" w:type="dxa"/>
          </w:tcPr>
          <w:p w:rsidR="00E1701B" w:rsidRPr="00F305F3" w:rsidRDefault="00E1701B" w:rsidP="000748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305F3">
              <w:rPr>
                <w:rFonts w:ascii="Arial" w:hAnsi="Arial" w:cs="Arial"/>
                <w:b/>
              </w:rPr>
              <w:t>MOTIVO</w:t>
            </w:r>
          </w:p>
        </w:tc>
        <w:tc>
          <w:tcPr>
            <w:tcW w:w="1417" w:type="dxa"/>
          </w:tcPr>
          <w:p w:rsidR="00E1701B" w:rsidRPr="00F305F3" w:rsidRDefault="00E1701B" w:rsidP="000748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305F3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276" w:type="dxa"/>
          </w:tcPr>
          <w:p w:rsidR="00E1701B" w:rsidRPr="00F305F3" w:rsidRDefault="00E1701B" w:rsidP="000748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305F3">
              <w:rPr>
                <w:rFonts w:ascii="Arial" w:hAnsi="Arial" w:cs="Arial"/>
                <w:b/>
              </w:rPr>
              <w:t>MONTO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E1701B" w:rsidP="00E1701B">
            <w:pPr>
              <w:spacing w:line="360" w:lineRule="auto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 xml:space="preserve">Por incumplimiento de los </w:t>
            </w:r>
            <w:proofErr w:type="spellStart"/>
            <w:r w:rsidRPr="00D2339D">
              <w:rPr>
                <w:rFonts w:ascii="Arial" w:hAnsi="Arial" w:cs="Arial"/>
              </w:rPr>
              <w:t>arts</w:t>
            </w:r>
            <w:proofErr w:type="spellEnd"/>
            <w:r w:rsidRPr="00D2339D">
              <w:rPr>
                <w:rFonts w:ascii="Arial" w:hAnsi="Arial" w:cs="Arial"/>
              </w:rPr>
              <w:t xml:space="preserve"> 13°</w:t>
            </w:r>
            <w:r w:rsidR="00496A50">
              <w:rPr>
                <w:rFonts w:ascii="Arial" w:hAnsi="Arial" w:cs="Arial"/>
              </w:rPr>
              <w:t xml:space="preserve"> y</w:t>
            </w:r>
            <w:r w:rsidRPr="00D2339D">
              <w:rPr>
                <w:rFonts w:ascii="Arial" w:hAnsi="Arial" w:cs="Arial"/>
              </w:rPr>
              <w:t xml:space="preserve"> 14° del TOCAF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E1701B" w:rsidRPr="00D2339D" w:rsidRDefault="00F305F3" w:rsidP="0007487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19.471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F305F3" w:rsidP="00E1701B">
            <w:pPr>
              <w:spacing w:line="360" w:lineRule="auto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Por incumplimiento del art 14° del TOCAF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</w:tcPr>
          <w:p w:rsidR="00E1701B" w:rsidRPr="00D2339D" w:rsidRDefault="00F305F3" w:rsidP="0007487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449.875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F305F3" w:rsidP="00496A50">
            <w:pPr>
              <w:spacing w:line="360" w:lineRule="auto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 xml:space="preserve">Por incumplimiento de los </w:t>
            </w:r>
            <w:proofErr w:type="spellStart"/>
            <w:r w:rsidR="00496A50">
              <w:rPr>
                <w:rFonts w:ascii="Arial" w:hAnsi="Arial" w:cs="Arial"/>
              </w:rPr>
              <w:t>a</w:t>
            </w:r>
            <w:r w:rsidRPr="00D2339D">
              <w:rPr>
                <w:rFonts w:ascii="Arial" w:hAnsi="Arial" w:cs="Arial"/>
              </w:rPr>
              <w:t>rts</w:t>
            </w:r>
            <w:proofErr w:type="spellEnd"/>
            <w:r w:rsidRPr="00D2339D">
              <w:rPr>
                <w:rFonts w:ascii="Arial" w:hAnsi="Arial" w:cs="Arial"/>
              </w:rPr>
              <w:t xml:space="preserve"> 14° y 15° del TOCAF 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E1701B" w:rsidRPr="00D2339D" w:rsidRDefault="00F305F3" w:rsidP="0007487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1.728.078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F305F3" w:rsidP="00E1701B">
            <w:pPr>
              <w:spacing w:line="360" w:lineRule="auto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Por incumplimiento de los</w:t>
            </w:r>
            <w:r w:rsidR="00D2339D">
              <w:rPr>
                <w:rFonts w:ascii="Arial" w:hAnsi="Arial" w:cs="Arial"/>
              </w:rPr>
              <w:t xml:space="preserve"> </w:t>
            </w:r>
            <w:proofErr w:type="spellStart"/>
            <w:r w:rsidRPr="00D2339D">
              <w:rPr>
                <w:rFonts w:ascii="Arial" w:hAnsi="Arial" w:cs="Arial"/>
              </w:rPr>
              <w:t>arts</w:t>
            </w:r>
            <w:proofErr w:type="spellEnd"/>
            <w:r w:rsidRPr="00D2339D">
              <w:rPr>
                <w:rFonts w:ascii="Arial" w:hAnsi="Arial" w:cs="Arial"/>
              </w:rPr>
              <w:t xml:space="preserve"> 14°, 15°, 33° y 43° del TOCAF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33</w:t>
            </w:r>
          </w:p>
        </w:tc>
        <w:tc>
          <w:tcPr>
            <w:tcW w:w="1276" w:type="dxa"/>
          </w:tcPr>
          <w:p w:rsidR="00E1701B" w:rsidRPr="00D2339D" w:rsidRDefault="00D2339D" w:rsidP="0007487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2.605.186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F305F3" w:rsidP="00E1701B">
            <w:pPr>
              <w:spacing w:line="360" w:lineRule="auto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 xml:space="preserve">Por incumplimiento de los </w:t>
            </w:r>
            <w:proofErr w:type="spellStart"/>
            <w:r w:rsidRPr="00D2339D">
              <w:rPr>
                <w:rFonts w:ascii="Arial" w:hAnsi="Arial" w:cs="Arial"/>
              </w:rPr>
              <w:t>arts</w:t>
            </w:r>
            <w:proofErr w:type="spellEnd"/>
            <w:r w:rsidRPr="00D2339D">
              <w:rPr>
                <w:rFonts w:ascii="Arial" w:hAnsi="Arial" w:cs="Arial"/>
              </w:rPr>
              <w:t xml:space="preserve"> 14°, 33° y 43° del TOCAF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</w:tcPr>
          <w:p w:rsidR="00E1701B" w:rsidRPr="00D2339D" w:rsidRDefault="00074879" w:rsidP="00074879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2339D" w:rsidRPr="00D2339D">
              <w:rPr>
                <w:rFonts w:ascii="Arial" w:hAnsi="Arial" w:cs="Arial"/>
              </w:rPr>
              <w:t>488.424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F305F3" w:rsidP="00E1701B">
            <w:pPr>
              <w:spacing w:line="360" w:lineRule="auto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Por incumplimiento del art 15° del TOCAF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E1701B" w:rsidRPr="00D2339D" w:rsidRDefault="00D2339D" w:rsidP="0007487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603.159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F305F3" w:rsidP="00E1701B">
            <w:pPr>
              <w:spacing w:line="360" w:lineRule="auto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Por incumplimiento del art 33° del TOCAF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E1701B" w:rsidRPr="00D2339D" w:rsidRDefault="00D2339D" w:rsidP="0007487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489.243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F305F3" w:rsidP="00E1701B">
            <w:pPr>
              <w:spacing w:line="360" w:lineRule="auto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 xml:space="preserve">Por incumplimiento de los </w:t>
            </w:r>
            <w:proofErr w:type="spellStart"/>
            <w:r w:rsidRPr="00D2339D">
              <w:rPr>
                <w:rFonts w:ascii="Arial" w:hAnsi="Arial" w:cs="Arial"/>
              </w:rPr>
              <w:t>arts</w:t>
            </w:r>
            <w:proofErr w:type="spellEnd"/>
            <w:r w:rsidRPr="00D2339D">
              <w:rPr>
                <w:rFonts w:ascii="Arial" w:hAnsi="Arial" w:cs="Arial"/>
              </w:rPr>
              <w:t xml:space="preserve"> 33° y 43° del TOCAF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E1701B" w:rsidRPr="00D2339D" w:rsidRDefault="00D2339D" w:rsidP="0007487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</w:rPr>
              <w:t>224.539</w:t>
            </w:r>
          </w:p>
        </w:tc>
      </w:tr>
      <w:tr w:rsidR="00E1701B" w:rsidRPr="00D2339D" w:rsidTr="00F305F3">
        <w:tc>
          <w:tcPr>
            <w:tcW w:w="6204" w:type="dxa"/>
          </w:tcPr>
          <w:p w:rsidR="00E1701B" w:rsidRPr="00D2339D" w:rsidRDefault="00F305F3" w:rsidP="00E1701B">
            <w:pPr>
              <w:spacing w:line="360" w:lineRule="auto"/>
              <w:rPr>
                <w:rFonts w:ascii="Arial" w:hAnsi="Arial" w:cs="Arial"/>
                <w:b/>
              </w:rPr>
            </w:pPr>
            <w:r w:rsidRPr="00D2339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7" w:type="dxa"/>
          </w:tcPr>
          <w:p w:rsidR="00E1701B" w:rsidRPr="00D2339D" w:rsidRDefault="00F305F3" w:rsidP="00F305F3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2339D"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1276" w:type="dxa"/>
          </w:tcPr>
          <w:p w:rsidR="00E1701B" w:rsidRPr="00D2339D" w:rsidRDefault="00D2339D" w:rsidP="00074879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D2339D">
              <w:rPr>
                <w:rFonts w:ascii="Arial" w:hAnsi="Arial" w:cs="Arial"/>
                <w:b/>
              </w:rPr>
              <w:t>8.607.975</w:t>
            </w:r>
          </w:p>
        </w:tc>
      </w:tr>
    </w:tbl>
    <w:p w:rsidR="00E1701B" w:rsidRPr="00D2339D" w:rsidRDefault="00E1701B" w:rsidP="00E1701B">
      <w:pPr>
        <w:spacing w:line="360" w:lineRule="auto"/>
        <w:ind w:firstLine="851"/>
        <w:rPr>
          <w:rFonts w:ascii="Arial" w:hAnsi="Arial" w:cs="Arial"/>
        </w:rPr>
      </w:pPr>
    </w:p>
    <w:p w:rsidR="00E1701B" w:rsidRDefault="00496A50" w:rsidP="00D2339D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1701B" w:rsidRPr="00D2339D">
        <w:rPr>
          <w:rFonts w:ascii="Arial" w:hAnsi="Arial" w:cs="Arial"/>
          <w:b/>
          <w:sz w:val="24"/>
          <w:szCs w:val="24"/>
        </w:rPr>
        <w:t>2)</w:t>
      </w:r>
      <w:r w:rsidR="00E1701B" w:rsidRPr="00E1701B">
        <w:rPr>
          <w:rFonts w:ascii="Arial" w:hAnsi="Arial" w:cs="Arial"/>
          <w:sz w:val="24"/>
          <w:szCs w:val="24"/>
        </w:rPr>
        <w:t xml:space="preserve"> que en las resoluciones de reiteración se </w:t>
      </w:r>
      <w:r w:rsidR="00D2339D">
        <w:rPr>
          <w:rFonts w:ascii="Arial" w:hAnsi="Arial" w:cs="Arial"/>
          <w:sz w:val="24"/>
          <w:szCs w:val="24"/>
        </w:rPr>
        <w:t>e</w:t>
      </w:r>
      <w:r w:rsidR="00E1701B" w:rsidRPr="00E1701B">
        <w:rPr>
          <w:rFonts w:ascii="Arial" w:hAnsi="Arial" w:cs="Arial"/>
          <w:sz w:val="24"/>
          <w:szCs w:val="24"/>
        </w:rPr>
        <w:t>stablec</w:t>
      </w:r>
      <w:r w:rsidR="00074879">
        <w:rPr>
          <w:rFonts w:ascii="Arial" w:hAnsi="Arial" w:cs="Arial"/>
          <w:sz w:val="24"/>
          <w:szCs w:val="24"/>
        </w:rPr>
        <w:t>en los fundamentos de la misma;</w:t>
      </w:r>
    </w:p>
    <w:p w:rsidR="00D2339D" w:rsidRDefault="00E1701B" w:rsidP="00D2339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1701B">
        <w:rPr>
          <w:rFonts w:ascii="Arial" w:hAnsi="Arial" w:cs="Arial"/>
          <w:b/>
          <w:sz w:val="24"/>
          <w:szCs w:val="24"/>
        </w:rPr>
        <w:t>CONSIDERANDO: 1)</w:t>
      </w:r>
      <w:r w:rsidRPr="00E1701B">
        <w:rPr>
          <w:rFonts w:ascii="Arial" w:hAnsi="Arial" w:cs="Arial"/>
          <w:sz w:val="24"/>
          <w:szCs w:val="24"/>
        </w:rPr>
        <w:t xml:space="preserve"> que el </w:t>
      </w:r>
      <w:r w:rsidR="00074879">
        <w:rPr>
          <w:rFonts w:ascii="Arial" w:hAnsi="Arial" w:cs="Arial"/>
          <w:sz w:val="24"/>
          <w:szCs w:val="24"/>
        </w:rPr>
        <w:t>A</w:t>
      </w:r>
      <w:r w:rsidRPr="00E1701B">
        <w:rPr>
          <w:rFonts w:ascii="Arial" w:hAnsi="Arial" w:cs="Arial"/>
          <w:sz w:val="24"/>
          <w:szCs w:val="24"/>
        </w:rPr>
        <w:t>rt</w:t>
      </w:r>
      <w:r w:rsidR="00074879">
        <w:rPr>
          <w:rFonts w:ascii="Arial" w:hAnsi="Arial" w:cs="Arial"/>
          <w:sz w:val="24"/>
          <w:szCs w:val="24"/>
        </w:rPr>
        <w:t>ículo</w:t>
      </w:r>
      <w:r w:rsidRPr="00E1701B">
        <w:rPr>
          <w:rFonts w:ascii="Arial" w:hAnsi="Arial" w:cs="Arial"/>
          <w:sz w:val="24"/>
          <w:szCs w:val="24"/>
        </w:rPr>
        <w:t xml:space="preserve"> 475 de la Ley N° 17.296 de 21 de febrero de 2001 establece que los Ordenadores de gastos y pagos, al ejercer la facultad de insistencia o reiteración que les acuerda el </w:t>
      </w:r>
      <w:r w:rsidR="00074879">
        <w:rPr>
          <w:rFonts w:ascii="Arial" w:hAnsi="Arial" w:cs="Arial"/>
          <w:sz w:val="24"/>
          <w:szCs w:val="24"/>
        </w:rPr>
        <w:t>L</w:t>
      </w:r>
      <w:r w:rsidRPr="00E1701B">
        <w:rPr>
          <w:rFonts w:ascii="Arial" w:hAnsi="Arial" w:cs="Arial"/>
          <w:sz w:val="24"/>
          <w:szCs w:val="24"/>
        </w:rPr>
        <w:t>it</w:t>
      </w:r>
      <w:r w:rsidR="00074879">
        <w:rPr>
          <w:rFonts w:ascii="Arial" w:hAnsi="Arial" w:cs="Arial"/>
          <w:sz w:val="24"/>
          <w:szCs w:val="24"/>
        </w:rPr>
        <w:t>eral</w:t>
      </w:r>
      <w:r w:rsidRPr="00E1701B">
        <w:rPr>
          <w:rFonts w:ascii="Arial" w:hAnsi="Arial" w:cs="Arial"/>
          <w:sz w:val="24"/>
          <w:szCs w:val="24"/>
        </w:rPr>
        <w:t xml:space="preserve"> B) del </w:t>
      </w:r>
      <w:r w:rsidR="00074879">
        <w:rPr>
          <w:rFonts w:ascii="Arial" w:hAnsi="Arial" w:cs="Arial"/>
          <w:sz w:val="24"/>
          <w:szCs w:val="24"/>
        </w:rPr>
        <w:t>A</w:t>
      </w:r>
      <w:r w:rsidRPr="00E1701B">
        <w:rPr>
          <w:rFonts w:ascii="Arial" w:hAnsi="Arial" w:cs="Arial"/>
          <w:sz w:val="24"/>
          <w:szCs w:val="24"/>
        </w:rPr>
        <w:t xml:space="preserve">rtículo 211 de la Constitución de la República deben hacerlo en forma fundada, expresando de manera detallada los motivos que justifican a su juicio seguir el curso del </w:t>
      </w:r>
      <w:r w:rsidR="00D2339D">
        <w:rPr>
          <w:rFonts w:ascii="Arial" w:hAnsi="Arial" w:cs="Arial"/>
          <w:sz w:val="24"/>
          <w:szCs w:val="24"/>
        </w:rPr>
        <w:t>gasto o pago;</w:t>
      </w:r>
    </w:p>
    <w:p w:rsidR="00E1701B" w:rsidRDefault="00D2339D" w:rsidP="00D2339D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D2339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E1701B" w:rsidRPr="00E1701B">
        <w:rPr>
          <w:rFonts w:ascii="Arial" w:hAnsi="Arial" w:cs="Arial"/>
          <w:sz w:val="24"/>
          <w:szCs w:val="24"/>
        </w:rPr>
        <w:t>que los fundamentos expuestos en las resoluciones de reiteración no ameritan el levantamiento de las observaciones;</w:t>
      </w:r>
    </w:p>
    <w:p w:rsidR="00E1701B" w:rsidRDefault="00E1701B" w:rsidP="0007487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1701B">
        <w:rPr>
          <w:rFonts w:ascii="Arial" w:hAnsi="Arial" w:cs="Arial"/>
          <w:b/>
          <w:sz w:val="24"/>
          <w:szCs w:val="24"/>
        </w:rPr>
        <w:t xml:space="preserve">ATENTO: </w:t>
      </w:r>
      <w:r w:rsidRPr="00E1701B">
        <w:rPr>
          <w:rFonts w:ascii="Arial" w:hAnsi="Arial" w:cs="Arial"/>
          <w:sz w:val="24"/>
          <w:szCs w:val="24"/>
        </w:rPr>
        <w:t xml:space="preserve">a lo expuesto precedentemente y a lo establecido por el </w:t>
      </w:r>
      <w:r w:rsidR="00074879">
        <w:rPr>
          <w:rFonts w:ascii="Arial" w:hAnsi="Arial" w:cs="Arial"/>
          <w:sz w:val="24"/>
          <w:szCs w:val="24"/>
        </w:rPr>
        <w:t>A</w:t>
      </w:r>
      <w:r w:rsidRPr="00E1701B">
        <w:rPr>
          <w:rFonts w:ascii="Arial" w:hAnsi="Arial" w:cs="Arial"/>
          <w:sz w:val="24"/>
          <w:szCs w:val="24"/>
        </w:rPr>
        <w:t>rt</w:t>
      </w:r>
      <w:r w:rsidR="00074879">
        <w:rPr>
          <w:rFonts w:ascii="Arial" w:hAnsi="Arial" w:cs="Arial"/>
          <w:sz w:val="24"/>
          <w:szCs w:val="24"/>
        </w:rPr>
        <w:t>ículo</w:t>
      </w:r>
      <w:r w:rsidRPr="00E1701B">
        <w:rPr>
          <w:rFonts w:ascii="Arial" w:hAnsi="Arial" w:cs="Arial"/>
          <w:sz w:val="24"/>
          <w:szCs w:val="24"/>
        </w:rPr>
        <w:t xml:space="preserve"> 211 Literal B) de la Constitución de la República;</w:t>
      </w:r>
    </w:p>
    <w:p w:rsidR="00E1701B" w:rsidRPr="00E1701B" w:rsidRDefault="00E1701B" w:rsidP="00E170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701B">
        <w:rPr>
          <w:rFonts w:ascii="Arial" w:hAnsi="Arial" w:cs="Arial"/>
          <w:b/>
          <w:sz w:val="24"/>
          <w:szCs w:val="24"/>
        </w:rPr>
        <w:t>EL TRIBUNAL ACUERDA</w:t>
      </w:r>
    </w:p>
    <w:p w:rsidR="00E1701B" w:rsidRDefault="00E1701B" w:rsidP="00074879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1701B">
        <w:rPr>
          <w:rFonts w:ascii="Arial" w:hAnsi="Arial" w:cs="Arial"/>
          <w:b/>
          <w:sz w:val="24"/>
          <w:szCs w:val="24"/>
        </w:rPr>
        <w:t>1)</w:t>
      </w:r>
      <w:r w:rsidRPr="00E1701B">
        <w:rPr>
          <w:rFonts w:ascii="Arial" w:hAnsi="Arial" w:cs="Arial"/>
          <w:sz w:val="24"/>
          <w:szCs w:val="24"/>
        </w:rPr>
        <w:t xml:space="preserve"> Ratificar las observaciones formuladas por el Contador Delega</w:t>
      </w:r>
      <w:r w:rsidR="00D2339D">
        <w:rPr>
          <w:rFonts w:ascii="Arial" w:hAnsi="Arial" w:cs="Arial"/>
          <w:sz w:val="24"/>
          <w:szCs w:val="24"/>
        </w:rPr>
        <w:t>do en la Intendencia de Rivera;</w:t>
      </w:r>
    </w:p>
    <w:p w:rsidR="00E1701B" w:rsidRDefault="00E1701B" w:rsidP="00E1701B">
      <w:pPr>
        <w:spacing w:line="360" w:lineRule="auto"/>
        <w:rPr>
          <w:rFonts w:ascii="Arial" w:hAnsi="Arial" w:cs="Arial"/>
          <w:sz w:val="24"/>
          <w:szCs w:val="24"/>
        </w:rPr>
      </w:pPr>
      <w:r w:rsidRPr="00E1701B">
        <w:rPr>
          <w:rFonts w:ascii="Arial" w:hAnsi="Arial" w:cs="Arial"/>
          <w:b/>
          <w:sz w:val="24"/>
          <w:szCs w:val="24"/>
        </w:rPr>
        <w:t>2)</w:t>
      </w:r>
      <w:r w:rsidRPr="00E1701B">
        <w:rPr>
          <w:rFonts w:ascii="Arial" w:hAnsi="Arial" w:cs="Arial"/>
          <w:sz w:val="24"/>
          <w:szCs w:val="24"/>
        </w:rPr>
        <w:t xml:space="preserve"> Dar cuenta a la</w:t>
      </w:r>
      <w:r w:rsidR="00D2339D">
        <w:rPr>
          <w:rFonts w:ascii="Arial" w:hAnsi="Arial" w:cs="Arial"/>
          <w:sz w:val="24"/>
          <w:szCs w:val="24"/>
        </w:rPr>
        <w:t xml:space="preserve"> Junta Departamental de Rivera;</w:t>
      </w:r>
    </w:p>
    <w:p w:rsidR="0062403A" w:rsidRDefault="00E1701B" w:rsidP="00E1701B">
      <w:pPr>
        <w:spacing w:line="360" w:lineRule="auto"/>
        <w:rPr>
          <w:rFonts w:ascii="Arial" w:hAnsi="Arial" w:cs="Arial"/>
          <w:sz w:val="24"/>
          <w:szCs w:val="24"/>
        </w:rPr>
      </w:pPr>
      <w:r w:rsidRPr="00E1701B">
        <w:rPr>
          <w:rFonts w:ascii="Arial" w:hAnsi="Arial" w:cs="Arial"/>
          <w:b/>
          <w:sz w:val="24"/>
          <w:szCs w:val="24"/>
        </w:rPr>
        <w:t>3)</w:t>
      </w:r>
      <w:r w:rsidRPr="00E1701B">
        <w:rPr>
          <w:rFonts w:ascii="Arial" w:hAnsi="Arial" w:cs="Arial"/>
          <w:sz w:val="24"/>
          <w:szCs w:val="24"/>
        </w:rPr>
        <w:t xml:space="preserve"> Comunicar esta Resolución a la Intendencia y el Contador Delegado.</w:t>
      </w:r>
    </w:p>
    <w:p w:rsidR="00074879" w:rsidRDefault="00074879" w:rsidP="00E1701B">
      <w:pPr>
        <w:spacing w:line="360" w:lineRule="auto"/>
        <w:rPr>
          <w:rFonts w:ascii="Arial" w:hAnsi="Arial" w:cs="Arial"/>
          <w:sz w:val="24"/>
          <w:szCs w:val="24"/>
        </w:rPr>
      </w:pPr>
    </w:p>
    <w:p w:rsidR="00074879" w:rsidRPr="00E1701B" w:rsidRDefault="00074879" w:rsidP="00E1701B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074879" w:rsidRPr="00E17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1B"/>
    <w:rsid w:val="00074879"/>
    <w:rsid w:val="00154579"/>
    <w:rsid w:val="00496A50"/>
    <w:rsid w:val="0062403A"/>
    <w:rsid w:val="00D2339D"/>
    <w:rsid w:val="00E1701B"/>
    <w:rsid w:val="00F3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7C08-17F9-4E3A-B377-1D533C23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2018-06-21T15:54:00Z</dcterms:created>
  <dcterms:modified xsi:type="dcterms:W3CDTF">2018-06-21T16:39:00Z</dcterms:modified>
</cp:coreProperties>
</file>