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D94" w:rsidRPr="00217D94" w:rsidRDefault="00217D94" w:rsidP="00217D94">
      <w:pPr>
        <w:tabs>
          <w:tab w:val="center" w:pos="4253"/>
        </w:tabs>
        <w:spacing w:after="0" w:line="360" w:lineRule="auto"/>
        <w:jc w:val="right"/>
        <w:rPr>
          <w:rFonts w:ascii="Arial" w:hAnsi="Arial" w:cs="Arial"/>
          <w:spacing w:val="-3"/>
          <w:sz w:val="24"/>
          <w:szCs w:val="24"/>
          <w:lang w:val="es-ES_tradnl" w:eastAsia="es-ES_tradnl"/>
        </w:rPr>
      </w:pPr>
      <w:r>
        <w:rPr>
          <w:rFonts w:ascii="Arial" w:hAnsi="Arial"/>
        </w:rPr>
        <w:t xml:space="preserve">  </w:t>
      </w:r>
      <w:r w:rsidRPr="00217D94">
        <w:rPr>
          <w:rFonts w:ascii="Arial" w:hAnsi="Arial" w:cs="Arial"/>
          <w:spacing w:val="-3"/>
          <w:sz w:val="24"/>
          <w:szCs w:val="24"/>
          <w:lang w:val="es-ES_tradnl" w:eastAsia="es-ES_tradnl"/>
        </w:rPr>
        <w:t xml:space="preserve">Montevideo, </w:t>
      </w:r>
      <w:r w:rsidR="008C1177">
        <w:rPr>
          <w:rFonts w:ascii="Arial" w:hAnsi="Arial" w:cs="Arial"/>
          <w:spacing w:val="-3"/>
          <w:sz w:val="24"/>
          <w:szCs w:val="24"/>
          <w:lang w:val="es-ES_tradnl" w:eastAsia="es-ES_tradnl"/>
        </w:rPr>
        <w:t>7 de mayo</w:t>
      </w:r>
      <w:bookmarkStart w:id="0" w:name="_GoBack"/>
      <w:bookmarkEnd w:id="0"/>
      <w:r w:rsidRPr="00217D94">
        <w:rPr>
          <w:rFonts w:ascii="Arial" w:hAnsi="Arial" w:cs="Arial"/>
          <w:spacing w:val="-3"/>
          <w:sz w:val="24"/>
          <w:szCs w:val="24"/>
          <w:lang w:val="es-ES_tradnl" w:eastAsia="es-ES_tradnl"/>
        </w:rPr>
        <w:t xml:space="preserve"> </w:t>
      </w:r>
      <w:proofErr w:type="spellStart"/>
      <w:r w:rsidRPr="00217D94">
        <w:rPr>
          <w:rFonts w:ascii="Arial" w:hAnsi="Arial" w:cs="Arial"/>
          <w:spacing w:val="-3"/>
          <w:sz w:val="24"/>
          <w:szCs w:val="24"/>
          <w:lang w:val="es-ES_tradnl" w:eastAsia="es-ES_tradnl"/>
        </w:rPr>
        <w:t>de</w:t>
      </w:r>
      <w:proofErr w:type="spellEnd"/>
      <w:r w:rsidRPr="00217D94">
        <w:rPr>
          <w:rFonts w:ascii="Arial" w:hAnsi="Arial" w:cs="Arial"/>
          <w:spacing w:val="-3"/>
          <w:sz w:val="24"/>
          <w:szCs w:val="24"/>
          <w:lang w:val="es-ES_tradnl" w:eastAsia="es-ES_tradnl"/>
        </w:rPr>
        <w:t xml:space="preserve"> 2018</w:t>
      </w:r>
    </w:p>
    <w:p w:rsidR="00FD25B0" w:rsidRPr="00FD25B0" w:rsidRDefault="00FD25B0" w:rsidP="00FD25B0">
      <w:pPr>
        <w:tabs>
          <w:tab w:val="left" w:pos="-720"/>
        </w:tabs>
        <w:suppressAutoHyphens/>
        <w:spacing w:after="0" w:line="360" w:lineRule="auto"/>
        <w:rPr>
          <w:rFonts w:ascii="Arial" w:hAnsi="Arial" w:cs="Arial"/>
          <w:bCs/>
          <w:sz w:val="24"/>
          <w:szCs w:val="24"/>
        </w:rPr>
      </w:pPr>
      <w:r w:rsidRPr="00FD25B0">
        <w:rPr>
          <w:rFonts w:ascii="Arial" w:hAnsi="Arial" w:cs="Arial"/>
          <w:bCs/>
          <w:sz w:val="24"/>
          <w:szCs w:val="24"/>
        </w:rPr>
        <w:t>Señora</w:t>
      </w:r>
    </w:p>
    <w:p w:rsidR="00FD25B0" w:rsidRPr="00FD25B0" w:rsidRDefault="00FD25B0" w:rsidP="00FD25B0">
      <w:pPr>
        <w:tabs>
          <w:tab w:val="left" w:pos="-720"/>
        </w:tabs>
        <w:suppressAutoHyphens/>
        <w:spacing w:after="0" w:line="360" w:lineRule="auto"/>
        <w:rPr>
          <w:rFonts w:ascii="Arial" w:hAnsi="Arial" w:cs="Arial"/>
          <w:bCs/>
          <w:sz w:val="24"/>
          <w:szCs w:val="24"/>
        </w:rPr>
      </w:pPr>
      <w:r w:rsidRPr="00FD25B0">
        <w:rPr>
          <w:rFonts w:ascii="Arial" w:hAnsi="Arial" w:cs="Arial"/>
          <w:bCs/>
          <w:sz w:val="24"/>
          <w:szCs w:val="24"/>
        </w:rPr>
        <w:t xml:space="preserve">Contadora Delegada en </w:t>
      </w:r>
      <w:r w:rsidR="00816F64">
        <w:rPr>
          <w:rFonts w:ascii="Arial" w:hAnsi="Arial" w:cs="Arial"/>
          <w:bCs/>
          <w:sz w:val="24"/>
          <w:szCs w:val="24"/>
        </w:rPr>
        <w:t xml:space="preserve">el </w:t>
      </w:r>
    </w:p>
    <w:p w:rsidR="00FD25B0" w:rsidRPr="00FD25B0" w:rsidRDefault="00816F64" w:rsidP="00FD25B0">
      <w:pPr>
        <w:tabs>
          <w:tab w:val="left" w:pos="-720"/>
        </w:tabs>
        <w:suppressAutoHyphens/>
        <w:spacing w:after="0" w:line="360" w:lineRule="auto"/>
        <w:rPr>
          <w:rFonts w:ascii="Arial" w:hAnsi="Arial" w:cs="Arial"/>
          <w:bCs/>
          <w:sz w:val="24"/>
          <w:szCs w:val="24"/>
        </w:rPr>
      </w:pPr>
      <w:r>
        <w:rPr>
          <w:rFonts w:ascii="Arial" w:hAnsi="Arial" w:cs="Arial"/>
          <w:bCs/>
          <w:sz w:val="24"/>
          <w:szCs w:val="24"/>
        </w:rPr>
        <w:t>Consejo de Educación Técnico Profesional                                                      (Universidad del Trabajo del Uruguay)</w:t>
      </w:r>
    </w:p>
    <w:p w:rsidR="00FD25B0" w:rsidRPr="00FD25B0" w:rsidRDefault="00D2242E" w:rsidP="00FD25B0">
      <w:pPr>
        <w:tabs>
          <w:tab w:val="left" w:pos="-720"/>
        </w:tabs>
        <w:suppressAutoHyphens/>
        <w:spacing w:after="0" w:line="360" w:lineRule="auto"/>
        <w:rPr>
          <w:rFonts w:ascii="Arial" w:hAnsi="Arial" w:cs="Arial"/>
          <w:bCs/>
          <w:sz w:val="24"/>
          <w:szCs w:val="24"/>
        </w:rPr>
      </w:pPr>
      <w:r>
        <w:rPr>
          <w:rFonts w:ascii="Arial" w:hAnsi="Arial" w:cs="Arial"/>
          <w:bCs/>
          <w:sz w:val="24"/>
          <w:szCs w:val="24"/>
        </w:rPr>
        <w:t>Cecilia Olivera</w:t>
      </w:r>
    </w:p>
    <w:p w:rsidR="00217D94" w:rsidRPr="00217D94" w:rsidRDefault="00217D94" w:rsidP="00217D94">
      <w:pPr>
        <w:widowControl w:val="0"/>
        <w:autoSpaceDE w:val="0"/>
        <w:autoSpaceDN w:val="0"/>
        <w:adjustRightInd w:val="0"/>
        <w:spacing w:after="0" w:line="360" w:lineRule="auto"/>
        <w:jc w:val="right"/>
        <w:rPr>
          <w:rFonts w:ascii="Arial" w:hAnsi="Arial" w:cs="Arial"/>
          <w:sz w:val="24"/>
          <w:szCs w:val="24"/>
          <w:lang w:eastAsia="es-ES_tradnl"/>
        </w:rPr>
      </w:pPr>
      <w:r w:rsidRPr="00217D94">
        <w:rPr>
          <w:rFonts w:ascii="Arial" w:hAnsi="Arial" w:cs="Arial"/>
          <w:sz w:val="24"/>
          <w:szCs w:val="24"/>
          <w:lang w:eastAsia="es-ES_tradnl"/>
        </w:rPr>
        <w:t>E.E. 201</w:t>
      </w:r>
      <w:r w:rsidR="00FD25B0">
        <w:rPr>
          <w:rFonts w:ascii="Arial" w:hAnsi="Arial" w:cs="Arial"/>
          <w:sz w:val="24"/>
          <w:szCs w:val="24"/>
          <w:lang w:eastAsia="es-ES_tradnl"/>
        </w:rPr>
        <w:t>8</w:t>
      </w:r>
      <w:r w:rsidRPr="00217D94">
        <w:rPr>
          <w:rFonts w:ascii="Arial" w:hAnsi="Arial" w:cs="Arial"/>
          <w:sz w:val="24"/>
          <w:szCs w:val="24"/>
          <w:lang w:eastAsia="es-ES_tradnl"/>
        </w:rPr>
        <w:t>-17-1-000</w:t>
      </w:r>
      <w:r w:rsidR="00FD25B0">
        <w:rPr>
          <w:rFonts w:ascii="Arial" w:hAnsi="Arial" w:cs="Arial"/>
          <w:sz w:val="24"/>
          <w:szCs w:val="24"/>
          <w:lang w:eastAsia="es-ES_tradnl"/>
        </w:rPr>
        <w:t>2536</w:t>
      </w:r>
      <w:r w:rsidRPr="00217D94">
        <w:rPr>
          <w:rFonts w:ascii="Arial" w:hAnsi="Arial" w:cs="Arial"/>
          <w:sz w:val="24"/>
          <w:szCs w:val="24"/>
          <w:lang w:eastAsia="es-ES_tradnl"/>
        </w:rPr>
        <w:t xml:space="preserve">  </w:t>
      </w:r>
    </w:p>
    <w:p w:rsidR="00217D94" w:rsidRPr="00217D94" w:rsidRDefault="00217D94" w:rsidP="00217D94">
      <w:pPr>
        <w:widowControl w:val="0"/>
        <w:autoSpaceDE w:val="0"/>
        <w:autoSpaceDN w:val="0"/>
        <w:adjustRightInd w:val="0"/>
        <w:spacing w:after="0" w:line="360" w:lineRule="auto"/>
        <w:jc w:val="right"/>
        <w:rPr>
          <w:rFonts w:ascii="Arial" w:hAnsi="Arial" w:cs="Arial"/>
          <w:sz w:val="24"/>
          <w:szCs w:val="24"/>
          <w:lang w:eastAsia="es-ES_tradnl"/>
        </w:rPr>
      </w:pPr>
      <w:proofErr w:type="spellStart"/>
      <w:r w:rsidRPr="00217D94">
        <w:rPr>
          <w:rFonts w:ascii="Arial" w:hAnsi="Arial" w:cs="Arial"/>
          <w:sz w:val="24"/>
          <w:szCs w:val="24"/>
          <w:lang w:eastAsia="es-ES_tradnl"/>
        </w:rPr>
        <w:t>Ent</w:t>
      </w:r>
      <w:proofErr w:type="spellEnd"/>
      <w:r w:rsidRPr="00217D94">
        <w:rPr>
          <w:rFonts w:ascii="Arial" w:hAnsi="Arial" w:cs="Arial"/>
          <w:sz w:val="24"/>
          <w:szCs w:val="24"/>
          <w:lang w:eastAsia="es-ES_tradnl"/>
        </w:rPr>
        <w:t xml:space="preserve">. </w:t>
      </w:r>
      <w:r w:rsidR="00FD25B0">
        <w:rPr>
          <w:rFonts w:ascii="Arial" w:hAnsi="Arial" w:cs="Arial"/>
          <w:sz w:val="24"/>
          <w:szCs w:val="24"/>
          <w:lang w:eastAsia="es-ES_tradnl"/>
        </w:rPr>
        <w:t>Iniciada</w:t>
      </w:r>
    </w:p>
    <w:p w:rsidR="00217D94" w:rsidRPr="00217D94" w:rsidRDefault="00217D94" w:rsidP="00217D94">
      <w:pPr>
        <w:widowControl w:val="0"/>
        <w:autoSpaceDE w:val="0"/>
        <w:autoSpaceDN w:val="0"/>
        <w:adjustRightInd w:val="0"/>
        <w:spacing w:after="0" w:line="360" w:lineRule="auto"/>
        <w:jc w:val="right"/>
        <w:rPr>
          <w:rFonts w:ascii="Arial" w:hAnsi="Arial" w:cs="Arial"/>
          <w:sz w:val="24"/>
          <w:szCs w:val="24"/>
          <w:lang w:eastAsia="es-ES_tradnl"/>
        </w:rPr>
      </w:pPr>
      <w:r w:rsidRPr="00217D94">
        <w:rPr>
          <w:rFonts w:ascii="Arial" w:hAnsi="Arial" w:cs="Arial"/>
          <w:sz w:val="24"/>
          <w:szCs w:val="24"/>
          <w:lang w:eastAsia="es-ES_tradnl"/>
        </w:rPr>
        <w:t xml:space="preserve">Oficio Nº </w:t>
      </w:r>
      <w:r w:rsidR="00FD25B0">
        <w:rPr>
          <w:rFonts w:ascii="Arial" w:hAnsi="Arial" w:cs="Arial"/>
          <w:sz w:val="24"/>
          <w:szCs w:val="24"/>
          <w:lang w:eastAsia="es-ES_tradnl"/>
        </w:rPr>
        <w:t>3620</w:t>
      </w:r>
      <w:r w:rsidRPr="00217D94">
        <w:rPr>
          <w:rFonts w:ascii="Arial" w:hAnsi="Arial" w:cs="Arial"/>
          <w:sz w:val="24"/>
          <w:szCs w:val="24"/>
          <w:lang w:eastAsia="es-ES_tradnl"/>
        </w:rPr>
        <w:t>/18</w:t>
      </w:r>
    </w:p>
    <w:p w:rsidR="00217D94" w:rsidRPr="00217D94" w:rsidRDefault="00217D94" w:rsidP="00217D94">
      <w:pPr>
        <w:spacing w:after="0" w:line="360" w:lineRule="auto"/>
        <w:ind w:firstLine="851"/>
        <w:jc w:val="both"/>
        <w:rPr>
          <w:rFonts w:ascii="Arial" w:hAnsi="Arial"/>
          <w:spacing w:val="-3"/>
          <w:sz w:val="24"/>
          <w:szCs w:val="24"/>
          <w:lang w:val="es-ES_tradnl"/>
        </w:rPr>
      </w:pPr>
    </w:p>
    <w:p w:rsidR="00217D94" w:rsidRPr="00217D94" w:rsidRDefault="00217D94" w:rsidP="00217D94">
      <w:pPr>
        <w:spacing w:after="0" w:line="360" w:lineRule="auto"/>
        <w:ind w:firstLine="851"/>
        <w:jc w:val="both"/>
        <w:rPr>
          <w:rFonts w:ascii="Arial" w:hAnsi="Arial"/>
          <w:sz w:val="24"/>
          <w:szCs w:val="24"/>
        </w:rPr>
      </w:pPr>
      <w:r w:rsidRPr="00217D94">
        <w:rPr>
          <w:rFonts w:ascii="Arial" w:hAnsi="Arial"/>
          <w:spacing w:val="-3"/>
          <w:sz w:val="24"/>
          <w:szCs w:val="24"/>
          <w:lang w:val="es-ES_tradnl"/>
        </w:rPr>
        <w:t xml:space="preserve">Transcribo la Resolución N° </w:t>
      </w:r>
      <w:r w:rsidR="00FD25B0">
        <w:rPr>
          <w:rFonts w:ascii="Arial" w:hAnsi="Arial"/>
          <w:spacing w:val="-3"/>
          <w:sz w:val="24"/>
          <w:szCs w:val="24"/>
          <w:lang w:val="es-ES_tradnl"/>
        </w:rPr>
        <w:t>1468</w:t>
      </w:r>
      <w:r w:rsidRPr="00217D94">
        <w:rPr>
          <w:rFonts w:ascii="Arial" w:hAnsi="Arial"/>
          <w:spacing w:val="-3"/>
          <w:sz w:val="24"/>
          <w:szCs w:val="24"/>
          <w:lang w:val="es-ES_tradnl"/>
        </w:rPr>
        <w:t>/18 adoptada por este Tribunal en su acuerdo de fecha 26 de abril</w:t>
      </w:r>
      <w:r w:rsidRPr="00217D94">
        <w:rPr>
          <w:rFonts w:ascii="Arial" w:hAnsi="Arial" w:cs="Arial"/>
          <w:spacing w:val="-3"/>
          <w:sz w:val="24"/>
          <w:szCs w:val="24"/>
          <w:lang w:val="es-ES_tradnl" w:eastAsia="es-ES_tradnl"/>
        </w:rPr>
        <w:t xml:space="preserve"> de 2018</w:t>
      </w:r>
      <w:r w:rsidRPr="00217D94">
        <w:rPr>
          <w:rFonts w:ascii="Arial" w:hAnsi="Arial"/>
          <w:spacing w:val="-3"/>
          <w:sz w:val="24"/>
          <w:szCs w:val="24"/>
          <w:lang w:val="es-ES_tradnl"/>
        </w:rPr>
        <w:t xml:space="preserve">:       </w:t>
      </w:r>
    </w:p>
    <w:p w:rsidR="00570911" w:rsidRPr="00CB40B8" w:rsidRDefault="00217D94" w:rsidP="00273EDD">
      <w:pPr>
        <w:spacing w:after="0" w:line="360" w:lineRule="auto"/>
        <w:ind w:firstLine="851"/>
        <w:jc w:val="both"/>
        <w:rPr>
          <w:rFonts w:ascii="Arial" w:hAnsi="Arial" w:cs="Arial"/>
          <w:sz w:val="24"/>
          <w:szCs w:val="24"/>
        </w:rPr>
      </w:pPr>
      <w:r>
        <w:rPr>
          <w:rFonts w:ascii="Arial" w:hAnsi="Arial" w:cs="Arial"/>
          <w:b/>
          <w:sz w:val="24"/>
          <w:szCs w:val="24"/>
        </w:rPr>
        <w:t>“</w:t>
      </w:r>
      <w:r w:rsidR="00570911" w:rsidRPr="00CB40B8">
        <w:rPr>
          <w:rFonts w:ascii="Arial" w:hAnsi="Arial" w:cs="Arial"/>
          <w:b/>
          <w:sz w:val="24"/>
          <w:szCs w:val="24"/>
        </w:rPr>
        <w:t>VISTO</w:t>
      </w:r>
      <w:r w:rsidR="00E002A7" w:rsidRPr="00CB40B8">
        <w:rPr>
          <w:rFonts w:ascii="Arial" w:hAnsi="Arial" w:cs="Arial"/>
          <w:b/>
          <w:sz w:val="24"/>
          <w:szCs w:val="24"/>
        </w:rPr>
        <w:t>:</w:t>
      </w:r>
      <w:r w:rsidR="00570911" w:rsidRPr="00CB40B8">
        <w:rPr>
          <w:rFonts w:ascii="Arial" w:hAnsi="Arial" w:cs="Arial"/>
          <w:b/>
          <w:sz w:val="24"/>
          <w:szCs w:val="24"/>
        </w:rPr>
        <w:t xml:space="preserve"> </w:t>
      </w:r>
      <w:r w:rsidR="00570911" w:rsidRPr="00CB40B8">
        <w:rPr>
          <w:rFonts w:ascii="Arial" w:hAnsi="Arial" w:cs="Arial"/>
          <w:sz w:val="24"/>
          <w:szCs w:val="24"/>
        </w:rPr>
        <w:t>la consulta formulada por la Contadora Del</w:t>
      </w:r>
      <w:r w:rsidR="001157CA" w:rsidRPr="00CB40B8">
        <w:rPr>
          <w:rFonts w:ascii="Arial" w:hAnsi="Arial" w:cs="Arial"/>
          <w:sz w:val="24"/>
          <w:szCs w:val="24"/>
        </w:rPr>
        <w:t xml:space="preserve">egada </w:t>
      </w:r>
      <w:r w:rsidR="00273EDD">
        <w:rPr>
          <w:rFonts w:ascii="Arial" w:hAnsi="Arial" w:cs="Arial"/>
          <w:sz w:val="24"/>
          <w:szCs w:val="24"/>
        </w:rPr>
        <w:t>en</w:t>
      </w:r>
      <w:r w:rsidR="001157CA" w:rsidRPr="00CB40B8">
        <w:rPr>
          <w:rFonts w:ascii="Arial" w:hAnsi="Arial" w:cs="Arial"/>
          <w:sz w:val="24"/>
          <w:szCs w:val="24"/>
        </w:rPr>
        <w:t xml:space="preserve"> el C</w:t>
      </w:r>
      <w:r w:rsidR="00570911" w:rsidRPr="00CB40B8">
        <w:rPr>
          <w:rFonts w:ascii="Arial" w:hAnsi="Arial" w:cs="Arial"/>
          <w:sz w:val="24"/>
          <w:szCs w:val="24"/>
        </w:rPr>
        <w:t>onsejo de Educación Técnico Profesional (Universidad del Trabajo del Uruguay), relacionada con las potestades para la</w:t>
      </w:r>
      <w:r w:rsidR="00273EDD">
        <w:rPr>
          <w:rFonts w:ascii="Arial" w:hAnsi="Arial" w:cs="Arial"/>
          <w:sz w:val="24"/>
          <w:szCs w:val="24"/>
        </w:rPr>
        <w:t xml:space="preserve"> intervención de gastos de los C</w:t>
      </w:r>
      <w:r w:rsidR="00570911" w:rsidRPr="00CB40B8">
        <w:rPr>
          <w:rFonts w:ascii="Arial" w:hAnsi="Arial" w:cs="Arial"/>
          <w:sz w:val="24"/>
          <w:szCs w:val="24"/>
        </w:rPr>
        <w:t xml:space="preserve">ontadores </w:t>
      </w:r>
      <w:r w:rsidR="00273EDD">
        <w:rPr>
          <w:rFonts w:ascii="Arial" w:hAnsi="Arial" w:cs="Arial"/>
          <w:sz w:val="24"/>
          <w:szCs w:val="24"/>
        </w:rPr>
        <w:t>D</w:t>
      </w:r>
      <w:r w:rsidR="00570911" w:rsidRPr="00CB40B8">
        <w:rPr>
          <w:rFonts w:ascii="Arial" w:hAnsi="Arial" w:cs="Arial"/>
          <w:sz w:val="24"/>
          <w:szCs w:val="24"/>
        </w:rPr>
        <w:t xml:space="preserve">elegados; </w:t>
      </w:r>
    </w:p>
    <w:p w:rsidR="007332F0" w:rsidRPr="00CB40B8" w:rsidRDefault="00570911" w:rsidP="00273EDD">
      <w:pPr>
        <w:spacing w:after="0" w:line="360" w:lineRule="auto"/>
        <w:ind w:firstLine="851"/>
        <w:jc w:val="both"/>
        <w:rPr>
          <w:rFonts w:ascii="Arial" w:hAnsi="Arial" w:cs="Arial"/>
          <w:sz w:val="24"/>
          <w:szCs w:val="24"/>
        </w:rPr>
      </w:pPr>
      <w:r w:rsidRPr="00CB40B8">
        <w:rPr>
          <w:rFonts w:ascii="Arial" w:hAnsi="Arial" w:cs="Arial"/>
          <w:b/>
          <w:sz w:val="24"/>
          <w:szCs w:val="24"/>
        </w:rPr>
        <w:t xml:space="preserve">RESULTANDO: 1) </w:t>
      </w:r>
      <w:r w:rsidRPr="00CB40B8">
        <w:rPr>
          <w:rFonts w:ascii="Arial" w:hAnsi="Arial" w:cs="Arial"/>
          <w:sz w:val="24"/>
          <w:szCs w:val="24"/>
        </w:rPr>
        <w:t xml:space="preserve">que por nota de fecha 20/3/18, la Contadora Delegada </w:t>
      </w:r>
      <w:r w:rsidR="007332F0" w:rsidRPr="00CB40B8">
        <w:rPr>
          <w:rFonts w:ascii="Arial" w:hAnsi="Arial" w:cs="Arial"/>
          <w:sz w:val="24"/>
          <w:szCs w:val="24"/>
        </w:rPr>
        <w:t xml:space="preserve">referida, formula consulta en relación con la nueva redacción del </w:t>
      </w:r>
      <w:r w:rsidR="00273EDD">
        <w:rPr>
          <w:rFonts w:ascii="Arial" w:hAnsi="Arial" w:cs="Arial"/>
          <w:sz w:val="24"/>
          <w:szCs w:val="24"/>
        </w:rPr>
        <w:t>A</w:t>
      </w:r>
      <w:r w:rsidR="007332F0" w:rsidRPr="00CB40B8">
        <w:rPr>
          <w:rFonts w:ascii="Arial" w:hAnsi="Arial" w:cs="Arial"/>
          <w:sz w:val="24"/>
          <w:szCs w:val="24"/>
        </w:rPr>
        <w:t xml:space="preserve">rtículo 33, Literal C), </w:t>
      </w:r>
      <w:proofErr w:type="spellStart"/>
      <w:r w:rsidR="007332F0" w:rsidRPr="00CB40B8">
        <w:rPr>
          <w:rFonts w:ascii="Arial" w:hAnsi="Arial" w:cs="Arial"/>
          <w:sz w:val="24"/>
          <w:szCs w:val="24"/>
        </w:rPr>
        <w:t>Nal</w:t>
      </w:r>
      <w:proofErr w:type="spellEnd"/>
      <w:r w:rsidR="007332F0" w:rsidRPr="00CB40B8">
        <w:rPr>
          <w:rFonts w:ascii="Arial" w:hAnsi="Arial" w:cs="Arial"/>
          <w:sz w:val="24"/>
          <w:szCs w:val="24"/>
        </w:rPr>
        <w:t xml:space="preserve">. 20 del TOCAF, y </w:t>
      </w:r>
      <w:r w:rsidR="001157CA" w:rsidRPr="00CB40B8">
        <w:rPr>
          <w:rFonts w:ascii="Arial" w:hAnsi="Arial" w:cs="Arial"/>
          <w:sz w:val="24"/>
          <w:szCs w:val="24"/>
        </w:rPr>
        <w:t xml:space="preserve">a dispuesto por el </w:t>
      </w:r>
      <w:r w:rsidR="00273EDD">
        <w:rPr>
          <w:rFonts w:ascii="Arial" w:hAnsi="Arial" w:cs="Arial"/>
          <w:sz w:val="24"/>
          <w:szCs w:val="24"/>
        </w:rPr>
        <w:t>A</w:t>
      </w:r>
      <w:r w:rsidR="001157CA" w:rsidRPr="00CB40B8">
        <w:rPr>
          <w:rFonts w:ascii="Arial" w:hAnsi="Arial" w:cs="Arial"/>
          <w:sz w:val="24"/>
          <w:szCs w:val="24"/>
        </w:rPr>
        <w:t>rtículo 16 de la Ordenanza N°</w:t>
      </w:r>
      <w:r w:rsidR="007332F0" w:rsidRPr="00CB40B8">
        <w:rPr>
          <w:rFonts w:ascii="Arial" w:hAnsi="Arial" w:cs="Arial"/>
          <w:sz w:val="24"/>
          <w:szCs w:val="24"/>
        </w:rPr>
        <w:t xml:space="preserve"> 46 de este Tribunal, </w:t>
      </w:r>
    </w:p>
    <w:p w:rsidR="005A365C" w:rsidRPr="00CB40B8" w:rsidRDefault="007332F0" w:rsidP="00273EDD">
      <w:pPr>
        <w:spacing w:after="0" w:line="360" w:lineRule="auto"/>
        <w:ind w:firstLine="2835"/>
        <w:jc w:val="both"/>
        <w:rPr>
          <w:rFonts w:ascii="Arial" w:hAnsi="Arial" w:cs="Arial"/>
          <w:sz w:val="24"/>
          <w:szCs w:val="24"/>
        </w:rPr>
      </w:pPr>
      <w:r w:rsidRPr="00CB40B8">
        <w:rPr>
          <w:rFonts w:ascii="Arial" w:hAnsi="Arial" w:cs="Arial"/>
          <w:b/>
          <w:sz w:val="24"/>
          <w:szCs w:val="24"/>
        </w:rPr>
        <w:t>2)</w:t>
      </w:r>
      <w:r w:rsidRPr="00CB40B8">
        <w:rPr>
          <w:rFonts w:ascii="Arial" w:hAnsi="Arial" w:cs="Arial"/>
          <w:sz w:val="24"/>
          <w:szCs w:val="24"/>
        </w:rPr>
        <w:t xml:space="preserve"> </w:t>
      </w:r>
      <w:r w:rsidR="005A365C" w:rsidRPr="00CB40B8">
        <w:rPr>
          <w:rFonts w:ascii="Arial" w:hAnsi="Arial" w:cs="Arial"/>
          <w:sz w:val="24"/>
          <w:szCs w:val="24"/>
        </w:rPr>
        <w:t xml:space="preserve">que el </w:t>
      </w:r>
      <w:r w:rsidR="00273EDD">
        <w:rPr>
          <w:rFonts w:ascii="Arial" w:hAnsi="Arial" w:cs="Arial"/>
          <w:sz w:val="24"/>
          <w:szCs w:val="24"/>
        </w:rPr>
        <w:t>A</w:t>
      </w:r>
      <w:r w:rsidR="005A365C" w:rsidRPr="00CB40B8">
        <w:rPr>
          <w:rFonts w:ascii="Arial" w:hAnsi="Arial" w:cs="Arial"/>
          <w:sz w:val="24"/>
          <w:szCs w:val="24"/>
        </w:rPr>
        <w:t xml:space="preserve">rtículo 33, Literal 3) </w:t>
      </w:r>
      <w:proofErr w:type="spellStart"/>
      <w:r w:rsidR="005A365C" w:rsidRPr="00CB40B8">
        <w:rPr>
          <w:rFonts w:ascii="Arial" w:hAnsi="Arial" w:cs="Arial"/>
          <w:sz w:val="24"/>
          <w:szCs w:val="24"/>
        </w:rPr>
        <w:t>Nal</w:t>
      </w:r>
      <w:proofErr w:type="spellEnd"/>
      <w:r w:rsidR="001157CA" w:rsidRPr="00CB40B8">
        <w:rPr>
          <w:rFonts w:ascii="Arial" w:hAnsi="Arial" w:cs="Arial"/>
          <w:sz w:val="24"/>
          <w:szCs w:val="24"/>
        </w:rPr>
        <w:t>.</w:t>
      </w:r>
      <w:r w:rsidR="005A365C" w:rsidRPr="00CB40B8">
        <w:rPr>
          <w:rFonts w:ascii="Arial" w:hAnsi="Arial" w:cs="Arial"/>
          <w:sz w:val="24"/>
          <w:szCs w:val="24"/>
        </w:rPr>
        <w:t xml:space="preserve"> 20 del TOCAF, establece como causal de excepción a la licitación pública: </w:t>
      </w:r>
    </w:p>
    <w:p w:rsidR="005A365C" w:rsidRPr="00CB40B8" w:rsidRDefault="005A365C" w:rsidP="00CB40B8">
      <w:pPr>
        <w:spacing w:after="0" w:line="360" w:lineRule="auto"/>
        <w:jc w:val="both"/>
        <w:rPr>
          <w:rFonts w:ascii="Arial" w:hAnsi="Arial" w:cs="Arial"/>
          <w:i/>
          <w:sz w:val="24"/>
          <w:szCs w:val="24"/>
        </w:rPr>
      </w:pPr>
      <w:r w:rsidRPr="00CB40B8">
        <w:rPr>
          <w:rFonts w:ascii="Arial" w:hAnsi="Arial" w:cs="Arial"/>
          <w:sz w:val="24"/>
          <w:szCs w:val="24"/>
        </w:rPr>
        <w:t xml:space="preserve"> </w:t>
      </w:r>
      <w:r w:rsidRPr="00CB40B8">
        <w:rPr>
          <w:rFonts w:ascii="Arial" w:hAnsi="Arial" w:cs="Arial"/>
          <w:i/>
          <w:sz w:val="24"/>
          <w:szCs w:val="24"/>
        </w:rPr>
        <w:t xml:space="preserve">“Para adquirir bienes, contratar servicios  o ejecutar obras cuya producción o suministro esté a cargo de un cooperativa social, debidamente acreditada ante el Ministerio de Desarrollo Social o de un </w:t>
      </w:r>
      <w:proofErr w:type="spellStart"/>
      <w:r w:rsidRPr="00CB40B8">
        <w:rPr>
          <w:rFonts w:ascii="Arial" w:hAnsi="Arial" w:cs="Arial"/>
          <w:i/>
          <w:sz w:val="24"/>
          <w:szCs w:val="24"/>
        </w:rPr>
        <w:t>monotributista</w:t>
      </w:r>
      <w:proofErr w:type="spellEnd"/>
      <w:r w:rsidRPr="00CB40B8">
        <w:rPr>
          <w:rFonts w:ascii="Arial" w:hAnsi="Arial" w:cs="Arial"/>
          <w:i/>
          <w:sz w:val="24"/>
          <w:szCs w:val="24"/>
        </w:rPr>
        <w:t xml:space="preserve"> social MIDES, hasta el monto establecido para la licitación abreviada</w:t>
      </w:r>
    </w:p>
    <w:p w:rsidR="005A365C" w:rsidRPr="00CB40B8" w:rsidRDefault="005A365C" w:rsidP="00CB40B8">
      <w:pPr>
        <w:spacing w:after="0" w:line="360" w:lineRule="auto"/>
        <w:jc w:val="both"/>
        <w:rPr>
          <w:rFonts w:ascii="Arial" w:hAnsi="Arial" w:cs="Arial"/>
          <w:sz w:val="24"/>
          <w:szCs w:val="24"/>
        </w:rPr>
      </w:pPr>
      <w:r w:rsidRPr="00CB40B8">
        <w:rPr>
          <w:rFonts w:ascii="Arial" w:hAnsi="Arial" w:cs="Arial"/>
          <w:i/>
          <w:sz w:val="24"/>
          <w:szCs w:val="24"/>
        </w:rPr>
        <w:lastRenderedPageBreak/>
        <w:t xml:space="preserve">Para el caso de las adquisiciones realizadas por la Administración Nacional del Educación Pública amparadas en el inciso anterior, el monto límite será hasta dos veces el establecido para la licitación abreviada”; </w:t>
      </w:r>
    </w:p>
    <w:p w:rsidR="00C137CD" w:rsidRPr="00CB40B8" w:rsidRDefault="005A365C" w:rsidP="00273EDD">
      <w:pPr>
        <w:spacing w:after="0" w:line="360" w:lineRule="auto"/>
        <w:ind w:firstLine="2835"/>
        <w:jc w:val="both"/>
        <w:rPr>
          <w:rFonts w:ascii="Arial" w:hAnsi="Arial" w:cs="Arial"/>
          <w:sz w:val="24"/>
          <w:szCs w:val="24"/>
        </w:rPr>
      </w:pPr>
      <w:r w:rsidRPr="00CB40B8">
        <w:rPr>
          <w:rFonts w:ascii="Arial" w:hAnsi="Arial" w:cs="Arial"/>
          <w:b/>
          <w:sz w:val="24"/>
          <w:szCs w:val="24"/>
        </w:rPr>
        <w:t xml:space="preserve">3) </w:t>
      </w:r>
      <w:r w:rsidR="005F5FED" w:rsidRPr="00CB40B8">
        <w:rPr>
          <w:rFonts w:ascii="Arial" w:hAnsi="Arial" w:cs="Arial"/>
          <w:sz w:val="24"/>
          <w:szCs w:val="24"/>
        </w:rPr>
        <w:t xml:space="preserve">que por su parte el </w:t>
      </w:r>
      <w:r w:rsidR="00273EDD">
        <w:rPr>
          <w:rFonts w:ascii="Arial" w:hAnsi="Arial" w:cs="Arial"/>
          <w:sz w:val="24"/>
          <w:szCs w:val="24"/>
        </w:rPr>
        <w:t>A</w:t>
      </w:r>
      <w:r w:rsidR="005F5FED" w:rsidRPr="00CB40B8">
        <w:rPr>
          <w:rFonts w:ascii="Arial" w:hAnsi="Arial" w:cs="Arial"/>
          <w:sz w:val="24"/>
          <w:szCs w:val="24"/>
        </w:rPr>
        <w:t xml:space="preserve">rtículo 16 de la Ordenanza No. 64 del 2/3/1996, expresa que los Contadores </w:t>
      </w:r>
      <w:r w:rsidR="00273EDD">
        <w:rPr>
          <w:rFonts w:ascii="Arial" w:hAnsi="Arial" w:cs="Arial"/>
          <w:sz w:val="24"/>
          <w:szCs w:val="24"/>
        </w:rPr>
        <w:t>D</w:t>
      </w:r>
      <w:r w:rsidR="005F5FED" w:rsidRPr="00CB40B8">
        <w:rPr>
          <w:rFonts w:ascii="Arial" w:hAnsi="Arial" w:cs="Arial"/>
          <w:sz w:val="24"/>
          <w:szCs w:val="24"/>
        </w:rPr>
        <w:t xml:space="preserve">elegados intervendrán preventivamente todos los gastos que no superen el monto establecido para proceder a la contratación por la vía de la licitación pública; </w:t>
      </w:r>
    </w:p>
    <w:p w:rsidR="0055568D" w:rsidRPr="00CB40B8" w:rsidRDefault="00C137CD" w:rsidP="00273EDD">
      <w:pPr>
        <w:spacing w:after="0" w:line="360" w:lineRule="auto"/>
        <w:ind w:firstLine="2835"/>
        <w:jc w:val="both"/>
        <w:rPr>
          <w:rFonts w:ascii="Arial" w:hAnsi="Arial" w:cs="Arial"/>
          <w:sz w:val="24"/>
          <w:szCs w:val="24"/>
        </w:rPr>
      </w:pPr>
      <w:r w:rsidRPr="00CB40B8">
        <w:rPr>
          <w:rFonts w:ascii="Arial" w:hAnsi="Arial" w:cs="Arial"/>
          <w:b/>
          <w:sz w:val="24"/>
          <w:szCs w:val="24"/>
        </w:rPr>
        <w:t>4)</w:t>
      </w:r>
      <w:r w:rsidRPr="00CB40B8">
        <w:rPr>
          <w:rFonts w:ascii="Arial" w:hAnsi="Arial" w:cs="Arial"/>
          <w:sz w:val="24"/>
          <w:szCs w:val="24"/>
        </w:rPr>
        <w:t xml:space="preserve"> que la consulta formulada consiste en determinar, si por la sumatoria de contrataciones individuales pero por un mismo concepto, se supera el monto máximo correspondiente a la licitación abreviada, las actuaciones pueden ser intervenidas por el Contador delegado o deben ser sometidas a la intervención del Tribunal de Cuentas; </w:t>
      </w:r>
    </w:p>
    <w:p w:rsidR="002A5DAE" w:rsidRPr="00CB40B8" w:rsidRDefault="0055568D" w:rsidP="00BA11A3">
      <w:pPr>
        <w:spacing w:after="0" w:line="360" w:lineRule="auto"/>
        <w:ind w:firstLine="851"/>
        <w:jc w:val="both"/>
        <w:rPr>
          <w:rFonts w:ascii="Arial" w:hAnsi="Arial" w:cs="Arial"/>
          <w:sz w:val="24"/>
          <w:szCs w:val="24"/>
        </w:rPr>
      </w:pPr>
      <w:r w:rsidRPr="00CB40B8">
        <w:rPr>
          <w:rFonts w:ascii="Arial" w:hAnsi="Arial" w:cs="Arial"/>
          <w:b/>
          <w:sz w:val="24"/>
          <w:szCs w:val="24"/>
        </w:rPr>
        <w:t xml:space="preserve">CONSIDERANDO: 1) </w:t>
      </w:r>
      <w:r w:rsidR="002A5DAE" w:rsidRPr="00CB40B8">
        <w:rPr>
          <w:rFonts w:ascii="Arial" w:hAnsi="Arial" w:cs="Arial"/>
          <w:sz w:val="24"/>
          <w:szCs w:val="24"/>
        </w:rPr>
        <w:t xml:space="preserve">que se trata de dos normas, una de rango legal, y otra contenida en una Ordenanza del Tribunal de Cuentas, que extrae su valor y fuerza, de lo establecido por el Literal F) del </w:t>
      </w:r>
      <w:r w:rsidR="00BA11A3">
        <w:rPr>
          <w:rFonts w:ascii="Arial" w:hAnsi="Arial" w:cs="Arial"/>
          <w:sz w:val="24"/>
          <w:szCs w:val="24"/>
        </w:rPr>
        <w:t>A</w:t>
      </w:r>
      <w:r w:rsidR="002A5DAE" w:rsidRPr="00CB40B8">
        <w:rPr>
          <w:rFonts w:ascii="Arial" w:hAnsi="Arial" w:cs="Arial"/>
          <w:sz w:val="24"/>
          <w:szCs w:val="24"/>
        </w:rPr>
        <w:t xml:space="preserve">rtículo 211 de la Constitución de la República; </w:t>
      </w:r>
    </w:p>
    <w:p w:rsidR="003D4D0C" w:rsidRPr="00CB40B8" w:rsidRDefault="003D4D0C" w:rsidP="00BA11A3">
      <w:pPr>
        <w:spacing w:after="0" w:line="360" w:lineRule="auto"/>
        <w:ind w:firstLine="2977"/>
        <w:jc w:val="both"/>
        <w:rPr>
          <w:rFonts w:ascii="Arial" w:hAnsi="Arial" w:cs="Arial"/>
          <w:sz w:val="24"/>
          <w:szCs w:val="24"/>
        </w:rPr>
      </w:pPr>
      <w:r w:rsidRPr="00CB40B8">
        <w:rPr>
          <w:rFonts w:ascii="Arial" w:hAnsi="Arial" w:cs="Arial"/>
          <w:b/>
          <w:sz w:val="24"/>
          <w:szCs w:val="24"/>
        </w:rPr>
        <w:t xml:space="preserve">2) </w:t>
      </w:r>
      <w:r w:rsidRPr="00CB40B8">
        <w:rPr>
          <w:rFonts w:ascii="Arial" w:hAnsi="Arial" w:cs="Arial"/>
          <w:sz w:val="24"/>
          <w:szCs w:val="24"/>
        </w:rPr>
        <w:t xml:space="preserve">que cada una de las normas citadas, regulan diferentes aspectos. En efecto, el </w:t>
      </w:r>
      <w:r w:rsidR="00BA11A3">
        <w:rPr>
          <w:rFonts w:ascii="Arial" w:hAnsi="Arial" w:cs="Arial"/>
          <w:sz w:val="24"/>
          <w:szCs w:val="24"/>
        </w:rPr>
        <w:t>A</w:t>
      </w:r>
      <w:r w:rsidRPr="00CB40B8">
        <w:rPr>
          <w:rFonts w:ascii="Arial" w:hAnsi="Arial" w:cs="Arial"/>
          <w:sz w:val="24"/>
          <w:szCs w:val="24"/>
        </w:rPr>
        <w:t xml:space="preserve">rtículo 33, Literal C) </w:t>
      </w:r>
      <w:proofErr w:type="spellStart"/>
      <w:r w:rsidRPr="00CB40B8">
        <w:rPr>
          <w:rFonts w:ascii="Arial" w:hAnsi="Arial" w:cs="Arial"/>
          <w:sz w:val="24"/>
          <w:szCs w:val="24"/>
        </w:rPr>
        <w:t>Nal</w:t>
      </w:r>
      <w:proofErr w:type="spellEnd"/>
      <w:r w:rsidRPr="00CB40B8">
        <w:rPr>
          <w:rFonts w:ascii="Arial" w:hAnsi="Arial" w:cs="Arial"/>
          <w:sz w:val="24"/>
          <w:szCs w:val="24"/>
        </w:rPr>
        <w:t xml:space="preserve"> 20 del TOCAF, regula las potestades de la Administración, en cuanto consagra una causal de excepción al principio de licitación pública</w:t>
      </w:r>
      <w:r w:rsidR="00CD670B" w:rsidRPr="00CB40B8">
        <w:rPr>
          <w:rFonts w:ascii="Arial" w:hAnsi="Arial" w:cs="Arial"/>
          <w:sz w:val="24"/>
          <w:szCs w:val="24"/>
        </w:rPr>
        <w:t xml:space="preserve"> u otro procedimiento competitivo</w:t>
      </w:r>
      <w:r w:rsidRPr="00CB40B8">
        <w:rPr>
          <w:rFonts w:ascii="Arial" w:hAnsi="Arial" w:cs="Arial"/>
          <w:sz w:val="24"/>
          <w:szCs w:val="24"/>
        </w:rPr>
        <w:t xml:space="preserve">. El </w:t>
      </w:r>
      <w:r w:rsidR="00BA11A3">
        <w:rPr>
          <w:rFonts w:ascii="Arial" w:hAnsi="Arial" w:cs="Arial"/>
          <w:sz w:val="24"/>
          <w:szCs w:val="24"/>
        </w:rPr>
        <w:t>A</w:t>
      </w:r>
      <w:r w:rsidRPr="00CB40B8">
        <w:rPr>
          <w:rFonts w:ascii="Arial" w:hAnsi="Arial" w:cs="Arial"/>
          <w:sz w:val="24"/>
          <w:szCs w:val="24"/>
        </w:rPr>
        <w:t xml:space="preserve">rtículo 16 de la Ordenanza 64, regula las potestades de intervención de los Contadores Delegados; </w:t>
      </w:r>
    </w:p>
    <w:p w:rsidR="00E87CB7" w:rsidRPr="00CB40B8" w:rsidRDefault="003D4D0C" w:rsidP="00BA11A3">
      <w:pPr>
        <w:spacing w:after="0" w:line="360" w:lineRule="auto"/>
        <w:ind w:firstLine="2977"/>
        <w:jc w:val="both"/>
        <w:rPr>
          <w:rFonts w:ascii="Arial" w:hAnsi="Arial" w:cs="Arial"/>
          <w:sz w:val="24"/>
          <w:szCs w:val="24"/>
        </w:rPr>
      </w:pPr>
      <w:r w:rsidRPr="00CB40B8">
        <w:rPr>
          <w:rFonts w:ascii="Arial" w:hAnsi="Arial" w:cs="Arial"/>
          <w:b/>
          <w:sz w:val="24"/>
          <w:szCs w:val="24"/>
        </w:rPr>
        <w:t>3)</w:t>
      </w:r>
      <w:r w:rsidRPr="00CB40B8">
        <w:rPr>
          <w:rFonts w:ascii="Arial" w:hAnsi="Arial" w:cs="Arial"/>
          <w:sz w:val="24"/>
          <w:szCs w:val="24"/>
        </w:rPr>
        <w:t xml:space="preserve"> que las normas no resultan contradictorias, por lo que se impone una interpretación armónica</w:t>
      </w:r>
      <w:r w:rsidR="00E87CB7" w:rsidRPr="00CB40B8">
        <w:rPr>
          <w:rFonts w:ascii="Arial" w:hAnsi="Arial" w:cs="Arial"/>
          <w:sz w:val="24"/>
          <w:szCs w:val="24"/>
        </w:rPr>
        <w:t xml:space="preserve">; </w:t>
      </w:r>
    </w:p>
    <w:p w:rsidR="00E87CB7" w:rsidRPr="00CB40B8" w:rsidRDefault="00E87CB7" w:rsidP="00BA11A3">
      <w:pPr>
        <w:spacing w:after="0" w:line="360" w:lineRule="auto"/>
        <w:ind w:firstLine="2977"/>
        <w:jc w:val="both"/>
        <w:rPr>
          <w:rFonts w:ascii="Arial" w:hAnsi="Arial" w:cs="Arial"/>
          <w:sz w:val="24"/>
          <w:szCs w:val="24"/>
        </w:rPr>
      </w:pPr>
      <w:r w:rsidRPr="00CB40B8">
        <w:rPr>
          <w:rFonts w:ascii="Arial" w:hAnsi="Arial" w:cs="Arial"/>
          <w:b/>
          <w:sz w:val="24"/>
          <w:szCs w:val="24"/>
        </w:rPr>
        <w:t xml:space="preserve">4) </w:t>
      </w:r>
      <w:r w:rsidRPr="00CB40B8">
        <w:rPr>
          <w:rFonts w:ascii="Arial" w:hAnsi="Arial" w:cs="Arial"/>
          <w:sz w:val="24"/>
          <w:szCs w:val="24"/>
        </w:rPr>
        <w:t xml:space="preserve">que con aspectos tangenciales, fue evacuada una consulta el </w:t>
      </w:r>
      <w:r w:rsidR="00C46478" w:rsidRPr="00CB40B8">
        <w:rPr>
          <w:rFonts w:ascii="Arial" w:hAnsi="Arial" w:cs="Arial"/>
          <w:sz w:val="24"/>
          <w:szCs w:val="24"/>
        </w:rPr>
        <w:t xml:space="preserve">19/5/11. </w:t>
      </w:r>
      <w:r w:rsidRPr="00CB40B8">
        <w:rPr>
          <w:rFonts w:ascii="Arial" w:hAnsi="Arial" w:cs="Arial"/>
          <w:sz w:val="24"/>
          <w:szCs w:val="24"/>
        </w:rPr>
        <w:t xml:space="preserve">En el Considerando 3) se consignó: la norma establece un </w:t>
      </w:r>
      <w:r w:rsidRPr="00CB40B8">
        <w:rPr>
          <w:rFonts w:ascii="Arial" w:hAnsi="Arial" w:cs="Arial"/>
          <w:sz w:val="24"/>
          <w:szCs w:val="24"/>
        </w:rPr>
        <w:lastRenderedPageBreak/>
        <w:t xml:space="preserve">monto máximo (el establecido para la licitación abreviada), que es del caso referirlo a la contratación, y no al </w:t>
      </w:r>
      <w:proofErr w:type="spellStart"/>
      <w:r w:rsidRPr="00CB40B8">
        <w:rPr>
          <w:rFonts w:ascii="Arial" w:hAnsi="Arial" w:cs="Arial"/>
          <w:sz w:val="24"/>
          <w:szCs w:val="24"/>
        </w:rPr>
        <w:t>co</w:t>
      </w:r>
      <w:proofErr w:type="spellEnd"/>
      <w:r w:rsidRPr="00CB40B8">
        <w:rPr>
          <w:rFonts w:ascii="Arial" w:hAnsi="Arial" w:cs="Arial"/>
          <w:sz w:val="24"/>
          <w:szCs w:val="24"/>
        </w:rPr>
        <w:t xml:space="preserve">-contratante. En efecto, referirlo a éste último, implicaría elevar el monto indefinidamente, lo cual no es lo que expresa la norma, ni la intención del legislador; </w:t>
      </w:r>
    </w:p>
    <w:p w:rsidR="00F07C65" w:rsidRPr="00CB40B8" w:rsidRDefault="00E87CB7" w:rsidP="00BA11A3">
      <w:pPr>
        <w:spacing w:after="0" w:line="360" w:lineRule="auto"/>
        <w:ind w:firstLine="2977"/>
        <w:jc w:val="both"/>
        <w:rPr>
          <w:rFonts w:ascii="Arial" w:hAnsi="Arial" w:cs="Arial"/>
          <w:sz w:val="24"/>
          <w:szCs w:val="24"/>
        </w:rPr>
      </w:pPr>
      <w:r w:rsidRPr="00CB40B8">
        <w:rPr>
          <w:rFonts w:ascii="Arial" w:hAnsi="Arial" w:cs="Arial"/>
          <w:b/>
          <w:sz w:val="24"/>
          <w:szCs w:val="24"/>
        </w:rPr>
        <w:t xml:space="preserve">5) </w:t>
      </w:r>
      <w:r w:rsidRPr="00CB40B8">
        <w:rPr>
          <w:rFonts w:ascii="Arial" w:hAnsi="Arial" w:cs="Arial"/>
          <w:sz w:val="24"/>
          <w:szCs w:val="24"/>
        </w:rPr>
        <w:t xml:space="preserve">que como conclusión se estableció (Considerando 4) que,  al no poder invocar legítimamente la norma referida por razón del monto a disponer, la Administración tendrá que  efectuar un procedimiento de licitación pública; </w:t>
      </w:r>
    </w:p>
    <w:p w:rsidR="00C46478" w:rsidRPr="00CB40B8" w:rsidRDefault="00E87CB7" w:rsidP="00BA11A3">
      <w:pPr>
        <w:spacing w:after="0" w:line="360" w:lineRule="auto"/>
        <w:ind w:firstLine="2977"/>
        <w:jc w:val="both"/>
        <w:rPr>
          <w:rFonts w:ascii="Arial" w:hAnsi="Arial" w:cs="Arial"/>
          <w:sz w:val="24"/>
          <w:szCs w:val="24"/>
        </w:rPr>
      </w:pPr>
      <w:r w:rsidRPr="00CB40B8">
        <w:rPr>
          <w:rFonts w:ascii="Arial" w:hAnsi="Arial" w:cs="Arial"/>
          <w:b/>
          <w:sz w:val="24"/>
          <w:szCs w:val="24"/>
        </w:rPr>
        <w:t>6)</w:t>
      </w:r>
      <w:r w:rsidRPr="00CB40B8">
        <w:rPr>
          <w:rFonts w:ascii="Arial" w:hAnsi="Arial" w:cs="Arial"/>
          <w:sz w:val="24"/>
          <w:szCs w:val="24"/>
        </w:rPr>
        <w:t xml:space="preserve"> que para el caso concreto de la consulta y congruente con lo oportunamente expresado por este Tribunal, el nuevo tope establecido en inciso segundo del Numeral 20, </w:t>
      </w:r>
      <w:r w:rsidR="00C22F14">
        <w:rPr>
          <w:rFonts w:ascii="Arial" w:hAnsi="Arial" w:cs="Arial"/>
          <w:sz w:val="24"/>
          <w:szCs w:val="24"/>
        </w:rPr>
        <w:t>A</w:t>
      </w:r>
      <w:r w:rsidRPr="00CB40B8">
        <w:rPr>
          <w:rFonts w:ascii="Arial" w:hAnsi="Arial" w:cs="Arial"/>
          <w:sz w:val="24"/>
          <w:szCs w:val="24"/>
        </w:rPr>
        <w:t xml:space="preserve">rtículo 33 </w:t>
      </w:r>
      <w:r w:rsidR="00C22F14">
        <w:rPr>
          <w:rFonts w:ascii="Arial" w:hAnsi="Arial" w:cs="Arial"/>
          <w:sz w:val="24"/>
          <w:szCs w:val="24"/>
        </w:rPr>
        <w:t>L</w:t>
      </w:r>
      <w:r w:rsidRPr="00CB40B8">
        <w:rPr>
          <w:rFonts w:ascii="Arial" w:hAnsi="Arial" w:cs="Arial"/>
          <w:sz w:val="24"/>
          <w:szCs w:val="24"/>
        </w:rPr>
        <w:t>iteral C) del TOCAF</w:t>
      </w:r>
      <w:r w:rsidR="00C46478" w:rsidRPr="00CB40B8">
        <w:rPr>
          <w:rFonts w:ascii="Arial" w:hAnsi="Arial" w:cs="Arial"/>
          <w:sz w:val="24"/>
          <w:szCs w:val="24"/>
        </w:rPr>
        <w:t xml:space="preserve">, resulta procedente referirlo a </w:t>
      </w:r>
      <w:r w:rsidR="00802E19" w:rsidRPr="00CB40B8">
        <w:rPr>
          <w:rFonts w:ascii="Arial" w:hAnsi="Arial" w:cs="Arial"/>
          <w:sz w:val="24"/>
          <w:szCs w:val="24"/>
        </w:rPr>
        <w:t>cada</w:t>
      </w:r>
      <w:r w:rsidR="00C46478" w:rsidRPr="00CB40B8">
        <w:rPr>
          <w:rFonts w:ascii="Arial" w:hAnsi="Arial" w:cs="Arial"/>
          <w:sz w:val="24"/>
          <w:szCs w:val="24"/>
        </w:rPr>
        <w:t xml:space="preserve"> contratación. S</w:t>
      </w:r>
      <w:r w:rsidR="006C1A1A" w:rsidRPr="00CB40B8">
        <w:rPr>
          <w:rFonts w:ascii="Arial" w:hAnsi="Arial" w:cs="Arial"/>
          <w:sz w:val="24"/>
          <w:szCs w:val="24"/>
        </w:rPr>
        <w:t xml:space="preserve">obrepasado </w:t>
      </w:r>
      <w:r w:rsidR="00C46478" w:rsidRPr="00CB40B8">
        <w:rPr>
          <w:rFonts w:ascii="Arial" w:hAnsi="Arial" w:cs="Arial"/>
          <w:sz w:val="24"/>
          <w:szCs w:val="24"/>
        </w:rPr>
        <w:t xml:space="preserve">dicho tope, la Administración debería efectuar un procedimiento de licitación pública; </w:t>
      </w:r>
    </w:p>
    <w:p w:rsidR="00C46478" w:rsidRPr="00CB40B8" w:rsidRDefault="00C46478" w:rsidP="00C22F14">
      <w:pPr>
        <w:spacing w:after="0" w:line="360" w:lineRule="auto"/>
        <w:ind w:firstLine="2977"/>
        <w:jc w:val="both"/>
        <w:rPr>
          <w:rFonts w:ascii="Arial" w:hAnsi="Arial" w:cs="Arial"/>
          <w:b/>
          <w:sz w:val="24"/>
          <w:szCs w:val="24"/>
        </w:rPr>
      </w:pPr>
      <w:r w:rsidRPr="00CB40B8">
        <w:rPr>
          <w:rFonts w:ascii="Arial" w:hAnsi="Arial" w:cs="Arial"/>
          <w:b/>
          <w:sz w:val="24"/>
          <w:szCs w:val="24"/>
        </w:rPr>
        <w:t xml:space="preserve">7) </w:t>
      </w:r>
      <w:r w:rsidRPr="00CB40B8">
        <w:rPr>
          <w:rFonts w:ascii="Arial" w:hAnsi="Arial" w:cs="Arial"/>
          <w:sz w:val="24"/>
          <w:szCs w:val="24"/>
        </w:rPr>
        <w:t>que asimismo, superado el tope máximo para la licitación abreviada, las contrataciones que se efectúen, deberán remitirse al Tribunal de Cuentas, a los efectos de su intervención;</w:t>
      </w:r>
      <w:r w:rsidRPr="00CB40B8">
        <w:rPr>
          <w:rFonts w:ascii="Arial" w:hAnsi="Arial" w:cs="Arial"/>
          <w:b/>
          <w:sz w:val="24"/>
          <w:szCs w:val="24"/>
        </w:rPr>
        <w:t xml:space="preserve"> </w:t>
      </w:r>
    </w:p>
    <w:p w:rsidR="00C46478" w:rsidRPr="00CB40B8" w:rsidRDefault="00C46478" w:rsidP="00273EDD">
      <w:pPr>
        <w:spacing w:after="0" w:line="360" w:lineRule="auto"/>
        <w:ind w:firstLine="851"/>
        <w:jc w:val="both"/>
        <w:rPr>
          <w:rFonts w:ascii="Arial" w:hAnsi="Arial" w:cs="Arial"/>
          <w:sz w:val="24"/>
          <w:szCs w:val="24"/>
        </w:rPr>
      </w:pPr>
      <w:r w:rsidRPr="00CB40B8">
        <w:rPr>
          <w:rFonts w:ascii="Arial" w:hAnsi="Arial" w:cs="Arial"/>
          <w:b/>
          <w:bCs/>
          <w:sz w:val="24"/>
          <w:szCs w:val="24"/>
        </w:rPr>
        <w:t>ATENTO</w:t>
      </w:r>
      <w:r w:rsidR="00273EDD">
        <w:rPr>
          <w:rFonts w:ascii="Arial" w:hAnsi="Arial" w:cs="Arial"/>
          <w:b/>
          <w:bCs/>
          <w:sz w:val="24"/>
          <w:szCs w:val="24"/>
        </w:rPr>
        <w:t>:</w:t>
      </w:r>
      <w:r w:rsidRPr="00CB40B8">
        <w:rPr>
          <w:rFonts w:ascii="Arial" w:hAnsi="Arial" w:cs="Arial"/>
          <w:sz w:val="24"/>
          <w:szCs w:val="24"/>
        </w:rPr>
        <w:t xml:space="preserve"> a lo precedentemente expuesto;  </w:t>
      </w:r>
    </w:p>
    <w:p w:rsidR="00C46478" w:rsidRPr="00CB40B8" w:rsidRDefault="00C46478" w:rsidP="00CB40B8">
      <w:pPr>
        <w:spacing w:after="0" w:line="360" w:lineRule="auto"/>
        <w:jc w:val="center"/>
        <w:rPr>
          <w:rFonts w:ascii="Arial" w:hAnsi="Arial" w:cs="Arial"/>
          <w:b/>
          <w:bCs/>
          <w:sz w:val="24"/>
          <w:szCs w:val="24"/>
        </w:rPr>
      </w:pPr>
      <w:r w:rsidRPr="00CB40B8">
        <w:rPr>
          <w:rFonts w:ascii="Arial" w:hAnsi="Arial" w:cs="Arial"/>
          <w:b/>
          <w:bCs/>
          <w:sz w:val="24"/>
          <w:szCs w:val="24"/>
        </w:rPr>
        <w:t>EL TRIBUNAL ACUERDA</w:t>
      </w:r>
    </w:p>
    <w:p w:rsidR="00C46478" w:rsidRPr="00CB40B8" w:rsidRDefault="00273EDD" w:rsidP="00273EDD">
      <w:pPr>
        <w:pStyle w:val="Textoindependiente2"/>
        <w:spacing w:line="360" w:lineRule="auto"/>
        <w:ind w:left="284" w:hanging="284"/>
        <w:rPr>
          <w:b w:val="0"/>
          <w:bCs w:val="0"/>
        </w:rPr>
      </w:pPr>
      <w:r w:rsidRPr="00273EDD">
        <w:rPr>
          <w:bCs w:val="0"/>
        </w:rPr>
        <w:t>1)</w:t>
      </w:r>
      <w:r>
        <w:rPr>
          <w:b w:val="0"/>
          <w:bCs w:val="0"/>
        </w:rPr>
        <w:t xml:space="preserve"> </w:t>
      </w:r>
      <w:r w:rsidR="00C46478" w:rsidRPr="00CB40B8">
        <w:rPr>
          <w:b w:val="0"/>
          <w:bCs w:val="0"/>
        </w:rPr>
        <w:t xml:space="preserve">Evacuar la consulta en los términos de los “Considerandos” de la presente resolución; y </w:t>
      </w:r>
    </w:p>
    <w:p w:rsidR="00273EDD" w:rsidRDefault="00273EDD" w:rsidP="00273EDD">
      <w:pPr>
        <w:spacing w:after="0" w:line="360" w:lineRule="auto"/>
        <w:jc w:val="both"/>
        <w:rPr>
          <w:rFonts w:ascii="Arial" w:hAnsi="Arial" w:cs="Arial"/>
          <w:sz w:val="24"/>
          <w:szCs w:val="24"/>
        </w:rPr>
      </w:pPr>
      <w:r w:rsidRPr="00273EDD">
        <w:rPr>
          <w:rFonts w:ascii="Arial" w:hAnsi="Arial" w:cs="Arial"/>
          <w:b/>
          <w:sz w:val="24"/>
          <w:szCs w:val="24"/>
        </w:rPr>
        <w:t>2)</w:t>
      </w:r>
      <w:r>
        <w:rPr>
          <w:rFonts w:ascii="Arial" w:hAnsi="Arial" w:cs="Arial"/>
          <w:sz w:val="24"/>
          <w:szCs w:val="24"/>
        </w:rPr>
        <w:t xml:space="preserve"> </w:t>
      </w:r>
      <w:r w:rsidR="00C46478" w:rsidRPr="00CB40B8">
        <w:rPr>
          <w:rFonts w:ascii="Arial" w:hAnsi="Arial" w:cs="Arial"/>
          <w:sz w:val="24"/>
          <w:szCs w:val="24"/>
        </w:rPr>
        <w:t>Comunicar a la Contadora Delegada a través de la División Auditoría</w:t>
      </w:r>
      <w:r w:rsidR="00217D94">
        <w:rPr>
          <w:rFonts w:ascii="Arial" w:hAnsi="Arial" w:cs="Arial"/>
          <w:sz w:val="24"/>
          <w:szCs w:val="24"/>
        </w:rPr>
        <w:t>”</w:t>
      </w:r>
      <w:r w:rsidR="00C46478" w:rsidRPr="00CB40B8">
        <w:rPr>
          <w:rFonts w:ascii="Arial" w:hAnsi="Arial" w:cs="Arial"/>
          <w:sz w:val="24"/>
          <w:szCs w:val="24"/>
        </w:rPr>
        <w:t>.</w:t>
      </w:r>
    </w:p>
    <w:p w:rsidR="00273EDD" w:rsidRDefault="00217D94" w:rsidP="00217D94">
      <w:pPr>
        <w:spacing w:after="0" w:line="360" w:lineRule="auto"/>
        <w:jc w:val="right"/>
        <w:rPr>
          <w:rFonts w:ascii="Arial" w:hAnsi="Arial" w:cs="Arial"/>
          <w:sz w:val="24"/>
          <w:szCs w:val="24"/>
        </w:rPr>
      </w:pPr>
      <w:r>
        <w:rPr>
          <w:rFonts w:ascii="Arial" w:hAnsi="Arial" w:cs="Arial"/>
          <w:sz w:val="24"/>
          <w:szCs w:val="24"/>
        </w:rPr>
        <w:t>Saludo a Usted atentamente.</w:t>
      </w:r>
    </w:p>
    <w:p w:rsidR="00273EDD" w:rsidRDefault="00273EDD" w:rsidP="00273EDD">
      <w:pPr>
        <w:spacing w:after="0" w:line="360" w:lineRule="auto"/>
        <w:jc w:val="both"/>
        <w:rPr>
          <w:rFonts w:ascii="Arial" w:hAnsi="Arial" w:cs="Arial"/>
          <w:sz w:val="24"/>
          <w:szCs w:val="24"/>
        </w:rPr>
      </w:pPr>
    </w:p>
    <w:p w:rsidR="00C46478" w:rsidRPr="00CB40B8" w:rsidRDefault="00273EDD" w:rsidP="00273EDD">
      <w:pPr>
        <w:spacing w:after="0" w:line="360" w:lineRule="auto"/>
        <w:jc w:val="both"/>
        <w:rPr>
          <w:rFonts w:ascii="Arial" w:hAnsi="Arial" w:cs="Arial"/>
          <w:b/>
          <w:bCs/>
          <w:sz w:val="24"/>
          <w:szCs w:val="24"/>
        </w:rPr>
      </w:pPr>
      <w:proofErr w:type="spellStart"/>
      <w:proofErr w:type="gramStart"/>
      <w:r>
        <w:rPr>
          <w:rFonts w:ascii="Arial" w:hAnsi="Arial" w:cs="Arial"/>
          <w:sz w:val="24"/>
          <w:szCs w:val="24"/>
        </w:rPr>
        <w:t>ag</w:t>
      </w:r>
      <w:proofErr w:type="spellEnd"/>
      <w:proofErr w:type="gramEnd"/>
      <w:r w:rsidR="00C46478" w:rsidRPr="00CB40B8">
        <w:rPr>
          <w:rFonts w:ascii="Arial" w:hAnsi="Arial" w:cs="Arial"/>
          <w:sz w:val="24"/>
          <w:szCs w:val="24"/>
        </w:rPr>
        <w:t xml:space="preserve">  </w:t>
      </w:r>
      <w:r w:rsidR="00C46478" w:rsidRPr="00CB40B8">
        <w:rPr>
          <w:rFonts w:ascii="Arial" w:hAnsi="Arial" w:cs="Arial"/>
          <w:b/>
          <w:bCs/>
          <w:sz w:val="24"/>
          <w:szCs w:val="24"/>
        </w:rPr>
        <w:t xml:space="preserve"> </w:t>
      </w:r>
    </w:p>
    <w:p w:rsidR="00C46478" w:rsidRPr="00CB40B8" w:rsidRDefault="00C46478" w:rsidP="00CB40B8">
      <w:pPr>
        <w:spacing w:after="0" w:line="360" w:lineRule="auto"/>
        <w:jc w:val="both"/>
        <w:rPr>
          <w:rFonts w:ascii="Arial" w:hAnsi="Arial" w:cs="Arial"/>
          <w:b/>
          <w:bCs/>
          <w:sz w:val="24"/>
          <w:szCs w:val="24"/>
        </w:rPr>
      </w:pPr>
    </w:p>
    <w:p w:rsidR="00C46478" w:rsidRPr="00CB40B8" w:rsidRDefault="00C46478" w:rsidP="00CB40B8">
      <w:pPr>
        <w:spacing w:after="0" w:line="360" w:lineRule="auto"/>
        <w:jc w:val="both"/>
        <w:rPr>
          <w:rFonts w:ascii="Arial" w:hAnsi="Arial" w:cs="Arial"/>
          <w:b/>
          <w:bCs/>
          <w:sz w:val="24"/>
          <w:szCs w:val="24"/>
        </w:rPr>
      </w:pPr>
    </w:p>
    <w:sectPr w:rsidR="00C46478" w:rsidRPr="00CB40B8" w:rsidSect="0010420B">
      <w:footerReference w:type="default" r:id="rId8"/>
      <w:pgSz w:w="11906" w:h="16838" w:code="9"/>
      <w:pgMar w:top="3289" w:right="1701" w:bottom="1418" w:left="1701" w:header="709" w:footer="709" w:gutter="0"/>
      <w:paperSrc w:first="1"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13B" w:rsidRDefault="00C6713B" w:rsidP="00D6024A">
      <w:pPr>
        <w:spacing w:after="0" w:line="240" w:lineRule="auto"/>
      </w:pPr>
      <w:r>
        <w:separator/>
      </w:r>
    </w:p>
  </w:endnote>
  <w:endnote w:type="continuationSeparator" w:id="0">
    <w:p w:rsidR="00C6713B" w:rsidRDefault="00C6713B" w:rsidP="00D6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01253"/>
      <w:docPartObj>
        <w:docPartGallery w:val="Page Numbers (Bottom of Page)"/>
        <w:docPartUnique/>
      </w:docPartObj>
    </w:sdtPr>
    <w:sdtContent>
      <w:p w:rsidR="00BA11A3" w:rsidRDefault="00BA11A3">
        <w:pPr>
          <w:pStyle w:val="Piedepgina"/>
          <w:jc w:val="center"/>
        </w:pPr>
        <w:r>
          <w:fldChar w:fldCharType="begin"/>
        </w:r>
        <w:r>
          <w:instrText>PAGE   \* MERGEFORMAT</w:instrText>
        </w:r>
        <w:r>
          <w:fldChar w:fldCharType="separate"/>
        </w:r>
        <w:r w:rsidR="008C1177">
          <w:rPr>
            <w:noProof/>
          </w:rPr>
          <w:t>1</w:t>
        </w:r>
        <w:r>
          <w:fldChar w:fldCharType="end"/>
        </w:r>
      </w:p>
    </w:sdtContent>
  </w:sdt>
  <w:p w:rsidR="00BA11A3" w:rsidRDefault="00BA11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13B" w:rsidRDefault="00C6713B" w:rsidP="00D6024A">
      <w:pPr>
        <w:spacing w:after="0" w:line="240" w:lineRule="auto"/>
      </w:pPr>
      <w:r>
        <w:separator/>
      </w:r>
    </w:p>
  </w:footnote>
  <w:footnote w:type="continuationSeparator" w:id="0">
    <w:p w:rsidR="00C6713B" w:rsidRDefault="00C6713B" w:rsidP="00D602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327D6"/>
    <w:multiLevelType w:val="hybridMultilevel"/>
    <w:tmpl w:val="82FA27BE"/>
    <w:lvl w:ilvl="0" w:tplc="2D9AFB6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330"/>
    <w:rsid w:val="00070EB0"/>
    <w:rsid w:val="00072108"/>
    <w:rsid w:val="0010420B"/>
    <w:rsid w:val="001157CA"/>
    <w:rsid w:val="00210A40"/>
    <w:rsid w:val="00217D94"/>
    <w:rsid w:val="00273EDD"/>
    <w:rsid w:val="002A5DAE"/>
    <w:rsid w:val="002A6C2D"/>
    <w:rsid w:val="00310BF4"/>
    <w:rsid w:val="00381FEE"/>
    <w:rsid w:val="003D4D0C"/>
    <w:rsid w:val="005445CE"/>
    <w:rsid w:val="0055568D"/>
    <w:rsid w:val="00570911"/>
    <w:rsid w:val="00576DA5"/>
    <w:rsid w:val="00581BC9"/>
    <w:rsid w:val="005A365C"/>
    <w:rsid w:val="005D388B"/>
    <w:rsid w:val="005F5FED"/>
    <w:rsid w:val="00626CBA"/>
    <w:rsid w:val="006A21A5"/>
    <w:rsid w:val="006C1A1A"/>
    <w:rsid w:val="007332F0"/>
    <w:rsid w:val="007E5330"/>
    <w:rsid w:val="00802E19"/>
    <w:rsid w:val="00816F64"/>
    <w:rsid w:val="008C1177"/>
    <w:rsid w:val="00AF33AE"/>
    <w:rsid w:val="00B05AE6"/>
    <w:rsid w:val="00B76F00"/>
    <w:rsid w:val="00BA11A3"/>
    <w:rsid w:val="00C137CD"/>
    <w:rsid w:val="00C22F14"/>
    <w:rsid w:val="00C46478"/>
    <w:rsid w:val="00C6713B"/>
    <w:rsid w:val="00CB40B8"/>
    <w:rsid w:val="00CD670B"/>
    <w:rsid w:val="00D2242E"/>
    <w:rsid w:val="00D6024A"/>
    <w:rsid w:val="00DD426A"/>
    <w:rsid w:val="00E002A7"/>
    <w:rsid w:val="00E5205B"/>
    <w:rsid w:val="00E87CB7"/>
    <w:rsid w:val="00E9702C"/>
    <w:rsid w:val="00F07C65"/>
    <w:rsid w:val="00F11825"/>
    <w:rsid w:val="00FD25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2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024A"/>
  </w:style>
  <w:style w:type="paragraph" w:styleId="Piedepgina">
    <w:name w:val="footer"/>
    <w:basedOn w:val="Normal"/>
    <w:link w:val="PiedepginaCar"/>
    <w:uiPriority w:val="99"/>
    <w:unhideWhenUsed/>
    <w:rsid w:val="00D602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024A"/>
  </w:style>
  <w:style w:type="paragraph" w:styleId="Textoindependiente2">
    <w:name w:val="Body Text 2"/>
    <w:basedOn w:val="Normal"/>
    <w:link w:val="Textoindependiente2Car"/>
    <w:rsid w:val="00C46478"/>
    <w:pPr>
      <w:spacing w:after="0" w:line="480" w:lineRule="auto"/>
      <w:jc w:val="both"/>
    </w:pPr>
    <w:rPr>
      <w:rFonts w:ascii="Arial" w:eastAsia="Times New Roman" w:hAnsi="Arial" w:cs="Arial"/>
      <w:b/>
      <w:bCs/>
      <w:sz w:val="24"/>
      <w:szCs w:val="24"/>
      <w:lang w:eastAsia="es-ES"/>
    </w:rPr>
  </w:style>
  <w:style w:type="character" w:customStyle="1" w:styleId="Textoindependiente2Car">
    <w:name w:val="Texto independiente 2 Car"/>
    <w:basedOn w:val="Fuentedeprrafopredeter"/>
    <w:link w:val="Textoindependiente2"/>
    <w:rsid w:val="00C46478"/>
    <w:rPr>
      <w:rFonts w:ascii="Arial" w:eastAsia="Times New Roman" w:hAnsi="Arial" w:cs="Arial"/>
      <w:b/>
      <w:bCs/>
      <w:sz w:val="24"/>
      <w:szCs w:val="24"/>
      <w:lang w:eastAsia="es-ES"/>
    </w:rPr>
  </w:style>
  <w:style w:type="paragraph" w:styleId="Prrafodelista">
    <w:name w:val="List Paragraph"/>
    <w:basedOn w:val="Normal"/>
    <w:uiPriority w:val="34"/>
    <w:qFormat/>
    <w:rsid w:val="00273EDD"/>
    <w:pPr>
      <w:ind w:left="720"/>
      <w:contextualSpacing/>
    </w:pPr>
  </w:style>
  <w:style w:type="paragraph" w:styleId="Textodeglobo">
    <w:name w:val="Balloon Text"/>
    <w:basedOn w:val="Normal"/>
    <w:link w:val="TextodegloboCar"/>
    <w:uiPriority w:val="99"/>
    <w:semiHidden/>
    <w:unhideWhenUsed/>
    <w:rsid w:val="001042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42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2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024A"/>
  </w:style>
  <w:style w:type="paragraph" w:styleId="Piedepgina">
    <w:name w:val="footer"/>
    <w:basedOn w:val="Normal"/>
    <w:link w:val="PiedepginaCar"/>
    <w:uiPriority w:val="99"/>
    <w:unhideWhenUsed/>
    <w:rsid w:val="00D602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024A"/>
  </w:style>
  <w:style w:type="paragraph" w:styleId="Textoindependiente2">
    <w:name w:val="Body Text 2"/>
    <w:basedOn w:val="Normal"/>
    <w:link w:val="Textoindependiente2Car"/>
    <w:rsid w:val="00C46478"/>
    <w:pPr>
      <w:spacing w:after="0" w:line="480" w:lineRule="auto"/>
      <w:jc w:val="both"/>
    </w:pPr>
    <w:rPr>
      <w:rFonts w:ascii="Arial" w:eastAsia="Times New Roman" w:hAnsi="Arial" w:cs="Arial"/>
      <w:b/>
      <w:bCs/>
      <w:sz w:val="24"/>
      <w:szCs w:val="24"/>
      <w:lang w:eastAsia="es-ES"/>
    </w:rPr>
  </w:style>
  <w:style w:type="character" w:customStyle="1" w:styleId="Textoindependiente2Car">
    <w:name w:val="Texto independiente 2 Car"/>
    <w:basedOn w:val="Fuentedeprrafopredeter"/>
    <w:link w:val="Textoindependiente2"/>
    <w:rsid w:val="00C46478"/>
    <w:rPr>
      <w:rFonts w:ascii="Arial" w:eastAsia="Times New Roman" w:hAnsi="Arial" w:cs="Arial"/>
      <w:b/>
      <w:bCs/>
      <w:sz w:val="24"/>
      <w:szCs w:val="24"/>
      <w:lang w:eastAsia="es-ES"/>
    </w:rPr>
  </w:style>
  <w:style w:type="paragraph" w:styleId="Prrafodelista">
    <w:name w:val="List Paragraph"/>
    <w:basedOn w:val="Normal"/>
    <w:uiPriority w:val="34"/>
    <w:qFormat/>
    <w:rsid w:val="00273EDD"/>
    <w:pPr>
      <w:ind w:left="720"/>
      <w:contextualSpacing/>
    </w:pPr>
  </w:style>
  <w:style w:type="paragraph" w:styleId="Textodeglobo">
    <w:name w:val="Balloon Text"/>
    <w:basedOn w:val="Normal"/>
    <w:link w:val="TextodegloboCar"/>
    <w:uiPriority w:val="99"/>
    <w:semiHidden/>
    <w:unhideWhenUsed/>
    <w:rsid w:val="001042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42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651</Words>
  <Characters>3585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7</cp:revision>
  <cp:lastPrinted>2018-05-07T17:00:00Z</cp:lastPrinted>
  <dcterms:created xsi:type="dcterms:W3CDTF">2018-05-07T16:56:00Z</dcterms:created>
  <dcterms:modified xsi:type="dcterms:W3CDTF">2018-05-07T17:00:00Z</dcterms:modified>
</cp:coreProperties>
</file>