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63" w:rsidRPr="00487E63" w:rsidRDefault="00487E63" w:rsidP="00487E6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r w:rsidRPr="00487E63">
        <w:rPr>
          <w:rFonts w:ascii="Arial" w:hAnsi="Arial" w:cs="Arial"/>
          <w:b/>
          <w:sz w:val="28"/>
          <w:szCs w:val="28"/>
          <w:lang w:val="es-ES_tradnl"/>
        </w:rPr>
        <w:t>RES. 106</w:t>
      </w:r>
      <w:r w:rsidRPr="00487E63">
        <w:rPr>
          <w:rFonts w:ascii="Arial" w:hAnsi="Arial" w:cs="Arial"/>
          <w:b/>
          <w:sz w:val="28"/>
          <w:szCs w:val="28"/>
          <w:lang w:val="es-ES_tradnl"/>
        </w:rPr>
        <w:t>4</w:t>
      </w:r>
      <w:r w:rsidRPr="00487E63">
        <w:rPr>
          <w:rFonts w:ascii="Arial" w:hAnsi="Arial" w:cs="Arial"/>
          <w:b/>
          <w:sz w:val="28"/>
          <w:szCs w:val="28"/>
          <w:lang w:val="es-ES_tradnl"/>
        </w:rPr>
        <w:t>/18</w:t>
      </w:r>
    </w:p>
    <w:bookmarkEnd w:id="0"/>
    <w:p w:rsidR="00487E63" w:rsidRDefault="00487E63" w:rsidP="00487E63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487E63" w:rsidRPr="00487E63" w:rsidRDefault="00487E63" w:rsidP="00487E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7E6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87E63" w:rsidRPr="00487E63" w:rsidRDefault="00487E63" w:rsidP="00487E6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7E63" w:rsidRPr="00487E63" w:rsidRDefault="00487E63" w:rsidP="00487E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7E6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87E63" w:rsidRPr="00487E63" w:rsidRDefault="00487E63" w:rsidP="00487E6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7E63" w:rsidRPr="00487E63" w:rsidRDefault="00487E63" w:rsidP="00487E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7E63">
        <w:rPr>
          <w:rFonts w:ascii="Arial" w:hAnsi="Arial" w:cs="Arial"/>
          <w:b/>
          <w:sz w:val="24"/>
          <w:szCs w:val="24"/>
          <w:lang w:val="es-ES_tradnl"/>
        </w:rPr>
        <w:t>EN SESION DE FECHA 21 DE MARZO DE 2018</w:t>
      </w:r>
    </w:p>
    <w:p w:rsidR="00487E63" w:rsidRPr="00487E63" w:rsidRDefault="00487E63" w:rsidP="00487E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7E63" w:rsidRPr="00487E63" w:rsidRDefault="00487E63" w:rsidP="00487E6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87E63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487E63">
        <w:rPr>
          <w:rFonts w:ascii="Arial" w:hAnsi="Arial" w:cs="Arial"/>
          <w:b/>
          <w:bCs/>
          <w:sz w:val="24"/>
          <w:szCs w:val="24"/>
          <w:lang w:val="es-MX"/>
        </w:rPr>
        <w:t>201</w:t>
      </w:r>
      <w:r>
        <w:rPr>
          <w:rFonts w:ascii="Arial" w:hAnsi="Arial" w:cs="Arial"/>
          <w:b/>
          <w:bCs/>
          <w:sz w:val="24"/>
          <w:szCs w:val="24"/>
          <w:lang w:val="es-MX"/>
        </w:rPr>
        <w:t>8</w:t>
      </w:r>
      <w:r w:rsidRPr="00487E63">
        <w:rPr>
          <w:rFonts w:ascii="Arial" w:hAnsi="Arial" w:cs="Arial"/>
          <w:b/>
          <w:bCs/>
          <w:sz w:val="24"/>
          <w:szCs w:val="24"/>
          <w:lang w:val="es-MX"/>
        </w:rPr>
        <w:t>- 17- 1- 000</w:t>
      </w:r>
      <w:r>
        <w:rPr>
          <w:rFonts w:ascii="Arial" w:hAnsi="Arial" w:cs="Arial"/>
          <w:b/>
          <w:bCs/>
          <w:sz w:val="24"/>
          <w:szCs w:val="24"/>
          <w:lang w:val="es-MX"/>
        </w:rPr>
        <w:t>1499</w:t>
      </w:r>
      <w:r w:rsidRPr="00487E63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487E63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487E63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1091</w:t>
      </w:r>
      <w:r w:rsidRPr="00487E63">
        <w:rPr>
          <w:rFonts w:ascii="Arial" w:hAnsi="Arial" w:cs="Arial"/>
          <w:b/>
          <w:bCs/>
          <w:sz w:val="24"/>
          <w:szCs w:val="24"/>
          <w:lang w:val="es-MX"/>
        </w:rPr>
        <w:t>/18</w:t>
      </w:r>
      <w:r w:rsidRPr="00487E63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ab/>
        <w:t>VISTO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las</w:t>
      </w:r>
      <w:r w:rsidR="00C61E1E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actuaciones remitidas por </w:t>
      </w:r>
      <w:r w:rsidR="003C6EC8">
        <w:rPr>
          <w:rFonts w:ascii="Arial" w:eastAsia="Times New Roman" w:hAnsi="Arial" w:cs="Times New Roman"/>
          <w:sz w:val="24"/>
          <w:szCs w:val="24"/>
          <w:lang w:val="es-UY" w:eastAsia="es-ES"/>
        </w:rPr>
        <w:t>l</w:t>
      </w:r>
      <w:r w:rsidR="003C6EC8"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a Contadora Auditora destacada 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ante</w:t>
      </w:r>
      <w:r w:rsidR="003C6EC8"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el Ministerio de Economía y Finanzas (MEF)</w:t>
      </w:r>
      <w:r w:rsidR="000025CE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="003C6EC8"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relacionadas con la Contratación 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D</w:t>
      </w:r>
      <w:r w:rsidR="003C6EC8"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>irecta por Excepción Nº 26/2015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="003C6EC8"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cuyo objeto es la contratación de Servicio de Certificaciones Médicas con cobertura en todo el territorio nacional, al amparo del Artículo 33, 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l</w:t>
      </w:r>
      <w:r w:rsidR="003C6EC8"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iteral C), 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i</w:t>
      </w:r>
      <w:r w:rsidR="003C6EC8"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>nciso 2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º</w:t>
      </w:r>
      <w:r w:rsidR="00FD1F0C" w:rsidRPr="00FD1F0C">
        <w:t xml:space="preserve"> </w:t>
      </w:r>
      <w:r w:rsidR="00FD1F0C" w:rsidRPr="00FD1F0C">
        <w:rPr>
          <w:rFonts w:ascii="Arial" w:eastAsia="Times New Roman" w:hAnsi="Arial" w:cs="Times New Roman"/>
          <w:sz w:val="24"/>
          <w:szCs w:val="24"/>
          <w:lang w:val="es-UY" w:eastAsia="es-ES"/>
        </w:rPr>
        <w:t>del TOCAF</w:t>
      </w:r>
      <w:r w:rsidR="000B6240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para funcionarios de la Dirección General Impositiva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</w:p>
    <w:p w:rsidR="003C6EC8" w:rsidRDefault="0005771F" w:rsidP="003C6EC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RESULTANDO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Pr="0005771F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3C6EC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que por 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>Resolución Nº 3415/2015 del Director General de Rentas</w:t>
      </w:r>
      <w:r w:rsidR="000B6240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adoptada con fecha 26 de agosto de 2015, se declaró sin efecto </w:t>
      </w:r>
      <w:r w:rsidR="00E305EE">
        <w:rPr>
          <w:rFonts w:ascii="Arial" w:eastAsia="Times New Roman" w:hAnsi="Arial" w:cs="Times New Roman"/>
          <w:sz w:val="24"/>
          <w:szCs w:val="24"/>
          <w:lang w:eastAsia="es-ES"/>
        </w:rPr>
        <w:t xml:space="preserve">el llamado referente 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>a la Licitación Pública Nº 9/2015, por considerar</w:t>
      </w:r>
      <w:r w:rsidR="00E305EE">
        <w:rPr>
          <w:rFonts w:ascii="Arial" w:eastAsia="Times New Roman" w:hAnsi="Arial" w:cs="Times New Roman"/>
          <w:sz w:val="24"/>
          <w:szCs w:val="24"/>
          <w:lang w:eastAsia="es-ES"/>
        </w:rPr>
        <w:t xml:space="preserve"> la Comisión Asesora que</w:t>
      </w:r>
      <w:r w:rsidR="000025CE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desde el punto de vista formal</w:t>
      </w:r>
      <w:r w:rsidR="000025CE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la única oferta presentada </w:t>
      </w:r>
      <w:r w:rsidR="00E305EE">
        <w:rPr>
          <w:rFonts w:ascii="Arial" w:eastAsia="Times New Roman" w:hAnsi="Arial" w:cs="Times New Roman"/>
          <w:sz w:val="24"/>
          <w:szCs w:val="24"/>
          <w:lang w:eastAsia="es-ES"/>
        </w:rPr>
        <w:t>era inválida por contravenir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lo dispuesto en el Artículo 11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literal b) del Pliego de Condiciones Particulares;</w:t>
      </w:r>
    </w:p>
    <w:p w:rsidR="003C6EC8" w:rsidRPr="003C6EC8" w:rsidRDefault="003C6EC8" w:rsidP="003C6EC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</w:t>
      </w:r>
      <w:r w:rsidR="00671443"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</w:t>
      </w:r>
      <w:r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2)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por tal motivo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se efectuó el llamado a Contratación Directa</w:t>
      </w:r>
      <w:r w:rsidRPr="003C6EC8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al amparo del Artículo 33</w:t>
      </w:r>
      <w:r w:rsidR="00671443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, 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l</w:t>
      </w:r>
      <w:r w:rsidR="00671443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iteral C), 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>i</w:t>
      </w:r>
      <w:r w:rsidR="00671443">
        <w:rPr>
          <w:rFonts w:ascii="Arial" w:eastAsia="Times New Roman" w:hAnsi="Arial" w:cs="Times New Roman"/>
          <w:sz w:val="24"/>
          <w:szCs w:val="24"/>
          <w:lang w:val="es-UY" w:eastAsia="es-ES"/>
        </w:rPr>
        <w:t>nciso 2</w:t>
      </w:r>
      <w:r w:rsidR="00FD1F0C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º </w:t>
      </w:r>
      <w:r w:rsidR="00FD1F0C" w:rsidRPr="00FD1F0C">
        <w:rPr>
          <w:rFonts w:ascii="Arial" w:eastAsia="Times New Roman" w:hAnsi="Arial" w:cs="Times New Roman"/>
          <w:sz w:val="24"/>
          <w:szCs w:val="24"/>
          <w:lang w:val="es-UY" w:eastAsia="es-ES"/>
        </w:rPr>
        <w:t>del TOCAF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</w:p>
    <w:p w:rsidR="003C6EC8" w:rsidRDefault="003C6EC8" w:rsidP="003C6EC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</w:t>
      </w:r>
      <w:r w:rsidR="00671443"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</w:t>
      </w:r>
      <w:r w:rsid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671443"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FD1F0C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671443"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con fecha 31</w:t>
      </w:r>
      <w:r w:rsidR="00671443">
        <w:rPr>
          <w:rFonts w:ascii="Arial" w:eastAsia="Times New Roman" w:hAnsi="Arial" w:cs="Times New Roman"/>
          <w:sz w:val="24"/>
          <w:szCs w:val="24"/>
          <w:lang w:eastAsia="es-ES"/>
        </w:rPr>
        <w:t xml:space="preserve"> de diciembre de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2015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la </w:t>
      </w:r>
      <w:r w:rsidR="00671443">
        <w:rPr>
          <w:rFonts w:ascii="Arial" w:eastAsia="Times New Roman" w:hAnsi="Arial" w:cs="Times New Roman"/>
          <w:sz w:val="24"/>
          <w:szCs w:val="24"/>
          <w:lang w:eastAsia="es-ES"/>
        </w:rPr>
        <w:t xml:space="preserve">referida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Contadora dispuso: 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“V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isto. Sin observaciones. Cuando el Ordenador competente dicte la Resolución definitiva en la forma proyectada y abiertos los créditos de cada ejercicio, se </w:t>
      </w:r>
      <w:r w:rsidR="00671443">
        <w:rPr>
          <w:rFonts w:ascii="Arial" w:eastAsia="Times New Roman" w:hAnsi="Arial" w:cs="Times New Roman"/>
          <w:sz w:val="24"/>
          <w:szCs w:val="24"/>
          <w:lang w:eastAsia="es-ES"/>
        </w:rPr>
        <w:t>tendrá por intervenido el gasto</w:t>
      </w:r>
      <w:r w:rsidR="00E305EE">
        <w:rPr>
          <w:rFonts w:ascii="Arial" w:eastAsia="Times New Roman" w:hAnsi="Arial" w:cs="Times New Roman"/>
          <w:sz w:val="24"/>
          <w:szCs w:val="24"/>
          <w:lang w:eastAsia="es-ES"/>
        </w:rPr>
        <w:t>”</w:t>
      </w:r>
      <w:r w:rsidR="00671443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3C6EC8" w:rsidRPr="00BB6C6E" w:rsidRDefault="00671443" w:rsidP="003C6EC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         </w:t>
      </w:r>
      <w:r w:rsid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</w:t>
      </w:r>
      <w:r w:rsidRPr="00671443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4)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luce 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>Resolución de Adjudicación de la Compra Directa por Excepción Nº 26/2015 dictada por el Ministro de Economía y Finanzas en ejercicio de atribuciones delegadas</w:t>
      </w:r>
      <w:r w:rsidR="00E305EE">
        <w:rPr>
          <w:rFonts w:ascii="Arial" w:eastAsia="Times New Roman" w:hAnsi="Arial" w:cs="Times New Roman"/>
          <w:sz w:val="24"/>
          <w:szCs w:val="24"/>
          <w:lang w:eastAsia="es-ES"/>
        </w:rPr>
        <w:t>, de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fecha 10</w:t>
      </w:r>
      <w:r w:rsidR="00CE4114">
        <w:rPr>
          <w:rFonts w:ascii="Arial" w:eastAsia="Times New Roman" w:hAnsi="Arial" w:cs="Times New Roman"/>
          <w:sz w:val="24"/>
          <w:szCs w:val="24"/>
          <w:lang w:eastAsia="es-ES"/>
        </w:rPr>
        <w:t xml:space="preserve"> de agosto de 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>2016, a favor de la empresa Alcaraz S.A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.</w:t>
      </w:r>
      <w:r w:rsidR="00E305EE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por un monto total de $ 3.361.798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 por el período comprendido entre el 1º de enero al 31 de diciembre 2016, renovable automáticamente por hasta cuatro períodos  anuales y consecutivos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3C6EC8" w:rsidRDefault="00CE4114" w:rsidP="003C6EC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      </w:t>
      </w:r>
      <w:r w:rsidR="00FD1F0C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</w:t>
      </w:r>
      <w:r w:rsidRP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5)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asimismo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constan 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>Documentos de Compromisos Nº 1 de fechas 11.3.2016, 26.10.2016 y 2.1.2017,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 xml:space="preserve"> con cargo al 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t xml:space="preserve">Inciso 05 MEF, UE 005 Dirección General Impositiva, Programa 489, Proyecto 000, Objeto del Gasto 283, Total Nominal $ 3.361.798, $ 28.995 y $ 3.666.749 </w:t>
      </w:r>
      <w:r w:rsidR="003C6EC8">
        <w:rPr>
          <w:rFonts w:ascii="Arial" w:eastAsia="Times New Roman" w:hAnsi="Arial" w:cs="Times New Roman"/>
          <w:sz w:val="24"/>
          <w:szCs w:val="24"/>
          <w:lang w:eastAsia="es-ES"/>
        </w:rPr>
        <w:lastRenderedPageBreak/>
        <w:t>respectivamente, al pie de los cuales consta que fue visto por la Contadora Auditora ante el MEF con fechas 19.8.2016, 9.1.2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017 y 17.3.2017 respectivamente;</w:t>
      </w:r>
    </w:p>
    <w:p w:rsidR="003C6EC8" w:rsidRPr="00CE4114" w:rsidRDefault="00CE4114" w:rsidP="003C6EC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 </w:t>
      </w:r>
      <w:r w:rsidR="00FD1F0C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</w:t>
      </w:r>
      <w:r w:rsidRP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6)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en la oportunidad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se remite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Documento</w:t>
      </w:r>
      <w:r w:rsidR="003C6EC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Afectación Nº 99, Compromiso 01</w:t>
      </w:r>
      <w:r w:rsidR="00FD1F0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</w:t>
      </w:r>
      <w:r w:rsidR="003C6EC8">
        <w:rPr>
          <w:rFonts w:ascii="Arial" w:eastAsia="Times New Roman" w:hAnsi="Arial" w:cs="Times New Roman"/>
          <w:bCs/>
          <w:sz w:val="24"/>
          <w:szCs w:val="24"/>
          <w:lang w:eastAsia="es-ES"/>
        </w:rPr>
        <w:t>Inciso 05 MEF, UE 005 DGI, Financiamiento 11 Rentas Generales, Programa 489, Proyecto 000, Objeto del Gasto Nº 283, Total Nomin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al $ 3:304.536, a favor de la fi</w:t>
      </w:r>
      <w:r w:rsidR="003C6EC8">
        <w:rPr>
          <w:rFonts w:ascii="Arial" w:eastAsia="Times New Roman" w:hAnsi="Arial" w:cs="Times New Roman"/>
          <w:bCs/>
          <w:sz w:val="24"/>
          <w:szCs w:val="24"/>
          <w:lang w:eastAsia="es-ES"/>
        </w:rPr>
        <w:t>rma Alcaraz S.A</w:t>
      </w:r>
      <w:r w:rsidR="00FD1F0C">
        <w:rPr>
          <w:rFonts w:ascii="Arial" w:eastAsia="Times New Roman" w:hAnsi="Arial" w:cs="Times New Roman"/>
          <w:bCs/>
          <w:sz w:val="24"/>
          <w:szCs w:val="24"/>
          <w:lang w:eastAsia="es-ES"/>
        </w:rPr>
        <w:t>.,</w:t>
      </w:r>
      <w:r w:rsidR="003C6EC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correspondiente al año 2018;</w:t>
      </w:r>
    </w:p>
    <w:p w:rsidR="003C6EC8" w:rsidRPr="00A65CC9" w:rsidRDefault="00CE4114" w:rsidP="003C6EC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</w:t>
      </w:r>
      <w:r w:rsidR="00FD1F0C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</w:t>
      </w:r>
      <w:r w:rsidRPr="00CE4114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7)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c</w:t>
      </w:r>
      <w:proofErr w:type="spellStart"/>
      <w:r w:rsidR="003C6EC8">
        <w:rPr>
          <w:rFonts w:ascii="Arial" w:eastAsia="Times New Roman" w:hAnsi="Arial" w:cs="Times New Roman"/>
          <w:sz w:val="24"/>
          <w:szCs w:val="24"/>
          <w:lang w:val="es-ES_tradnl" w:eastAsia="es-ES"/>
        </w:rPr>
        <w:t>on</w:t>
      </w:r>
      <w:proofErr w:type="spellEnd"/>
      <w:r w:rsidR="003C6EC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fecha 23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de febrero de 2</w:t>
      </w:r>
      <w:r w:rsidR="003C6EC8">
        <w:rPr>
          <w:rFonts w:ascii="Arial" w:eastAsia="Times New Roman" w:hAnsi="Arial" w:cs="Times New Roman"/>
          <w:sz w:val="24"/>
          <w:szCs w:val="24"/>
          <w:lang w:val="es-ES_tradnl" w:eastAsia="es-ES"/>
        </w:rPr>
        <w:t>018</w:t>
      </w:r>
      <w:r w:rsidR="00FD1F0C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la Contadora Auditora destacada ante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el MEF remite las actuaciones a este</w:t>
      </w:r>
      <w:r w:rsidR="003C6EC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Tribunal</w:t>
      </w:r>
      <w:r w:rsidR="00FD1F0C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="003C6EC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en virtud de que el importe del gasto correspondiente a la tercera renovación anual excede el tope de interv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ención de la mencionada auditoría;</w:t>
      </w:r>
    </w:p>
    <w:p w:rsidR="0005771F" w:rsidRPr="009F669A" w:rsidRDefault="009F669A" w:rsidP="009F669A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ab/>
      </w:r>
      <w:r w:rsidR="0005771F"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CONSIDERANDO: 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que la </w:t>
      </w:r>
      <w:r w:rsidR="00CE411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tercera renovación de la 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Co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ntratación Directa efectuada </w:t>
      </w:r>
      <w:r w:rsidR="00E305EE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no merece objeciones legales, dado que tal posibilidad estaba prevista en el plazo original del llamado;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ab/>
      </w:r>
      <w:r w:rsidRPr="0005771F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AT</w:t>
      </w: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ENTO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: 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a lo expresado y a lo previsto por el 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Artículo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211 literal B) de la Constitución de la República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;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05771F" w:rsidRDefault="0005771F" w:rsidP="00487E63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EL TRIBUNAL ACUERDA</w:t>
      </w:r>
    </w:p>
    <w:p w:rsidR="0005771F" w:rsidRDefault="00CE4114" w:rsidP="00487E6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val="es-UY" w:eastAsia="es-ES"/>
        </w:rPr>
        <w:t>Cométese a la Contadora Auditora destacada ante el Ministerio de Economía y Finanzas,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 intervención del gasto </w:t>
      </w:r>
      <w:r w:rsidR="009F669A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total de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$ 3:304.536</w:t>
      </w:r>
      <w:r w:rsidR="00BA5558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 a favor de la firma</w:t>
      </w:r>
      <w:r w:rsidR="00BA5558" w:rsidRPr="00BA555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Alcaraz S.A</w:t>
      </w:r>
      <w:r w:rsidR="00FD1F0C">
        <w:rPr>
          <w:rFonts w:ascii="Arial" w:eastAsia="Times New Roman" w:hAnsi="Arial" w:cs="Times New Roman"/>
          <w:bCs/>
          <w:sz w:val="24"/>
          <w:szCs w:val="24"/>
          <w:lang w:eastAsia="es-ES"/>
        </w:rPr>
        <w:t>.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derivado de la 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tercera renovación de la 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Co</w:t>
      </w:r>
      <w:r w:rsidR="00BA5558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ntratación Directa por Excepción Nº 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26/2015 correspondiente al año 2018, 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previo control de su imputación en el </w:t>
      </w:r>
      <w:r w:rsidR="00FD1F0C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Grupo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adecuado con disponibilidad, así como </w:t>
      </w:r>
      <w:r w:rsidR="0005771F" w:rsidRPr="0005771F">
        <w:rPr>
          <w:rFonts w:ascii="Arial" w:eastAsia="Times New Roman" w:hAnsi="Arial" w:cs="Times New Roman"/>
          <w:sz w:val="24"/>
          <w:szCs w:val="24"/>
          <w:lang w:eastAsia="es-ES"/>
        </w:rPr>
        <w:t>el cumplimiento de disposiciones sobre deudores alimentarios y los restantes controles que correspondan a cada caso</w:t>
      </w:r>
      <w:r w:rsidR="00FD1F0C">
        <w:rPr>
          <w:rFonts w:ascii="Arial" w:eastAsia="Times New Roman" w:hAnsi="Arial" w:cs="Times New Roman"/>
          <w:sz w:val="24"/>
          <w:szCs w:val="24"/>
          <w:lang w:eastAsia="es-ES"/>
        </w:rPr>
        <w:t>. Asimismo, cométese a la Contadora Auditora la intervención del gasto correspondiente a la última renovación</w:t>
      </w:r>
      <w:r w:rsidR="00C61204">
        <w:rPr>
          <w:rFonts w:ascii="Arial" w:eastAsia="Times New Roman" w:hAnsi="Arial" w:cs="Times New Roman"/>
          <w:sz w:val="24"/>
          <w:szCs w:val="24"/>
          <w:lang w:eastAsia="es-ES"/>
        </w:rPr>
        <w:t xml:space="preserve"> prevista</w:t>
      </w:r>
      <w:r w:rsidR="0005771F" w:rsidRPr="0005771F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BA5558" w:rsidRDefault="00BA5558" w:rsidP="00487E6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Comuníquese a</w:t>
      </w:r>
      <w:r w:rsidR="000025CE">
        <w:rPr>
          <w:rFonts w:ascii="Arial" w:eastAsia="Times New Roman" w:hAnsi="Arial" w:cs="Times New Roman"/>
          <w:sz w:val="24"/>
          <w:szCs w:val="24"/>
          <w:lang w:eastAsia="es-ES"/>
        </w:rPr>
        <w:t xml:space="preserve"> la Contadora Auditora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05771F" w:rsidRPr="00BA5558" w:rsidRDefault="00BA5558" w:rsidP="00487E6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BA555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Devuélvase al </w:t>
      </w:r>
      <w:r w:rsidR="00CE4114">
        <w:rPr>
          <w:rFonts w:ascii="Arial" w:eastAsia="Times New Roman" w:hAnsi="Arial" w:cs="Arial"/>
          <w:bCs/>
          <w:sz w:val="24"/>
          <w:szCs w:val="24"/>
          <w:lang w:eastAsia="es-ES"/>
        </w:rPr>
        <w:t>Ministerio de Economía y Finanzas</w:t>
      </w:r>
      <w:r w:rsidR="00487E63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:rsidR="00BA5558" w:rsidRPr="00487E63" w:rsidRDefault="00487E63" w:rsidP="0005771F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es-UY" w:eastAsia="es-ES"/>
        </w:rPr>
      </w:pPr>
      <w:r w:rsidRPr="00487E63">
        <w:rPr>
          <w:rFonts w:ascii="Arial" w:eastAsia="Times New Roman" w:hAnsi="Arial" w:cs="Times New Roman"/>
          <w:sz w:val="20"/>
          <w:szCs w:val="20"/>
          <w:lang w:val="es-UY" w:eastAsia="es-ES"/>
        </w:rPr>
        <w:t>CLC</w:t>
      </w:r>
    </w:p>
    <w:p w:rsidR="00CE4114" w:rsidRDefault="00CE4114" w:rsidP="0005771F">
      <w:pPr>
        <w:spacing w:after="0" w:line="360" w:lineRule="auto"/>
        <w:jc w:val="center"/>
        <w:rPr>
          <w:lang w:val="es-UY"/>
        </w:rPr>
      </w:pPr>
    </w:p>
    <w:sectPr w:rsidR="00CE4114" w:rsidSect="00DE54AE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9BC"/>
    <w:multiLevelType w:val="hybridMultilevel"/>
    <w:tmpl w:val="17BE434C"/>
    <w:lvl w:ilvl="0" w:tplc="E1B20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A068F"/>
    <w:multiLevelType w:val="hybridMultilevel"/>
    <w:tmpl w:val="F21A7908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2"/>
    <w:rsid w:val="000025CE"/>
    <w:rsid w:val="0005163F"/>
    <w:rsid w:val="0005771F"/>
    <w:rsid w:val="000B6240"/>
    <w:rsid w:val="001172A6"/>
    <w:rsid w:val="002D3384"/>
    <w:rsid w:val="00313CB3"/>
    <w:rsid w:val="003C6EC8"/>
    <w:rsid w:val="00447B23"/>
    <w:rsid w:val="00456D13"/>
    <w:rsid w:val="00470CBE"/>
    <w:rsid w:val="00487E63"/>
    <w:rsid w:val="004C2E8A"/>
    <w:rsid w:val="004F3CC8"/>
    <w:rsid w:val="00582991"/>
    <w:rsid w:val="005B7AF2"/>
    <w:rsid w:val="00671443"/>
    <w:rsid w:val="006F6FF9"/>
    <w:rsid w:val="007167AC"/>
    <w:rsid w:val="00756E93"/>
    <w:rsid w:val="00847443"/>
    <w:rsid w:val="008C569C"/>
    <w:rsid w:val="00911129"/>
    <w:rsid w:val="00981266"/>
    <w:rsid w:val="009A6328"/>
    <w:rsid w:val="009C27C5"/>
    <w:rsid w:val="009C6D6B"/>
    <w:rsid w:val="009F669A"/>
    <w:rsid w:val="00A618BE"/>
    <w:rsid w:val="00A65CC9"/>
    <w:rsid w:val="00B23A72"/>
    <w:rsid w:val="00B94E74"/>
    <w:rsid w:val="00BA5558"/>
    <w:rsid w:val="00BB6C6E"/>
    <w:rsid w:val="00C61204"/>
    <w:rsid w:val="00C61E1E"/>
    <w:rsid w:val="00CA139D"/>
    <w:rsid w:val="00CE4114"/>
    <w:rsid w:val="00DE54AE"/>
    <w:rsid w:val="00DF575F"/>
    <w:rsid w:val="00E305EE"/>
    <w:rsid w:val="00E31AC6"/>
    <w:rsid w:val="00E34229"/>
    <w:rsid w:val="00E671C1"/>
    <w:rsid w:val="00E739E8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tribunal1</cp:lastModifiedBy>
  <cp:revision>4</cp:revision>
  <cp:lastPrinted>2018-03-23T14:47:00Z</cp:lastPrinted>
  <dcterms:created xsi:type="dcterms:W3CDTF">2018-03-23T14:42:00Z</dcterms:created>
  <dcterms:modified xsi:type="dcterms:W3CDTF">2018-03-23T14:47:00Z</dcterms:modified>
</cp:coreProperties>
</file>