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E7" w:rsidRPr="00786EEB" w:rsidRDefault="002100E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750/18</w:t>
      </w:r>
    </w:p>
    <w:p w:rsidR="002100E7" w:rsidRDefault="002100E7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2100E7" w:rsidRPr="00762B34" w:rsidRDefault="002100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2100E7" w:rsidRPr="00762B34" w:rsidRDefault="002100E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100E7" w:rsidRPr="00762B34" w:rsidRDefault="002100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2100E7" w:rsidRPr="00762B34" w:rsidRDefault="002100E7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100E7" w:rsidRPr="00762B34" w:rsidRDefault="002100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28 DE FEBRERO </w:t>
      </w:r>
      <w:r>
        <w:rPr>
          <w:rFonts w:ascii="Helvetica" w:hAnsi="Helvetica"/>
          <w:b/>
          <w:lang w:val="es-ES_tradnl"/>
        </w:rPr>
        <w:t>DE 2018</w:t>
      </w:r>
    </w:p>
    <w:p w:rsidR="002100E7" w:rsidRPr="00762B34" w:rsidRDefault="002100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2100E7" w:rsidRPr="00762B34" w:rsidRDefault="002100E7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(E. E. Nº 2016-17-1-0001644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239/18</w:t>
      </w:r>
      <w:r w:rsidRPr="00762B34">
        <w:rPr>
          <w:rFonts w:ascii="Arial" w:hAnsi="Arial" w:cs="Arial"/>
          <w:b/>
          <w:lang w:val="en-US"/>
        </w:rPr>
        <w:t>)</w:t>
      </w:r>
    </w:p>
    <w:p w:rsidR="002100E7" w:rsidRDefault="002100E7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2100E7" w:rsidRDefault="00CD60F7" w:rsidP="002100E7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VISTO:</w:t>
      </w:r>
      <w:r w:rsidR="00427DB6">
        <w:rPr>
          <w:rFonts w:ascii="Arial" w:hAnsi="Arial" w:cs="Arial"/>
        </w:rPr>
        <w:t xml:space="preserve"> el Oficio Nº 19/18</w:t>
      </w:r>
      <w:r w:rsidR="000C39C2">
        <w:rPr>
          <w:rFonts w:ascii="Arial" w:hAnsi="Arial" w:cs="Arial"/>
        </w:rPr>
        <w:t xml:space="preserve"> de fecha 4.01.18. </w:t>
      </w:r>
      <w:proofErr w:type="gramStart"/>
      <w:r w:rsidR="000C39C2">
        <w:rPr>
          <w:rFonts w:ascii="Arial" w:hAnsi="Arial" w:cs="Arial"/>
        </w:rPr>
        <w:t>remitido</w:t>
      </w:r>
      <w:proofErr w:type="gramEnd"/>
      <w:r w:rsidR="000C39C2">
        <w:rPr>
          <w:rFonts w:ascii="Arial" w:hAnsi="Arial" w:cs="Arial"/>
        </w:rPr>
        <w:t xml:space="preserve"> por la Intendencia de Rivera, relacionado con la </w:t>
      </w:r>
      <w:r w:rsidR="0052421C">
        <w:rPr>
          <w:rFonts w:ascii="Arial" w:hAnsi="Arial" w:cs="Arial"/>
          <w:lang w:val="es-MX"/>
        </w:rPr>
        <w:t>Licitación Abreviada Nº 40/11</w:t>
      </w:r>
      <w:r>
        <w:rPr>
          <w:rFonts w:ascii="Arial" w:hAnsi="Arial" w:cs="Arial"/>
          <w:lang w:val="es-MX"/>
        </w:rPr>
        <w:t xml:space="preserve"> para </w:t>
      </w:r>
      <w:r w:rsidR="00B44358">
        <w:rPr>
          <w:rFonts w:ascii="Arial" w:hAnsi="Arial" w:cs="Arial"/>
          <w:lang w:val="es-MX"/>
        </w:rPr>
        <w:t xml:space="preserve">la </w:t>
      </w:r>
      <w:r w:rsidR="0052421C">
        <w:rPr>
          <w:rFonts w:ascii="Arial" w:hAnsi="Arial" w:cs="Arial"/>
          <w:lang w:val="es-MX"/>
        </w:rPr>
        <w:t>realización de reformas en las construcciones de</w:t>
      </w:r>
      <w:r w:rsidR="002100E7">
        <w:rPr>
          <w:rFonts w:ascii="Arial" w:hAnsi="Arial" w:cs="Arial"/>
          <w:lang w:val="es-MX"/>
        </w:rPr>
        <w:t>l Autódromo Eduardo P. Cabrera;</w:t>
      </w:r>
    </w:p>
    <w:p w:rsidR="00C54116" w:rsidRDefault="00CD60F7" w:rsidP="002100E7">
      <w:pPr>
        <w:spacing w:line="360" w:lineRule="auto"/>
        <w:ind w:firstLine="851"/>
        <w:jc w:val="both"/>
        <w:rPr>
          <w:rFonts w:ascii="Arial" w:hAnsi="Arial"/>
          <w:szCs w:val="20"/>
          <w:lang w:val="es-MX"/>
        </w:rPr>
      </w:pPr>
      <w:r>
        <w:rPr>
          <w:rFonts w:ascii="Arial" w:hAnsi="Arial" w:cs="Arial"/>
          <w:b/>
          <w:bCs/>
        </w:rPr>
        <w:t xml:space="preserve">RESULTANDO: </w:t>
      </w:r>
      <w:r w:rsidR="00154A10" w:rsidRPr="00154A10">
        <w:rPr>
          <w:rFonts w:ascii="Arial" w:hAnsi="Arial"/>
          <w:b/>
          <w:bCs/>
          <w:szCs w:val="20"/>
          <w:lang w:val="es-MX"/>
        </w:rPr>
        <w:t>1)</w:t>
      </w:r>
      <w:r w:rsidR="00154A10" w:rsidRPr="00154A10">
        <w:rPr>
          <w:rFonts w:ascii="Arial" w:hAnsi="Arial"/>
          <w:szCs w:val="20"/>
          <w:lang w:val="es-MX"/>
        </w:rPr>
        <w:t xml:space="preserve"> que el Intendente de Rivera por Re</w:t>
      </w:r>
      <w:r w:rsidR="002100E7">
        <w:rPr>
          <w:rFonts w:ascii="Arial" w:hAnsi="Arial"/>
          <w:szCs w:val="20"/>
          <w:lang w:val="es-MX"/>
        </w:rPr>
        <w:t>solución Nº</w:t>
      </w:r>
      <w:r w:rsidR="0052421C">
        <w:rPr>
          <w:rFonts w:ascii="Arial" w:hAnsi="Arial"/>
          <w:szCs w:val="20"/>
          <w:lang w:val="es-MX"/>
        </w:rPr>
        <w:t>11.327/11 de fecha 19/10</w:t>
      </w:r>
      <w:r w:rsidR="00154A10">
        <w:rPr>
          <w:rFonts w:ascii="Arial" w:hAnsi="Arial"/>
          <w:szCs w:val="20"/>
          <w:lang w:val="es-MX"/>
        </w:rPr>
        <w:t>/</w:t>
      </w:r>
      <w:r w:rsidR="0052421C">
        <w:rPr>
          <w:rFonts w:ascii="Arial" w:hAnsi="Arial"/>
          <w:szCs w:val="20"/>
          <w:lang w:val="es-MX"/>
        </w:rPr>
        <w:t>11,</w:t>
      </w:r>
      <w:r w:rsidR="00154A10" w:rsidRPr="00154A10">
        <w:rPr>
          <w:rFonts w:ascii="Arial" w:hAnsi="Arial"/>
          <w:szCs w:val="20"/>
          <w:lang w:val="es-MX"/>
        </w:rPr>
        <w:t xml:space="preserve"> dispuso adjudicar la obra de referencia </w:t>
      </w:r>
      <w:r w:rsidR="0021499A">
        <w:rPr>
          <w:rFonts w:ascii="Arial" w:hAnsi="Arial"/>
          <w:szCs w:val="20"/>
          <w:lang w:val="es-MX"/>
        </w:rPr>
        <w:t xml:space="preserve">a </w:t>
      </w:r>
      <w:r w:rsidR="0052421C">
        <w:rPr>
          <w:rFonts w:ascii="Arial" w:hAnsi="Arial"/>
          <w:szCs w:val="20"/>
          <w:lang w:val="es-MX"/>
        </w:rPr>
        <w:t>la firma Flores y Martínez S.R.L.</w:t>
      </w:r>
      <w:r w:rsidR="00154A10" w:rsidRPr="00154A10">
        <w:rPr>
          <w:rFonts w:ascii="Arial" w:hAnsi="Arial"/>
          <w:szCs w:val="20"/>
          <w:lang w:val="es-MX"/>
        </w:rPr>
        <w:t>, por u</w:t>
      </w:r>
      <w:r w:rsidR="00154A10">
        <w:rPr>
          <w:rFonts w:ascii="Arial" w:hAnsi="Arial"/>
          <w:szCs w:val="20"/>
          <w:lang w:val="es-MX"/>
        </w:rPr>
        <w:t>n monto total de $</w:t>
      </w:r>
      <w:r w:rsidR="005449A3">
        <w:rPr>
          <w:rFonts w:ascii="Arial" w:hAnsi="Arial"/>
          <w:szCs w:val="20"/>
          <w:lang w:val="es-MX"/>
        </w:rPr>
        <w:t xml:space="preserve"> </w:t>
      </w:r>
      <w:r w:rsidR="0052421C">
        <w:rPr>
          <w:rFonts w:ascii="Arial" w:hAnsi="Arial"/>
          <w:szCs w:val="20"/>
          <w:lang w:val="es-MX"/>
        </w:rPr>
        <w:t>2:502.522,4 ($1:840.913,8 más IVA por $ 405.001 y LLSS por $ 256.607)</w:t>
      </w:r>
      <w:r w:rsidR="00154A10" w:rsidRPr="00154A10">
        <w:rPr>
          <w:rFonts w:ascii="Arial" w:hAnsi="Arial"/>
          <w:szCs w:val="20"/>
          <w:lang w:val="es-MX"/>
        </w:rPr>
        <w:t>;</w:t>
      </w:r>
    </w:p>
    <w:p w:rsidR="00C54116" w:rsidRDefault="00154A10" w:rsidP="00C54116">
      <w:pPr>
        <w:spacing w:line="360" w:lineRule="auto"/>
        <w:ind w:firstLine="2835"/>
        <w:jc w:val="both"/>
        <w:rPr>
          <w:rFonts w:ascii="Arial" w:hAnsi="Arial"/>
          <w:szCs w:val="20"/>
          <w:lang w:val="es-MX"/>
        </w:rPr>
      </w:pPr>
      <w:r w:rsidRPr="00154A10">
        <w:rPr>
          <w:rFonts w:ascii="Arial" w:hAnsi="Arial"/>
          <w:b/>
          <w:bCs/>
          <w:szCs w:val="20"/>
          <w:lang w:val="es-MX"/>
        </w:rPr>
        <w:t>2)</w:t>
      </w:r>
      <w:r w:rsidR="00D10417">
        <w:rPr>
          <w:rFonts w:ascii="Arial" w:hAnsi="Arial"/>
          <w:szCs w:val="20"/>
          <w:lang w:val="es-MX"/>
        </w:rPr>
        <w:t xml:space="preserve"> que con fecha 21.</w:t>
      </w:r>
      <w:r w:rsidR="0052421C">
        <w:rPr>
          <w:rFonts w:ascii="Arial" w:hAnsi="Arial"/>
          <w:szCs w:val="20"/>
          <w:lang w:val="es-MX"/>
        </w:rPr>
        <w:t>10</w:t>
      </w:r>
      <w:r w:rsidR="00D10417">
        <w:rPr>
          <w:rFonts w:ascii="Arial" w:hAnsi="Arial"/>
          <w:szCs w:val="20"/>
          <w:lang w:val="es-MX"/>
        </w:rPr>
        <w:t>.</w:t>
      </w:r>
      <w:r w:rsidR="0052421C">
        <w:rPr>
          <w:rFonts w:ascii="Arial" w:hAnsi="Arial"/>
          <w:szCs w:val="20"/>
          <w:lang w:val="es-MX"/>
        </w:rPr>
        <w:t>11</w:t>
      </w:r>
      <w:r w:rsidRPr="00154A10">
        <w:rPr>
          <w:rFonts w:ascii="Arial" w:hAnsi="Arial"/>
          <w:szCs w:val="20"/>
          <w:lang w:val="es-MX"/>
        </w:rPr>
        <w:t xml:space="preserve"> la Contadora Delegada </w:t>
      </w:r>
      <w:r w:rsidR="0052421C">
        <w:rPr>
          <w:rFonts w:ascii="Arial" w:hAnsi="Arial"/>
          <w:szCs w:val="20"/>
          <w:lang w:val="es-MX"/>
        </w:rPr>
        <w:t xml:space="preserve">intervino </w:t>
      </w:r>
      <w:r w:rsidRPr="00154A10">
        <w:rPr>
          <w:rFonts w:ascii="Arial" w:hAnsi="Arial"/>
          <w:szCs w:val="20"/>
          <w:lang w:val="es-MX"/>
        </w:rPr>
        <w:t>el gasto</w:t>
      </w:r>
      <w:r w:rsidR="0052421C">
        <w:rPr>
          <w:rFonts w:ascii="Arial" w:hAnsi="Arial"/>
          <w:szCs w:val="20"/>
          <w:lang w:val="es-MX"/>
        </w:rPr>
        <w:t xml:space="preserve">, y dispuesta </w:t>
      </w:r>
      <w:r w:rsidR="00DC0787">
        <w:rPr>
          <w:rFonts w:ascii="Arial" w:hAnsi="Arial"/>
          <w:szCs w:val="20"/>
          <w:lang w:val="es-MX"/>
        </w:rPr>
        <w:t>su</w:t>
      </w:r>
      <w:r w:rsidR="0052421C">
        <w:rPr>
          <w:rFonts w:ascii="Arial" w:hAnsi="Arial"/>
          <w:szCs w:val="20"/>
          <w:lang w:val="es-MX"/>
        </w:rPr>
        <w:t xml:space="preserve"> ampliación </w:t>
      </w:r>
      <w:r w:rsidR="007C3630">
        <w:rPr>
          <w:rFonts w:ascii="Arial" w:hAnsi="Arial"/>
          <w:szCs w:val="20"/>
          <w:lang w:val="es-MX"/>
        </w:rPr>
        <w:t>en</w:t>
      </w:r>
      <w:r w:rsidR="00C54116">
        <w:rPr>
          <w:rFonts w:ascii="Arial" w:hAnsi="Arial"/>
          <w:szCs w:val="20"/>
          <w:lang w:val="es-MX"/>
        </w:rPr>
        <w:t xml:space="preserve"> un 35</w:t>
      </w:r>
      <w:r w:rsidR="0052421C">
        <w:rPr>
          <w:rFonts w:ascii="Arial" w:hAnsi="Arial"/>
          <w:szCs w:val="20"/>
          <w:lang w:val="es-MX"/>
        </w:rPr>
        <w:t>%, con fecha 03</w:t>
      </w:r>
      <w:r w:rsidR="00D10417">
        <w:rPr>
          <w:rFonts w:ascii="Arial" w:hAnsi="Arial"/>
          <w:szCs w:val="20"/>
          <w:lang w:val="es-MX"/>
        </w:rPr>
        <w:t>.</w:t>
      </w:r>
      <w:r w:rsidR="0052421C">
        <w:rPr>
          <w:rFonts w:ascii="Arial" w:hAnsi="Arial"/>
          <w:szCs w:val="20"/>
          <w:lang w:val="es-MX"/>
        </w:rPr>
        <w:t>07</w:t>
      </w:r>
      <w:r w:rsidR="00D10417">
        <w:rPr>
          <w:rFonts w:ascii="Arial" w:hAnsi="Arial"/>
          <w:szCs w:val="20"/>
          <w:lang w:val="es-MX"/>
        </w:rPr>
        <w:t>.</w:t>
      </w:r>
      <w:r w:rsidR="0052421C">
        <w:rPr>
          <w:rFonts w:ascii="Arial" w:hAnsi="Arial"/>
          <w:szCs w:val="20"/>
          <w:lang w:val="es-MX"/>
        </w:rPr>
        <w:t xml:space="preserve">12 también intervino </w:t>
      </w:r>
      <w:r w:rsidR="007C3630">
        <w:rPr>
          <w:rFonts w:ascii="Arial" w:hAnsi="Arial"/>
          <w:szCs w:val="20"/>
          <w:lang w:val="es-MX"/>
        </w:rPr>
        <w:t>dicho</w:t>
      </w:r>
      <w:r w:rsidR="0052421C">
        <w:rPr>
          <w:rFonts w:ascii="Arial" w:hAnsi="Arial"/>
          <w:szCs w:val="20"/>
          <w:lang w:val="es-MX"/>
        </w:rPr>
        <w:t xml:space="preserve"> gasto;</w:t>
      </w:r>
    </w:p>
    <w:p w:rsidR="00C54116" w:rsidRDefault="00DE7646" w:rsidP="00C54116">
      <w:pPr>
        <w:spacing w:line="360" w:lineRule="auto"/>
        <w:ind w:firstLine="283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 w:rsidR="00CD60F7">
        <w:rPr>
          <w:rFonts w:ascii="Arial" w:hAnsi="Arial" w:cs="Arial"/>
          <w:b/>
          <w:bCs/>
        </w:rPr>
        <w:t>)</w:t>
      </w:r>
      <w:r w:rsidR="00CD60F7">
        <w:rPr>
          <w:rFonts w:ascii="Arial" w:hAnsi="Arial" w:cs="Arial"/>
        </w:rPr>
        <w:t xml:space="preserve"> que</w:t>
      </w:r>
      <w:r w:rsidR="00B03476">
        <w:rPr>
          <w:rFonts w:ascii="Arial" w:hAnsi="Arial" w:cs="Arial"/>
        </w:rPr>
        <w:t xml:space="preserve"> </w:t>
      </w:r>
      <w:r w:rsidR="0052421C">
        <w:rPr>
          <w:rFonts w:ascii="Arial" w:hAnsi="Arial" w:cs="Arial"/>
        </w:rPr>
        <w:t>con fecha 25</w:t>
      </w:r>
      <w:r w:rsidR="00D10417">
        <w:rPr>
          <w:rFonts w:ascii="Arial" w:hAnsi="Arial" w:cs="Arial"/>
        </w:rPr>
        <w:t>.</w:t>
      </w:r>
      <w:r w:rsidR="0052421C">
        <w:rPr>
          <w:rFonts w:ascii="Arial" w:hAnsi="Arial" w:cs="Arial"/>
        </w:rPr>
        <w:t>06</w:t>
      </w:r>
      <w:r w:rsidR="00D10417">
        <w:rPr>
          <w:rFonts w:ascii="Arial" w:hAnsi="Arial" w:cs="Arial"/>
        </w:rPr>
        <w:t>.</w:t>
      </w:r>
      <w:r w:rsidR="0052421C">
        <w:rPr>
          <w:rFonts w:ascii="Arial" w:hAnsi="Arial" w:cs="Arial"/>
        </w:rPr>
        <w:t xml:space="preserve">13 la firma adjudicataria solicitó </w:t>
      </w:r>
      <w:r w:rsidR="008A705E">
        <w:rPr>
          <w:rFonts w:ascii="Arial" w:hAnsi="Arial" w:cs="Arial"/>
        </w:rPr>
        <w:t>la devolución de los montos correspondientes a las garantías de cumplimiento  de contrato</w:t>
      </w:r>
      <w:r w:rsidR="007C3630">
        <w:rPr>
          <w:rFonts w:ascii="Arial" w:hAnsi="Arial" w:cs="Arial"/>
        </w:rPr>
        <w:t xml:space="preserve"> y su ampliación</w:t>
      </w:r>
      <w:r w:rsidR="008A705E">
        <w:rPr>
          <w:rFonts w:ascii="Arial" w:hAnsi="Arial" w:cs="Arial"/>
        </w:rPr>
        <w:t>, por un total de $ 164.431;</w:t>
      </w:r>
    </w:p>
    <w:p w:rsidR="00C54116" w:rsidRDefault="008A705E" w:rsidP="00C54116">
      <w:pPr>
        <w:spacing w:line="360" w:lineRule="auto"/>
        <w:ind w:firstLine="2835"/>
        <w:jc w:val="both"/>
        <w:rPr>
          <w:rFonts w:ascii="Arial" w:hAnsi="Arial" w:cs="Arial"/>
        </w:rPr>
      </w:pPr>
      <w:r w:rsidRPr="00D92700">
        <w:rPr>
          <w:rFonts w:ascii="Arial" w:hAnsi="Arial" w:cs="Arial"/>
          <w:b/>
        </w:rPr>
        <w:t>4)</w:t>
      </w:r>
      <w:r>
        <w:rPr>
          <w:rFonts w:ascii="Arial" w:hAnsi="Arial" w:cs="Arial"/>
        </w:rPr>
        <w:t xml:space="preserve"> que la Dirección General de Hacienda con fecha 24</w:t>
      </w:r>
      <w:r w:rsidR="00D10417">
        <w:rPr>
          <w:rFonts w:ascii="Arial" w:hAnsi="Arial" w:cs="Arial"/>
        </w:rPr>
        <w:t>.</w:t>
      </w:r>
      <w:r>
        <w:rPr>
          <w:rFonts w:ascii="Arial" w:hAnsi="Arial" w:cs="Arial"/>
        </w:rPr>
        <w:t>02</w:t>
      </w:r>
      <w:r w:rsidR="00D10417">
        <w:rPr>
          <w:rFonts w:ascii="Arial" w:hAnsi="Arial" w:cs="Arial"/>
        </w:rPr>
        <w:t>.</w:t>
      </w:r>
      <w:r>
        <w:rPr>
          <w:rFonts w:ascii="Arial" w:hAnsi="Arial" w:cs="Arial"/>
        </w:rPr>
        <w:t>14, inform</w:t>
      </w:r>
      <w:r w:rsidR="00DC0787">
        <w:rPr>
          <w:rFonts w:ascii="Arial" w:hAnsi="Arial" w:cs="Arial"/>
        </w:rPr>
        <w:t>ó</w:t>
      </w:r>
      <w:r>
        <w:rPr>
          <w:rFonts w:ascii="Arial" w:hAnsi="Arial" w:cs="Arial"/>
        </w:rPr>
        <w:t xml:space="preserve"> que no corresponde </w:t>
      </w:r>
      <w:r w:rsidR="00D92700">
        <w:rPr>
          <w:rFonts w:ascii="Arial" w:hAnsi="Arial" w:cs="Arial"/>
        </w:rPr>
        <w:t>realizar devolución, en cuanto la fi</w:t>
      </w:r>
      <w:r w:rsidR="00DC1C8A">
        <w:rPr>
          <w:rFonts w:ascii="Arial" w:hAnsi="Arial" w:cs="Arial"/>
        </w:rPr>
        <w:t xml:space="preserve">rma adeuda a la Intendencia, descontadas las garantías, la </w:t>
      </w:r>
      <w:r w:rsidR="00D92700">
        <w:rPr>
          <w:rFonts w:ascii="Arial" w:hAnsi="Arial" w:cs="Arial"/>
        </w:rPr>
        <w:t>suma de</w:t>
      </w:r>
      <w:r w:rsidR="001E7D40">
        <w:rPr>
          <w:rFonts w:ascii="Arial" w:hAnsi="Arial" w:cs="Arial"/>
        </w:rPr>
        <w:t xml:space="preserve"> $ 179.834 por </w:t>
      </w:r>
      <w:r w:rsidR="007C3630">
        <w:rPr>
          <w:rFonts w:ascii="Arial" w:hAnsi="Arial" w:cs="Arial"/>
        </w:rPr>
        <w:t xml:space="preserve">multas y </w:t>
      </w:r>
      <w:r w:rsidR="001E7D40">
        <w:rPr>
          <w:rFonts w:ascii="Arial" w:hAnsi="Arial" w:cs="Arial"/>
        </w:rPr>
        <w:t>excedente</w:t>
      </w:r>
      <w:r w:rsidR="007C3630">
        <w:rPr>
          <w:rFonts w:ascii="Arial" w:hAnsi="Arial" w:cs="Arial"/>
        </w:rPr>
        <w:t>s</w:t>
      </w:r>
      <w:r w:rsidR="001E7D40">
        <w:rPr>
          <w:rFonts w:ascii="Arial" w:hAnsi="Arial" w:cs="Arial"/>
        </w:rPr>
        <w:t xml:space="preserve"> de </w:t>
      </w:r>
      <w:r w:rsidR="00C54116">
        <w:rPr>
          <w:rFonts w:ascii="Arial" w:hAnsi="Arial" w:cs="Arial"/>
        </w:rPr>
        <w:t>L</w:t>
      </w:r>
      <w:r w:rsidR="001E7D40">
        <w:rPr>
          <w:rFonts w:ascii="Arial" w:hAnsi="Arial" w:cs="Arial"/>
        </w:rPr>
        <w:t xml:space="preserve">eyes </w:t>
      </w:r>
      <w:r w:rsidR="00C54116">
        <w:rPr>
          <w:rFonts w:ascii="Arial" w:hAnsi="Arial" w:cs="Arial"/>
        </w:rPr>
        <w:t>S</w:t>
      </w:r>
      <w:r w:rsidR="001E7D40">
        <w:rPr>
          <w:rFonts w:ascii="Arial" w:hAnsi="Arial" w:cs="Arial"/>
        </w:rPr>
        <w:t>ociales de la obra de referencia</w:t>
      </w:r>
      <w:r w:rsidR="00D92700">
        <w:rPr>
          <w:rFonts w:ascii="Arial" w:hAnsi="Arial" w:cs="Arial"/>
        </w:rPr>
        <w:t>;</w:t>
      </w:r>
    </w:p>
    <w:p w:rsidR="00333BF5" w:rsidRDefault="00D817EC" w:rsidP="00333BF5">
      <w:pPr>
        <w:spacing w:line="360" w:lineRule="auto"/>
        <w:ind w:firstLine="2835"/>
        <w:jc w:val="both"/>
        <w:rPr>
          <w:rFonts w:ascii="Arial" w:hAnsi="Arial"/>
          <w:szCs w:val="20"/>
          <w:lang w:val="es-MX"/>
        </w:rPr>
      </w:pPr>
      <w:r w:rsidRPr="00D61B50">
        <w:rPr>
          <w:rFonts w:ascii="Arial" w:hAnsi="Arial" w:cs="Arial"/>
          <w:b/>
        </w:rPr>
        <w:t>5</w:t>
      </w:r>
      <w:r w:rsidR="003E4BD5" w:rsidRPr="00D61B50">
        <w:rPr>
          <w:rFonts w:ascii="Arial" w:hAnsi="Arial" w:cs="Arial"/>
          <w:b/>
        </w:rPr>
        <w:t>)</w:t>
      </w:r>
      <w:r w:rsidR="003E4BD5">
        <w:rPr>
          <w:rFonts w:ascii="Arial" w:hAnsi="Arial" w:cs="Arial"/>
        </w:rPr>
        <w:t xml:space="preserve"> que </w:t>
      </w:r>
      <w:r w:rsidR="009019DB">
        <w:rPr>
          <w:rFonts w:ascii="Arial" w:hAnsi="Arial"/>
          <w:szCs w:val="20"/>
          <w:lang w:val="es-MX"/>
        </w:rPr>
        <w:t xml:space="preserve">el Intendente de Rivera por </w:t>
      </w:r>
      <w:r w:rsidR="004D4DF8">
        <w:rPr>
          <w:rFonts w:ascii="Arial" w:hAnsi="Arial"/>
          <w:szCs w:val="20"/>
          <w:lang w:val="es-MX"/>
        </w:rPr>
        <w:t>Decreto</w:t>
      </w:r>
      <w:r w:rsidR="00C54116">
        <w:rPr>
          <w:rFonts w:ascii="Arial" w:hAnsi="Arial"/>
          <w:szCs w:val="20"/>
          <w:lang w:val="es-MX"/>
        </w:rPr>
        <w:t xml:space="preserve"> Nº</w:t>
      </w:r>
      <w:r w:rsidR="003E4BD5">
        <w:rPr>
          <w:rFonts w:ascii="Arial" w:hAnsi="Arial"/>
          <w:szCs w:val="20"/>
          <w:lang w:val="es-MX"/>
        </w:rPr>
        <w:t>2072/14 de fecha 10</w:t>
      </w:r>
      <w:r w:rsidR="00D10417">
        <w:rPr>
          <w:rFonts w:ascii="Arial" w:hAnsi="Arial"/>
          <w:szCs w:val="20"/>
          <w:lang w:val="es-MX"/>
        </w:rPr>
        <w:t>.</w:t>
      </w:r>
      <w:r w:rsidR="003E4BD5">
        <w:rPr>
          <w:rFonts w:ascii="Arial" w:hAnsi="Arial"/>
          <w:szCs w:val="20"/>
          <w:lang w:val="es-MX"/>
        </w:rPr>
        <w:t>03</w:t>
      </w:r>
      <w:r w:rsidR="00D10417">
        <w:rPr>
          <w:rFonts w:ascii="Arial" w:hAnsi="Arial"/>
          <w:szCs w:val="20"/>
          <w:lang w:val="es-MX"/>
        </w:rPr>
        <w:t>.</w:t>
      </w:r>
      <w:r w:rsidR="003E4BD5">
        <w:rPr>
          <w:rFonts w:ascii="Arial" w:hAnsi="Arial"/>
          <w:szCs w:val="20"/>
          <w:lang w:val="es-MX"/>
        </w:rPr>
        <w:t>14,</w:t>
      </w:r>
      <w:r w:rsidR="003E4BD5" w:rsidRPr="00154A10">
        <w:rPr>
          <w:rFonts w:ascii="Arial" w:hAnsi="Arial"/>
          <w:szCs w:val="20"/>
          <w:lang w:val="es-MX"/>
        </w:rPr>
        <w:t xml:space="preserve"> dispuso</w:t>
      </w:r>
      <w:r w:rsidR="001B6411">
        <w:rPr>
          <w:rFonts w:ascii="Arial" w:hAnsi="Arial"/>
          <w:szCs w:val="20"/>
          <w:lang w:val="es-MX"/>
        </w:rPr>
        <w:t xml:space="preserve"> </w:t>
      </w:r>
      <w:r w:rsidR="003E4BD5">
        <w:rPr>
          <w:rFonts w:ascii="Arial" w:hAnsi="Arial"/>
          <w:szCs w:val="20"/>
          <w:lang w:val="es-MX"/>
        </w:rPr>
        <w:t xml:space="preserve"> notificar a la firma que </w:t>
      </w:r>
      <w:r w:rsidR="00DC0787">
        <w:rPr>
          <w:rFonts w:ascii="Arial" w:hAnsi="Arial"/>
          <w:szCs w:val="20"/>
          <w:lang w:val="es-MX"/>
        </w:rPr>
        <w:t xml:space="preserve">debe proceder </w:t>
      </w:r>
      <w:r w:rsidR="003E4BD5">
        <w:rPr>
          <w:rFonts w:ascii="Arial" w:hAnsi="Arial"/>
          <w:szCs w:val="20"/>
          <w:lang w:val="es-MX"/>
        </w:rPr>
        <w:t xml:space="preserve"> a la devolución de la suma de $ 179.834</w:t>
      </w:r>
      <w:r w:rsidR="00DC0787">
        <w:rPr>
          <w:rFonts w:ascii="Arial" w:hAnsi="Arial"/>
          <w:szCs w:val="20"/>
          <w:lang w:val="es-MX"/>
        </w:rPr>
        <w:t xml:space="preserve"> de un plazo de 10 días perentorios e improrrogables</w:t>
      </w:r>
      <w:r w:rsidR="007C3630">
        <w:rPr>
          <w:rFonts w:ascii="Arial" w:hAnsi="Arial"/>
          <w:szCs w:val="20"/>
          <w:lang w:val="es-MX"/>
        </w:rPr>
        <w:t>. Dicha notificación se hizo efectiva con fecha 210/3/2014</w:t>
      </w:r>
      <w:r w:rsidR="003E4BD5">
        <w:rPr>
          <w:rFonts w:ascii="Arial" w:hAnsi="Arial"/>
          <w:szCs w:val="20"/>
          <w:lang w:val="es-MX"/>
        </w:rPr>
        <w:t>;</w:t>
      </w:r>
    </w:p>
    <w:p w:rsidR="00333BF5" w:rsidRDefault="00D817EC" w:rsidP="00333BF5">
      <w:pPr>
        <w:spacing w:line="360" w:lineRule="auto"/>
        <w:ind w:firstLine="2835"/>
        <w:jc w:val="both"/>
        <w:rPr>
          <w:rFonts w:ascii="Arial" w:hAnsi="Arial"/>
          <w:szCs w:val="20"/>
          <w:lang w:val="es-MX"/>
        </w:rPr>
      </w:pPr>
      <w:r w:rsidRPr="00D61B50">
        <w:rPr>
          <w:rFonts w:ascii="Arial" w:hAnsi="Arial"/>
          <w:b/>
          <w:szCs w:val="20"/>
          <w:lang w:val="es-MX"/>
        </w:rPr>
        <w:lastRenderedPageBreak/>
        <w:t>6</w:t>
      </w:r>
      <w:r w:rsidR="003E4BD5" w:rsidRPr="00D61B50">
        <w:rPr>
          <w:rFonts w:ascii="Arial" w:hAnsi="Arial"/>
          <w:b/>
          <w:szCs w:val="20"/>
          <w:lang w:val="es-MX"/>
        </w:rPr>
        <w:t>)</w:t>
      </w:r>
      <w:r w:rsidR="00D10417">
        <w:rPr>
          <w:rFonts w:ascii="Arial" w:hAnsi="Arial"/>
          <w:szCs w:val="20"/>
          <w:lang w:val="es-MX"/>
        </w:rPr>
        <w:t xml:space="preserve"> que con fecha 21.</w:t>
      </w:r>
      <w:r w:rsidR="003E4BD5">
        <w:rPr>
          <w:rFonts w:ascii="Arial" w:hAnsi="Arial"/>
          <w:szCs w:val="20"/>
          <w:lang w:val="es-MX"/>
        </w:rPr>
        <w:t>03</w:t>
      </w:r>
      <w:r w:rsidR="00D10417">
        <w:rPr>
          <w:rFonts w:ascii="Arial" w:hAnsi="Arial"/>
          <w:szCs w:val="20"/>
          <w:lang w:val="es-MX"/>
        </w:rPr>
        <w:t>.</w:t>
      </w:r>
      <w:r w:rsidR="003E4BD5">
        <w:rPr>
          <w:rFonts w:ascii="Arial" w:hAnsi="Arial"/>
          <w:szCs w:val="20"/>
          <w:lang w:val="es-MX"/>
        </w:rPr>
        <w:t xml:space="preserve">14 la </w:t>
      </w:r>
      <w:r w:rsidR="00E9670C">
        <w:rPr>
          <w:rFonts w:ascii="Arial" w:hAnsi="Arial" w:cs="Arial"/>
        </w:rPr>
        <w:t>firma adjudicataria</w:t>
      </w:r>
      <w:r w:rsidR="003E4BD5">
        <w:rPr>
          <w:rFonts w:ascii="Arial" w:hAnsi="Arial"/>
          <w:szCs w:val="20"/>
          <w:lang w:val="es-MX"/>
        </w:rPr>
        <w:t xml:space="preserve"> </w:t>
      </w:r>
      <w:r w:rsidR="009019DB">
        <w:rPr>
          <w:rFonts w:ascii="Arial" w:hAnsi="Arial"/>
          <w:szCs w:val="20"/>
          <w:lang w:val="es-MX"/>
        </w:rPr>
        <w:t>interp</w:t>
      </w:r>
      <w:r w:rsidR="007C3630">
        <w:rPr>
          <w:rFonts w:ascii="Arial" w:hAnsi="Arial"/>
          <w:szCs w:val="20"/>
          <w:lang w:val="es-MX"/>
        </w:rPr>
        <w:t>uso</w:t>
      </w:r>
      <w:r w:rsidR="009019DB">
        <w:rPr>
          <w:rFonts w:ascii="Arial" w:hAnsi="Arial"/>
          <w:szCs w:val="20"/>
          <w:lang w:val="es-MX"/>
        </w:rPr>
        <w:t xml:space="preserve"> recursos de reposición y apelación contra el Decreto Nº 2072/14</w:t>
      </w:r>
      <w:r w:rsidR="00764F23">
        <w:rPr>
          <w:rFonts w:ascii="Arial" w:hAnsi="Arial"/>
          <w:szCs w:val="20"/>
          <w:lang w:val="es-MX"/>
        </w:rPr>
        <w:t>, adjuntando posteriormente la fundamentación de los mismos</w:t>
      </w:r>
      <w:r w:rsidR="00DA685D">
        <w:rPr>
          <w:rFonts w:ascii="Arial" w:hAnsi="Arial"/>
          <w:szCs w:val="20"/>
          <w:lang w:val="es-MX"/>
        </w:rPr>
        <w:t xml:space="preserve">, </w:t>
      </w:r>
      <w:r w:rsidR="004D4DF8">
        <w:rPr>
          <w:rFonts w:ascii="Arial" w:hAnsi="Arial"/>
          <w:szCs w:val="20"/>
          <w:lang w:val="es-MX"/>
        </w:rPr>
        <w:t xml:space="preserve">por el cual </w:t>
      </w:r>
      <w:r w:rsidR="00DA685D">
        <w:rPr>
          <w:rFonts w:ascii="Arial" w:hAnsi="Arial"/>
          <w:szCs w:val="20"/>
          <w:lang w:val="es-MX"/>
        </w:rPr>
        <w:t>peticion</w:t>
      </w:r>
      <w:r w:rsidR="004D4DF8">
        <w:rPr>
          <w:rFonts w:ascii="Arial" w:hAnsi="Arial"/>
          <w:szCs w:val="20"/>
          <w:lang w:val="es-MX"/>
        </w:rPr>
        <w:t>ó</w:t>
      </w:r>
      <w:r w:rsidR="00DA685D">
        <w:rPr>
          <w:rFonts w:ascii="Arial" w:hAnsi="Arial"/>
          <w:szCs w:val="20"/>
          <w:lang w:val="es-MX"/>
        </w:rPr>
        <w:t xml:space="preserve"> la devolución por su parte  de $ </w:t>
      </w:r>
      <w:r w:rsidR="00D123BC">
        <w:rPr>
          <w:rFonts w:ascii="Arial" w:hAnsi="Arial"/>
          <w:szCs w:val="20"/>
          <w:lang w:val="es-MX"/>
        </w:rPr>
        <w:t>52.415,88</w:t>
      </w:r>
      <w:r w:rsidR="00DA685D">
        <w:rPr>
          <w:rFonts w:ascii="Arial" w:hAnsi="Arial"/>
          <w:szCs w:val="20"/>
          <w:lang w:val="es-MX"/>
        </w:rPr>
        <w:t>, en atención a la variación que sufrió el cálculo de las Leyes Sociales por los respectivos incrementos salariales operados por los laudos del sector</w:t>
      </w:r>
      <w:r w:rsidR="009019DB">
        <w:rPr>
          <w:rFonts w:ascii="Arial" w:hAnsi="Arial"/>
          <w:szCs w:val="20"/>
          <w:lang w:val="es-MX"/>
        </w:rPr>
        <w:t>;</w:t>
      </w:r>
    </w:p>
    <w:p w:rsidR="00333BF5" w:rsidRDefault="00D817EC" w:rsidP="00333BF5">
      <w:pPr>
        <w:spacing w:line="360" w:lineRule="auto"/>
        <w:ind w:firstLine="2835"/>
        <w:jc w:val="both"/>
        <w:rPr>
          <w:rFonts w:ascii="Arial" w:hAnsi="Arial"/>
          <w:szCs w:val="20"/>
          <w:lang w:val="es-MX"/>
        </w:rPr>
      </w:pPr>
      <w:r w:rsidRPr="00D61B50">
        <w:rPr>
          <w:rFonts w:ascii="Arial" w:hAnsi="Arial"/>
          <w:b/>
          <w:szCs w:val="20"/>
          <w:lang w:val="es-MX"/>
        </w:rPr>
        <w:t>7</w:t>
      </w:r>
      <w:r w:rsidR="009019DB" w:rsidRPr="00D61B50">
        <w:rPr>
          <w:rFonts w:ascii="Arial" w:hAnsi="Arial"/>
          <w:b/>
          <w:szCs w:val="20"/>
          <w:lang w:val="es-MX"/>
        </w:rPr>
        <w:t>)</w:t>
      </w:r>
      <w:r w:rsidR="009019DB">
        <w:rPr>
          <w:rFonts w:ascii="Arial" w:hAnsi="Arial"/>
          <w:szCs w:val="20"/>
          <w:lang w:val="es-MX"/>
        </w:rPr>
        <w:t xml:space="preserve">  </w:t>
      </w:r>
      <w:r w:rsidR="000D6FC6">
        <w:rPr>
          <w:rFonts w:ascii="Arial" w:hAnsi="Arial"/>
          <w:szCs w:val="20"/>
          <w:lang w:val="es-MX"/>
        </w:rPr>
        <w:t>que la</w:t>
      </w:r>
      <w:r w:rsidR="0089708C">
        <w:rPr>
          <w:rFonts w:ascii="Arial" w:hAnsi="Arial"/>
          <w:szCs w:val="20"/>
          <w:lang w:val="es-MX"/>
        </w:rPr>
        <w:t xml:space="preserve"> División Jurídica con fecha </w:t>
      </w:r>
      <w:r w:rsidR="004D4DF8">
        <w:rPr>
          <w:rFonts w:ascii="Arial" w:hAnsi="Arial"/>
          <w:szCs w:val="20"/>
          <w:lang w:val="es-MX"/>
        </w:rPr>
        <w:t>20</w:t>
      </w:r>
      <w:r w:rsidR="00D10417">
        <w:rPr>
          <w:rFonts w:ascii="Arial" w:hAnsi="Arial"/>
          <w:szCs w:val="20"/>
          <w:lang w:val="es-MX"/>
        </w:rPr>
        <w:t>.</w:t>
      </w:r>
      <w:r w:rsidR="0089708C">
        <w:rPr>
          <w:rFonts w:ascii="Arial" w:hAnsi="Arial"/>
          <w:szCs w:val="20"/>
          <w:lang w:val="es-MX"/>
        </w:rPr>
        <w:t>08</w:t>
      </w:r>
      <w:r w:rsidR="00D10417">
        <w:rPr>
          <w:rFonts w:ascii="Arial" w:hAnsi="Arial"/>
          <w:szCs w:val="20"/>
          <w:lang w:val="es-MX"/>
        </w:rPr>
        <w:t>.</w:t>
      </w:r>
      <w:r w:rsidR="004D4DF8">
        <w:rPr>
          <w:rFonts w:ascii="Arial" w:hAnsi="Arial"/>
          <w:szCs w:val="20"/>
          <w:lang w:val="es-MX"/>
        </w:rPr>
        <w:t>14 informó que en atención a</w:t>
      </w:r>
      <w:r w:rsidR="00DA685D">
        <w:rPr>
          <w:rFonts w:ascii="Arial" w:hAnsi="Arial"/>
          <w:szCs w:val="20"/>
          <w:lang w:val="es-MX"/>
        </w:rPr>
        <w:t xml:space="preserve"> los informes de la Dirección </w:t>
      </w:r>
      <w:r w:rsidR="004D4DF8">
        <w:rPr>
          <w:rFonts w:ascii="Arial" w:hAnsi="Arial"/>
          <w:szCs w:val="20"/>
          <w:lang w:val="es-MX"/>
        </w:rPr>
        <w:t>G</w:t>
      </w:r>
      <w:r w:rsidR="00DA685D">
        <w:rPr>
          <w:rFonts w:ascii="Arial" w:hAnsi="Arial"/>
          <w:szCs w:val="20"/>
          <w:lang w:val="es-MX"/>
        </w:rPr>
        <w:t xml:space="preserve">eneral de Hacienda y de la Contadora Delegada, </w:t>
      </w:r>
      <w:r w:rsidR="004D4DF8">
        <w:rPr>
          <w:rFonts w:ascii="Arial" w:hAnsi="Arial"/>
          <w:szCs w:val="20"/>
          <w:lang w:val="es-MX"/>
        </w:rPr>
        <w:t xml:space="preserve">y no haberse presentado fundamentación del recurso, correspondería </w:t>
      </w:r>
      <w:r w:rsidR="00DA685D">
        <w:rPr>
          <w:rFonts w:ascii="Arial" w:hAnsi="Arial"/>
          <w:szCs w:val="20"/>
          <w:lang w:val="es-MX"/>
        </w:rPr>
        <w:t>no hacer lugar al recurso;</w:t>
      </w:r>
    </w:p>
    <w:p w:rsidR="00333BF5" w:rsidRDefault="00D817EC" w:rsidP="00333BF5">
      <w:pPr>
        <w:spacing w:line="360" w:lineRule="auto"/>
        <w:ind w:firstLine="2835"/>
        <w:jc w:val="both"/>
        <w:rPr>
          <w:rFonts w:ascii="Arial" w:hAnsi="Arial"/>
          <w:szCs w:val="20"/>
          <w:lang w:val="es-MX"/>
        </w:rPr>
      </w:pPr>
      <w:r w:rsidRPr="00D61B50">
        <w:rPr>
          <w:rFonts w:ascii="Arial" w:hAnsi="Arial"/>
          <w:b/>
          <w:szCs w:val="20"/>
          <w:lang w:val="es-MX"/>
        </w:rPr>
        <w:t>8</w:t>
      </w:r>
      <w:r w:rsidR="00530C9B" w:rsidRPr="00D61B50">
        <w:rPr>
          <w:rFonts w:ascii="Arial" w:hAnsi="Arial"/>
          <w:b/>
          <w:szCs w:val="20"/>
          <w:lang w:val="es-MX"/>
        </w:rPr>
        <w:t>)</w:t>
      </w:r>
      <w:r w:rsidR="00530C9B">
        <w:rPr>
          <w:rFonts w:ascii="Arial" w:hAnsi="Arial"/>
          <w:szCs w:val="20"/>
          <w:lang w:val="es-MX"/>
        </w:rPr>
        <w:t xml:space="preserve"> que </w:t>
      </w:r>
      <w:r w:rsidR="00530C9B" w:rsidRPr="00154A10">
        <w:rPr>
          <w:rFonts w:ascii="Arial" w:hAnsi="Arial"/>
          <w:szCs w:val="20"/>
          <w:lang w:val="es-MX"/>
        </w:rPr>
        <w:t>el Intendente de Rivera por Re</w:t>
      </w:r>
      <w:r w:rsidR="00D10417">
        <w:rPr>
          <w:rFonts w:ascii="Arial" w:hAnsi="Arial"/>
          <w:szCs w:val="20"/>
          <w:lang w:val="es-MX"/>
        </w:rPr>
        <w:t>solución Nº9453/14 de fecha 08.</w:t>
      </w:r>
      <w:r w:rsidR="000D6FC6">
        <w:rPr>
          <w:rFonts w:ascii="Arial" w:hAnsi="Arial"/>
          <w:szCs w:val="20"/>
          <w:lang w:val="es-MX"/>
        </w:rPr>
        <w:t>09</w:t>
      </w:r>
      <w:r w:rsidR="00D10417">
        <w:rPr>
          <w:rFonts w:ascii="Arial" w:hAnsi="Arial"/>
          <w:szCs w:val="20"/>
          <w:lang w:val="es-MX"/>
        </w:rPr>
        <w:t>.</w:t>
      </w:r>
      <w:r w:rsidR="000D6FC6">
        <w:rPr>
          <w:rFonts w:ascii="Arial" w:hAnsi="Arial"/>
          <w:szCs w:val="20"/>
          <w:lang w:val="es-MX"/>
        </w:rPr>
        <w:t>14</w:t>
      </w:r>
      <w:r w:rsidR="00530C9B">
        <w:rPr>
          <w:rFonts w:ascii="Arial" w:hAnsi="Arial"/>
          <w:szCs w:val="20"/>
          <w:lang w:val="es-MX"/>
        </w:rPr>
        <w:t>,</w:t>
      </w:r>
      <w:r w:rsidR="00530C9B" w:rsidRPr="00154A10">
        <w:rPr>
          <w:rFonts w:ascii="Arial" w:hAnsi="Arial"/>
          <w:szCs w:val="20"/>
          <w:lang w:val="es-MX"/>
        </w:rPr>
        <w:t xml:space="preserve"> dispuso</w:t>
      </w:r>
      <w:r w:rsidR="00DA685D">
        <w:rPr>
          <w:rFonts w:ascii="Arial" w:hAnsi="Arial"/>
          <w:szCs w:val="20"/>
          <w:lang w:val="es-MX"/>
        </w:rPr>
        <w:t xml:space="preserve">: no hacer lugar al recurso de reposición, </w:t>
      </w:r>
      <w:r w:rsidR="004D4DF8">
        <w:rPr>
          <w:rFonts w:ascii="Arial" w:hAnsi="Arial"/>
          <w:szCs w:val="20"/>
          <w:lang w:val="es-MX"/>
        </w:rPr>
        <w:t xml:space="preserve">no correspondiendo diligenciar el recurso de apelación por improcedente en virtud de que el acto administrativo fue dictado por órgano no sujeto a jerarquía, </w:t>
      </w:r>
      <w:r w:rsidR="00372B89">
        <w:rPr>
          <w:rFonts w:ascii="Arial" w:hAnsi="Arial"/>
          <w:szCs w:val="20"/>
          <w:lang w:val="es-MX"/>
        </w:rPr>
        <w:t>dándose</w:t>
      </w:r>
      <w:r w:rsidR="004D4DF8">
        <w:rPr>
          <w:rFonts w:ascii="Arial" w:hAnsi="Arial"/>
          <w:szCs w:val="20"/>
          <w:lang w:val="es-MX"/>
        </w:rPr>
        <w:t xml:space="preserve"> </w:t>
      </w:r>
      <w:r w:rsidR="00DA685D">
        <w:rPr>
          <w:rFonts w:ascii="Arial" w:hAnsi="Arial"/>
          <w:szCs w:val="20"/>
          <w:lang w:val="es-MX"/>
        </w:rPr>
        <w:t xml:space="preserve">por agotada la vía administrativa, y </w:t>
      </w:r>
      <w:r w:rsidR="009F4953">
        <w:rPr>
          <w:rFonts w:ascii="Arial" w:hAnsi="Arial"/>
          <w:szCs w:val="20"/>
          <w:lang w:val="es-MX"/>
        </w:rPr>
        <w:t xml:space="preserve">disponiéndose </w:t>
      </w:r>
      <w:r w:rsidR="00DA685D">
        <w:rPr>
          <w:rFonts w:ascii="Arial" w:hAnsi="Arial"/>
          <w:szCs w:val="20"/>
          <w:lang w:val="es-MX"/>
        </w:rPr>
        <w:t>que la firma dev</w:t>
      </w:r>
      <w:r w:rsidR="009F4953">
        <w:rPr>
          <w:rFonts w:ascii="Arial" w:hAnsi="Arial"/>
          <w:szCs w:val="20"/>
          <w:lang w:val="es-MX"/>
        </w:rPr>
        <w:t>uelva</w:t>
      </w:r>
      <w:r w:rsidR="00DA685D">
        <w:rPr>
          <w:rFonts w:ascii="Arial" w:hAnsi="Arial"/>
          <w:szCs w:val="20"/>
          <w:lang w:val="es-MX"/>
        </w:rPr>
        <w:t xml:space="preserve"> la suma de $ 179.834;</w:t>
      </w:r>
    </w:p>
    <w:p w:rsidR="00333BF5" w:rsidRDefault="00D817EC" w:rsidP="00333BF5">
      <w:pPr>
        <w:spacing w:line="360" w:lineRule="auto"/>
        <w:ind w:firstLine="2835"/>
        <w:jc w:val="both"/>
        <w:rPr>
          <w:rFonts w:ascii="Arial" w:hAnsi="Arial"/>
          <w:szCs w:val="20"/>
          <w:lang w:val="es-MX"/>
        </w:rPr>
      </w:pPr>
      <w:r w:rsidRPr="00D61B50">
        <w:rPr>
          <w:rFonts w:ascii="Arial" w:hAnsi="Arial"/>
          <w:b/>
          <w:szCs w:val="20"/>
          <w:lang w:val="es-MX"/>
        </w:rPr>
        <w:t>9</w:t>
      </w:r>
      <w:r w:rsidR="00530C9B" w:rsidRPr="00D61B50">
        <w:rPr>
          <w:rFonts w:ascii="Arial" w:hAnsi="Arial"/>
          <w:b/>
          <w:szCs w:val="20"/>
          <w:lang w:val="es-MX"/>
        </w:rPr>
        <w:t>)</w:t>
      </w:r>
      <w:r w:rsidR="00530C9B">
        <w:rPr>
          <w:rFonts w:ascii="Arial" w:hAnsi="Arial"/>
          <w:szCs w:val="20"/>
          <w:lang w:val="es-MX"/>
        </w:rPr>
        <w:t xml:space="preserve"> que </w:t>
      </w:r>
      <w:r w:rsidR="00DA685D">
        <w:rPr>
          <w:rFonts w:ascii="Arial" w:hAnsi="Arial"/>
          <w:szCs w:val="20"/>
          <w:lang w:val="es-MX"/>
        </w:rPr>
        <w:t>la Asesoría Letrada con fecha 23</w:t>
      </w:r>
      <w:r w:rsidR="00D10417">
        <w:rPr>
          <w:rFonts w:ascii="Arial" w:hAnsi="Arial"/>
          <w:szCs w:val="20"/>
          <w:lang w:val="es-MX"/>
        </w:rPr>
        <w:t>.</w:t>
      </w:r>
      <w:r w:rsidR="00DA685D">
        <w:rPr>
          <w:rFonts w:ascii="Arial" w:hAnsi="Arial"/>
          <w:szCs w:val="20"/>
          <w:lang w:val="es-MX"/>
        </w:rPr>
        <w:t>12</w:t>
      </w:r>
      <w:r w:rsidR="00D10417">
        <w:rPr>
          <w:rFonts w:ascii="Arial" w:hAnsi="Arial"/>
          <w:szCs w:val="20"/>
          <w:lang w:val="es-MX"/>
        </w:rPr>
        <w:t>.</w:t>
      </w:r>
      <w:r w:rsidR="00DA685D">
        <w:rPr>
          <w:rFonts w:ascii="Arial" w:hAnsi="Arial"/>
          <w:szCs w:val="20"/>
          <w:lang w:val="es-MX"/>
        </w:rPr>
        <w:t xml:space="preserve">15 </w:t>
      </w:r>
      <w:r w:rsidR="00B9360F">
        <w:rPr>
          <w:rFonts w:ascii="Arial" w:hAnsi="Arial"/>
          <w:szCs w:val="20"/>
          <w:lang w:val="es-MX"/>
        </w:rPr>
        <w:t>inform</w:t>
      </w:r>
      <w:r w:rsidR="00680B52">
        <w:rPr>
          <w:rFonts w:ascii="Arial" w:hAnsi="Arial"/>
          <w:szCs w:val="20"/>
          <w:lang w:val="es-MX"/>
        </w:rPr>
        <w:t>ó,</w:t>
      </w:r>
      <w:r w:rsidR="00B9360F">
        <w:rPr>
          <w:rFonts w:ascii="Arial" w:hAnsi="Arial"/>
          <w:szCs w:val="20"/>
          <w:lang w:val="es-MX"/>
        </w:rPr>
        <w:t xml:space="preserve"> que </w:t>
      </w:r>
      <w:r w:rsidR="00DA685D">
        <w:rPr>
          <w:rFonts w:ascii="Arial" w:hAnsi="Arial"/>
          <w:szCs w:val="20"/>
          <w:lang w:val="es-MX"/>
        </w:rPr>
        <w:t>habiendo sido incorporados posteriormente al expediente los fundamentos de los recursos administrativos, corre</w:t>
      </w:r>
      <w:r w:rsidR="005A5B09">
        <w:rPr>
          <w:rFonts w:ascii="Arial" w:hAnsi="Arial"/>
          <w:szCs w:val="20"/>
          <w:lang w:val="es-MX"/>
        </w:rPr>
        <w:t>spondería que se ex</w:t>
      </w:r>
      <w:r w:rsidR="00DA685D">
        <w:rPr>
          <w:rFonts w:ascii="Arial" w:hAnsi="Arial"/>
          <w:szCs w:val="20"/>
          <w:lang w:val="es-MX"/>
        </w:rPr>
        <w:t>pida nuevament</w:t>
      </w:r>
      <w:r w:rsidR="005A5B09">
        <w:rPr>
          <w:rFonts w:ascii="Arial" w:hAnsi="Arial"/>
          <w:szCs w:val="20"/>
          <w:lang w:val="es-MX"/>
        </w:rPr>
        <w:t>e la Direc</w:t>
      </w:r>
      <w:r w:rsidR="00DA685D">
        <w:rPr>
          <w:rFonts w:ascii="Arial" w:hAnsi="Arial"/>
          <w:szCs w:val="20"/>
          <w:lang w:val="es-MX"/>
        </w:rPr>
        <w:t>ción General de Hacienda</w:t>
      </w:r>
      <w:r w:rsidR="005A5B09">
        <w:rPr>
          <w:rFonts w:ascii="Arial" w:hAnsi="Arial"/>
          <w:szCs w:val="20"/>
          <w:lang w:val="es-MX"/>
        </w:rPr>
        <w:t xml:space="preserve">, en cuanto los agravios refieren a lo establecido en lo informado </w:t>
      </w:r>
      <w:r w:rsidR="00DA685D">
        <w:rPr>
          <w:rFonts w:ascii="Arial" w:hAnsi="Arial"/>
          <w:szCs w:val="20"/>
          <w:lang w:val="es-MX"/>
        </w:rPr>
        <w:t xml:space="preserve"> </w:t>
      </w:r>
      <w:r w:rsidR="005A5B09">
        <w:rPr>
          <w:rFonts w:ascii="Arial" w:hAnsi="Arial"/>
          <w:szCs w:val="20"/>
          <w:lang w:val="es-MX"/>
        </w:rPr>
        <w:t>por ésta;</w:t>
      </w:r>
    </w:p>
    <w:p w:rsidR="00333BF5" w:rsidRDefault="00D817EC" w:rsidP="00333BF5">
      <w:pPr>
        <w:spacing w:line="360" w:lineRule="auto"/>
        <w:ind w:firstLine="2835"/>
        <w:jc w:val="both"/>
        <w:rPr>
          <w:rFonts w:ascii="Arial" w:hAnsi="Arial"/>
          <w:szCs w:val="20"/>
          <w:lang w:val="es-MX"/>
        </w:rPr>
      </w:pPr>
      <w:r w:rsidRPr="00D61B50">
        <w:rPr>
          <w:rFonts w:ascii="Arial" w:hAnsi="Arial"/>
          <w:b/>
          <w:szCs w:val="20"/>
          <w:lang w:val="es-MX"/>
        </w:rPr>
        <w:t>10</w:t>
      </w:r>
      <w:r w:rsidR="00B9360F" w:rsidRPr="00D61B50">
        <w:rPr>
          <w:rFonts w:ascii="Arial" w:hAnsi="Arial"/>
          <w:b/>
          <w:szCs w:val="20"/>
          <w:lang w:val="es-MX"/>
        </w:rPr>
        <w:t>)</w:t>
      </w:r>
      <w:r w:rsidR="00B9360F">
        <w:rPr>
          <w:rFonts w:ascii="Arial" w:hAnsi="Arial"/>
          <w:szCs w:val="20"/>
          <w:lang w:val="es-MX"/>
        </w:rPr>
        <w:t xml:space="preserve"> que la Dirección General de Hacienda</w:t>
      </w:r>
      <w:r w:rsidR="005A5B09">
        <w:rPr>
          <w:rFonts w:ascii="Arial" w:hAnsi="Arial"/>
          <w:szCs w:val="20"/>
          <w:lang w:val="es-MX"/>
        </w:rPr>
        <w:t xml:space="preserve"> con fecha 15</w:t>
      </w:r>
      <w:r w:rsidR="00D10417">
        <w:rPr>
          <w:rFonts w:ascii="Arial" w:hAnsi="Arial"/>
          <w:szCs w:val="20"/>
          <w:lang w:val="es-MX"/>
        </w:rPr>
        <w:t>.</w:t>
      </w:r>
      <w:r w:rsidR="005A5B09">
        <w:rPr>
          <w:rFonts w:ascii="Arial" w:hAnsi="Arial"/>
          <w:szCs w:val="20"/>
          <w:lang w:val="es-MX"/>
        </w:rPr>
        <w:t>02</w:t>
      </w:r>
      <w:r w:rsidR="00D10417">
        <w:rPr>
          <w:rFonts w:ascii="Arial" w:hAnsi="Arial"/>
          <w:szCs w:val="20"/>
          <w:lang w:val="es-MX"/>
        </w:rPr>
        <w:t>.</w:t>
      </w:r>
      <w:r w:rsidR="005A5B09">
        <w:rPr>
          <w:rFonts w:ascii="Arial" w:hAnsi="Arial"/>
          <w:szCs w:val="20"/>
          <w:lang w:val="es-MX"/>
        </w:rPr>
        <w:t>16, dispuso que, las actuaciones sean remitidas a este Tribunal para que se expida al respecto;</w:t>
      </w:r>
    </w:p>
    <w:p w:rsidR="00333BF5" w:rsidRDefault="00D51D6F" w:rsidP="00333BF5">
      <w:pPr>
        <w:spacing w:line="360" w:lineRule="auto"/>
        <w:ind w:firstLine="2835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11) </w:t>
      </w:r>
      <w:r>
        <w:rPr>
          <w:rFonts w:ascii="Arial" w:hAnsi="Arial" w:cs="Arial"/>
          <w:bCs/>
        </w:rPr>
        <w:t xml:space="preserve">que por Resolución Nº 1169/16 de fecha 13.04.16, este Tribunal dispuso </w:t>
      </w:r>
      <w:r w:rsidR="00933B28">
        <w:rPr>
          <w:rFonts w:ascii="Arial" w:hAnsi="Arial" w:cs="Arial"/>
          <w:bCs/>
        </w:rPr>
        <w:t>que</w:t>
      </w:r>
      <w:r w:rsidR="00595D97">
        <w:rPr>
          <w:rFonts w:ascii="Arial" w:hAnsi="Arial" w:cs="Arial"/>
          <w:bCs/>
        </w:rPr>
        <w:t>,</w:t>
      </w:r>
      <w:r w:rsidR="00933B28">
        <w:rPr>
          <w:rFonts w:ascii="Arial" w:hAnsi="Arial" w:cs="Arial"/>
          <w:bCs/>
        </w:rPr>
        <w:t xml:space="preserve"> sin perjuicio de que recayó resolución expresa sobre los recursos, se</w:t>
      </w:r>
      <w:r>
        <w:rPr>
          <w:rFonts w:ascii="Arial" w:hAnsi="Arial" w:cs="Arial"/>
          <w:bCs/>
        </w:rPr>
        <w:t xml:space="preserve"> enc</w:t>
      </w:r>
      <w:r w:rsidR="00933B28">
        <w:rPr>
          <w:rFonts w:ascii="Arial" w:hAnsi="Arial" w:cs="Arial"/>
          <w:bCs/>
        </w:rPr>
        <w:t>uentra aún</w:t>
      </w:r>
      <w:r w:rsidR="00687F8F">
        <w:rPr>
          <w:rFonts w:ascii="Arial" w:hAnsi="Arial" w:cs="Arial"/>
          <w:bCs/>
        </w:rPr>
        <w:t xml:space="preserve"> pendiente de reconsideración la cuestión debatida, en tanto los fundamentos de los citados recursos no habían sido evaluados. Por lo que no corresponde a este Tribunal expedirse estando </w:t>
      </w:r>
      <w:r w:rsidR="00687F8F">
        <w:rPr>
          <w:rFonts w:ascii="Arial" w:hAnsi="Arial" w:cs="Arial"/>
          <w:bCs/>
        </w:rPr>
        <w:lastRenderedPageBreak/>
        <w:t>en trámite de revisión administrativa</w:t>
      </w:r>
      <w:r w:rsidR="00933B28">
        <w:rPr>
          <w:rFonts w:ascii="Arial" w:hAnsi="Arial" w:cs="Arial"/>
          <w:bCs/>
        </w:rPr>
        <w:t>,</w:t>
      </w:r>
      <w:r w:rsidR="00687F8F">
        <w:rPr>
          <w:rFonts w:ascii="Arial" w:hAnsi="Arial" w:cs="Arial"/>
          <w:bCs/>
        </w:rPr>
        <w:t xml:space="preserve"> lo resuelto por el Ordenador Primario sobre el recurso de referencia</w:t>
      </w:r>
      <w:r>
        <w:rPr>
          <w:rFonts w:ascii="Arial" w:hAnsi="Arial" w:cs="Arial"/>
          <w:bCs/>
        </w:rPr>
        <w:t>;</w:t>
      </w:r>
    </w:p>
    <w:p w:rsidR="00333BF5" w:rsidRDefault="00D51D6F" w:rsidP="00333BF5">
      <w:pPr>
        <w:spacing w:line="360" w:lineRule="auto"/>
        <w:ind w:firstLine="2835"/>
        <w:jc w:val="both"/>
        <w:rPr>
          <w:rFonts w:ascii="Arial" w:hAnsi="Arial" w:cs="Arial"/>
          <w:bCs/>
        </w:rPr>
      </w:pPr>
      <w:r w:rsidRPr="00D51D6F">
        <w:rPr>
          <w:rFonts w:ascii="Arial" w:hAnsi="Arial" w:cs="Arial"/>
          <w:b/>
          <w:bCs/>
        </w:rPr>
        <w:t>12)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que en </w:t>
      </w:r>
      <w:r w:rsidR="008F3DCF">
        <w:rPr>
          <w:rFonts w:ascii="Arial" w:hAnsi="Arial" w:cs="Arial"/>
          <w:bCs/>
        </w:rPr>
        <w:t>esta</w:t>
      </w:r>
      <w:r>
        <w:rPr>
          <w:rFonts w:ascii="Arial" w:hAnsi="Arial" w:cs="Arial"/>
          <w:bCs/>
        </w:rPr>
        <w:t xml:space="preserve"> oportunidad,</w:t>
      </w:r>
      <w:r w:rsidR="000B6876">
        <w:rPr>
          <w:rFonts w:ascii="Arial" w:hAnsi="Arial" w:cs="Arial"/>
          <w:bCs/>
        </w:rPr>
        <w:t xml:space="preserve"> </w:t>
      </w:r>
      <w:r w:rsidR="008F3DCF">
        <w:rPr>
          <w:rFonts w:ascii="Arial" w:hAnsi="Arial" w:cs="Arial"/>
          <w:bCs/>
        </w:rPr>
        <w:t xml:space="preserve">vuelven los antecedentes (Entrada 239/2018 de 4/1/2018) </w:t>
      </w:r>
      <w:r w:rsidR="004271C6">
        <w:rPr>
          <w:rFonts w:ascii="Arial" w:hAnsi="Arial" w:cs="Arial"/>
          <w:bCs/>
        </w:rPr>
        <w:t xml:space="preserve">a los que se </w:t>
      </w:r>
      <w:r w:rsidR="008F3DCF">
        <w:rPr>
          <w:rFonts w:ascii="Arial" w:hAnsi="Arial" w:cs="Arial"/>
          <w:bCs/>
        </w:rPr>
        <w:t>adjunta</w:t>
      </w:r>
      <w:r w:rsidR="00B57C34">
        <w:rPr>
          <w:rFonts w:ascii="Arial" w:hAnsi="Arial" w:cs="Arial"/>
          <w:bCs/>
        </w:rPr>
        <w:t xml:space="preserve"> copia de Sentencia Nº 432</w:t>
      </w:r>
      <w:r w:rsidR="004271C6">
        <w:rPr>
          <w:rFonts w:ascii="Arial" w:hAnsi="Arial" w:cs="Arial"/>
          <w:bCs/>
        </w:rPr>
        <w:t>/2017</w:t>
      </w:r>
      <w:r w:rsidR="00B57C34">
        <w:rPr>
          <w:rFonts w:ascii="Arial" w:hAnsi="Arial" w:cs="Arial"/>
          <w:bCs/>
        </w:rPr>
        <w:t xml:space="preserve">, de fecha 8.06.17, dictada por el Tribunal de lo Contencioso Administrativo respecto de los autos caratulados: </w:t>
      </w:r>
      <w:r w:rsidR="00B57C34" w:rsidRPr="008F3DCF">
        <w:rPr>
          <w:rFonts w:ascii="Arial" w:hAnsi="Arial" w:cs="Arial"/>
          <w:bCs/>
          <w:i/>
        </w:rPr>
        <w:t>“FLORES Y MARTINEZ SRL con INTENDENCIA DEPARTAMENTAL DE RIVERA. Acción de nulidad”.</w:t>
      </w:r>
      <w:r w:rsidR="00B57C34">
        <w:rPr>
          <w:rFonts w:ascii="Arial" w:hAnsi="Arial" w:cs="Arial"/>
          <w:bCs/>
        </w:rPr>
        <w:t xml:space="preserve"> (Ficha Nº 190/2014), </w:t>
      </w:r>
      <w:r w:rsidR="008F3DCF">
        <w:rPr>
          <w:rFonts w:ascii="Arial" w:hAnsi="Arial" w:cs="Arial"/>
          <w:bCs/>
        </w:rPr>
        <w:t>contra las resoluciones Nº 10.746 de 4.11.2013 y Nº 10.835 de 5.11.2013 correspondientes a las Licitaciones Abreviadas Nº 49/2012 y 59/2012</w:t>
      </w:r>
      <w:r w:rsidR="004271C6">
        <w:rPr>
          <w:rFonts w:ascii="Arial" w:hAnsi="Arial" w:cs="Arial"/>
          <w:bCs/>
        </w:rPr>
        <w:t>;</w:t>
      </w:r>
    </w:p>
    <w:p w:rsidR="00333BF5" w:rsidRDefault="004271C6" w:rsidP="00333BF5">
      <w:pPr>
        <w:spacing w:line="360" w:lineRule="auto"/>
        <w:ind w:firstLine="2835"/>
        <w:jc w:val="both"/>
        <w:rPr>
          <w:rFonts w:ascii="Arial" w:hAnsi="Arial" w:cs="Arial"/>
          <w:bCs/>
        </w:rPr>
      </w:pPr>
      <w:r w:rsidRPr="00333BF5">
        <w:rPr>
          <w:rFonts w:ascii="Arial" w:hAnsi="Arial" w:cs="Arial"/>
          <w:b/>
          <w:bCs/>
        </w:rPr>
        <w:t>13)</w:t>
      </w:r>
      <w:r>
        <w:rPr>
          <w:rFonts w:ascii="Arial" w:hAnsi="Arial" w:cs="Arial"/>
          <w:bCs/>
        </w:rPr>
        <w:t xml:space="preserve"> que e</w:t>
      </w:r>
      <w:r w:rsidR="008F3DCF">
        <w:rPr>
          <w:rFonts w:ascii="Arial" w:hAnsi="Arial" w:cs="Arial"/>
          <w:bCs/>
        </w:rPr>
        <w:t>n dicho</w:t>
      </w:r>
      <w:r w:rsidR="00B57C34">
        <w:rPr>
          <w:rFonts w:ascii="Arial" w:hAnsi="Arial" w:cs="Arial"/>
          <w:bCs/>
        </w:rPr>
        <w:t xml:space="preserve"> fallo</w:t>
      </w:r>
      <w:r w:rsidR="008F3DCF">
        <w:rPr>
          <w:rFonts w:ascii="Arial" w:hAnsi="Arial" w:cs="Arial"/>
          <w:bCs/>
        </w:rPr>
        <w:t xml:space="preserve">, </w:t>
      </w:r>
      <w:r w:rsidR="00333BF5">
        <w:rPr>
          <w:rFonts w:ascii="Arial" w:hAnsi="Arial" w:cs="Arial"/>
          <w:bCs/>
        </w:rPr>
        <w:t xml:space="preserve"> por unanimidad y de acuerdo con</w:t>
      </w:r>
      <w:r w:rsidR="00B57C34">
        <w:rPr>
          <w:rFonts w:ascii="Arial" w:hAnsi="Arial" w:cs="Arial"/>
          <w:bCs/>
        </w:rPr>
        <w:t xml:space="preserve"> lo establecido en el Art</w:t>
      </w:r>
      <w:r w:rsidR="00333BF5">
        <w:rPr>
          <w:rFonts w:ascii="Arial" w:hAnsi="Arial" w:cs="Arial"/>
          <w:bCs/>
        </w:rPr>
        <w:t>ículo</w:t>
      </w:r>
      <w:r w:rsidR="00B57C34">
        <w:rPr>
          <w:rFonts w:ascii="Arial" w:hAnsi="Arial" w:cs="Arial"/>
          <w:bCs/>
        </w:rPr>
        <w:t xml:space="preserve"> 309 de la Constitución de la República, </w:t>
      </w:r>
      <w:r>
        <w:rPr>
          <w:rFonts w:ascii="Arial" w:hAnsi="Arial" w:cs="Arial"/>
          <w:bCs/>
        </w:rPr>
        <w:t xml:space="preserve">el TCA </w:t>
      </w:r>
      <w:r w:rsidR="00B57C34">
        <w:rPr>
          <w:rFonts w:ascii="Arial" w:hAnsi="Arial" w:cs="Arial"/>
          <w:bCs/>
        </w:rPr>
        <w:t>declar</w:t>
      </w:r>
      <w:r>
        <w:rPr>
          <w:rFonts w:ascii="Arial" w:hAnsi="Arial" w:cs="Arial"/>
          <w:bCs/>
        </w:rPr>
        <w:t>ó</w:t>
      </w:r>
      <w:r w:rsidR="00B57C34">
        <w:rPr>
          <w:rFonts w:ascii="Arial" w:hAnsi="Arial" w:cs="Arial"/>
          <w:bCs/>
        </w:rPr>
        <w:t xml:space="preserve"> que las resoluciones impugnadas no son  procesables, </w:t>
      </w:r>
      <w:r>
        <w:rPr>
          <w:rFonts w:ascii="Arial" w:hAnsi="Arial" w:cs="Arial"/>
          <w:bCs/>
        </w:rPr>
        <w:t>y</w:t>
      </w:r>
      <w:r w:rsidR="00B57C34">
        <w:rPr>
          <w:rFonts w:ascii="Arial" w:hAnsi="Arial" w:cs="Arial"/>
          <w:bCs/>
        </w:rPr>
        <w:t xml:space="preserve"> la falta de jurisdicción de</w:t>
      </w:r>
      <w:r>
        <w:rPr>
          <w:rFonts w:ascii="Arial" w:hAnsi="Arial" w:cs="Arial"/>
          <w:bCs/>
        </w:rPr>
        <w:t xml:space="preserve"> dicho</w:t>
      </w:r>
      <w:r w:rsidR="00B57C34">
        <w:rPr>
          <w:rFonts w:ascii="Arial" w:hAnsi="Arial" w:cs="Arial"/>
          <w:bCs/>
        </w:rPr>
        <w:t xml:space="preserve"> Tribunal para ordenar a la demandada el pago de las cantidades reclamadas por la actora;</w:t>
      </w:r>
    </w:p>
    <w:p w:rsidR="004271C6" w:rsidRPr="00D51D6F" w:rsidRDefault="004271C6" w:rsidP="00333BF5">
      <w:pPr>
        <w:spacing w:line="360" w:lineRule="auto"/>
        <w:ind w:firstLine="2835"/>
        <w:jc w:val="both"/>
        <w:rPr>
          <w:rFonts w:ascii="Arial" w:hAnsi="Arial" w:cs="Arial"/>
          <w:bCs/>
        </w:rPr>
      </w:pPr>
      <w:r w:rsidRPr="00333BF5">
        <w:rPr>
          <w:rFonts w:ascii="Arial" w:hAnsi="Arial" w:cs="Arial"/>
          <w:b/>
          <w:bCs/>
        </w:rPr>
        <w:t>14)</w:t>
      </w:r>
      <w:r w:rsidR="00333BF5">
        <w:rPr>
          <w:rFonts w:ascii="Arial" w:hAnsi="Arial" w:cs="Arial"/>
          <w:bCs/>
        </w:rPr>
        <w:t xml:space="preserve"> q</w:t>
      </w:r>
      <w:r>
        <w:rPr>
          <w:rFonts w:ascii="Arial" w:hAnsi="Arial" w:cs="Arial"/>
          <w:bCs/>
        </w:rPr>
        <w:t xml:space="preserve">ue la Directora General de Hacienda remite los antecedentes en cumplimiento del dictamen del Tribunal en atención a que el Tribunal de lo Contencioso ha dictado sentencia; </w:t>
      </w:r>
    </w:p>
    <w:p w:rsidR="00333BF5" w:rsidRDefault="00CD60F7" w:rsidP="00333BF5">
      <w:pPr>
        <w:spacing w:line="360" w:lineRule="auto"/>
        <w:ind w:firstLine="851"/>
        <w:jc w:val="both"/>
        <w:rPr>
          <w:rFonts w:ascii="Arial" w:hAnsi="Arial" w:cs="Arial"/>
        </w:rPr>
      </w:pPr>
      <w:r w:rsidRPr="009D549D">
        <w:rPr>
          <w:rFonts w:ascii="Arial" w:hAnsi="Arial" w:cs="Arial"/>
          <w:b/>
          <w:bCs/>
        </w:rPr>
        <w:t>CONSIDERANDO:</w:t>
      </w:r>
      <w:r w:rsidRPr="009D549D">
        <w:rPr>
          <w:rFonts w:cs="Arial"/>
          <w:b/>
        </w:rPr>
        <w:t xml:space="preserve"> </w:t>
      </w:r>
      <w:r w:rsidR="005A0FCB" w:rsidRPr="009D549D">
        <w:rPr>
          <w:rFonts w:ascii="Arial" w:hAnsi="Arial"/>
          <w:b/>
          <w:bCs/>
          <w:szCs w:val="20"/>
          <w:lang w:val="es-MX"/>
        </w:rPr>
        <w:t>1)</w:t>
      </w:r>
      <w:r w:rsidR="009D549D" w:rsidRPr="009D549D">
        <w:rPr>
          <w:rFonts w:ascii="Arial" w:hAnsi="Arial" w:cs="Arial"/>
        </w:rPr>
        <w:t xml:space="preserve"> que </w:t>
      </w:r>
      <w:r w:rsidR="004271C6">
        <w:rPr>
          <w:rFonts w:ascii="Arial" w:hAnsi="Arial" w:cs="Arial"/>
        </w:rPr>
        <w:t xml:space="preserve">la sentencia 432/2017 del TCA, si bien refiere a las mismas partes, </w:t>
      </w:r>
      <w:r w:rsidR="00333BF5">
        <w:rPr>
          <w:rFonts w:ascii="Arial" w:hAnsi="Arial" w:cs="Arial"/>
        </w:rPr>
        <w:t>fue dictada en el marco de las L</w:t>
      </w:r>
      <w:r w:rsidR="004271C6">
        <w:rPr>
          <w:rFonts w:ascii="Arial" w:hAnsi="Arial" w:cs="Arial"/>
        </w:rPr>
        <w:t xml:space="preserve">icitaciones 49/2012 y 59/2012, declarando la falta de </w:t>
      </w:r>
      <w:r w:rsidR="00595D97">
        <w:rPr>
          <w:rFonts w:ascii="Arial" w:hAnsi="Arial" w:cs="Arial"/>
        </w:rPr>
        <w:t>jurisdicción</w:t>
      </w:r>
      <w:r w:rsidR="004271C6">
        <w:rPr>
          <w:rFonts w:ascii="Arial" w:hAnsi="Arial" w:cs="Arial"/>
        </w:rPr>
        <w:t xml:space="preserve"> de dicho </w:t>
      </w:r>
      <w:r w:rsidR="00595D97">
        <w:rPr>
          <w:rFonts w:ascii="Arial" w:hAnsi="Arial" w:cs="Arial"/>
        </w:rPr>
        <w:t>O</w:t>
      </w:r>
      <w:r w:rsidR="004271C6">
        <w:rPr>
          <w:rFonts w:ascii="Arial" w:hAnsi="Arial" w:cs="Arial"/>
        </w:rPr>
        <w:t xml:space="preserve">rganismo </w:t>
      </w:r>
      <w:r w:rsidR="00595D97">
        <w:rPr>
          <w:rFonts w:ascii="Arial" w:hAnsi="Arial" w:cs="Arial"/>
        </w:rPr>
        <w:t xml:space="preserve">y la no </w:t>
      </w:r>
      <w:proofErr w:type="spellStart"/>
      <w:r w:rsidR="00595D97">
        <w:rPr>
          <w:rFonts w:ascii="Arial" w:hAnsi="Arial" w:cs="Arial"/>
        </w:rPr>
        <w:t>procesabilidad</w:t>
      </w:r>
      <w:proofErr w:type="spellEnd"/>
      <w:r w:rsidR="00595D97">
        <w:rPr>
          <w:rFonts w:ascii="Arial" w:hAnsi="Arial" w:cs="Arial"/>
        </w:rPr>
        <w:t xml:space="preserve"> respecto </w:t>
      </w:r>
      <w:r w:rsidR="004271C6">
        <w:rPr>
          <w:rFonts w:ascii="Arial" w:hAnsi="Arial" w:cs="Arial"/>
        </w:rPr>
        <w:t>a las resoluciones ahí mencionadas;</w:t>
      </w:r>
    </w:p>
    <w:p w:rsidR="00595D97" w:rsidRPr="009D549D" w:rsidRDefault="00595D97" w:rsidP="00333BF5">
      <w:pPr>
        <w:spacing w:line="360" w:lineRule="auto"/>
        <w:ind w:firstLine="3119"/>
        <w:jc w:val="both"/>
        <w:rPr>
          <w:rFonts w:ascii="Arial" w:hAnsi="Arial" w:cs="Arial"/>
        </w:rPr>
      </w:pPr>
      <w:r w:rsidRPr="00333BF5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</w:t>
      </w:r>
      <w:r w:rsidR="00680B52">
        <w:rPr>
          <w:rFonts w:ascii="Arial" w:hAnsi="Arial" w:cs="Arial"/>
        </w:rPr>
        <w:t xml:space="preserve">como se expresa en </w:t>
      </w:r>
      <w:r>
        <w:rPr>
          <w:rFonts w:ascii="Arial" w:hAnsi="Arial" w:cs="Arial"/>
        </w:rPr>
        <w:t xml:space="preserve">este Tribunal ya </w:t>
      </w:r>
      <w:r w:rsidRPr="009D549D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expidió con fecha 13/4/2016, debiendo en consecuencia el Ordenador, pronunciarse sobre los fundamentos presentados por la empresa, en forma previa a remitir nuevamente los antecedentes (Resultando 11)</w:t>
      </w:r>
      <w:r w:rsidRPr="009D549D">
        <w:rPr>
          <w:rFonts w:ascii="Arial" w:hAnsi="Arial" w:cs="Arial"/>
        </w:rPr>
        <w:t>;</w:t>
      </w:r>
    </w:p>
    <w:p w:rsidR="00CD60F7" w:rsidRDefault="00CD60F7" w:rsidP="00333BF5">
      <w:pPr>
        <w:pStyle w:val="Textoindependiente"/>
        <w:ind w:firstLine="851"/>
      </w:pPr>
      <w:r>
        <w:rPr>
          <w:b/>
          <w:bCs/>
        </w:rPr>
        <w:t xml:space="preserve">ATENTO: </w:t>
      </w:r>
      <w:r w:rsidR="00333BF5">
        <w:t>a lo dispuesto por el  Artículo 211 L</w:t>
      </w:r>
      <w:r>
        <w:t>iteral B) de la Constitución de la República;</w:t>
      </w:r>
    </w:p>
    <w:p w:rsidR="00CD60F7" w:rsidRDefault="00CD60F7">
      <w:pPr>
        <w:pStyle w:val="Ttulo1"/>
        <w:rPr>
          <w:rFonts w:cs="Arial"/>
        </w:rPr>
      </w:pPr>
      <w:r>
        <w:rPr>
          <w:rFonts w:cs="Arial"/>
        </w:rPr>
        <w:lastRenderedPageBreak/>
        <w:t>EL TRIBUNAL</w:t>
      </w:r>
      <w:bookmarkStart w:id="0" w:name="_GoBack"/>
      <w:bookmarkEnd w:id="0"/>
      <w:r>
        <w:rPr>
          <w:rFonts w:cs="Arial"/>
        </w:rPr>
        <w:t xml:space="preserve"> ACUERDA</w:t>
      </w:r>
    </w:p>
    <w:p w:rsidR="00CD60F7" w:rsidRPr="0004277D" w:rsidRDefault="00595D97" w:rsidP="0004277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</w:rPr>
        <w:t>Reiterar lo expresado en Sesión de fecha 13/4/2016;</w:t>
      </w:r>
      <w:r w:rsidR="00CD60F7" w:rsidRPr="0004277D">
        <w:rPr>
          <w:rFonts w:ascii="Arial" w:hAnsi="Arial" w:cs="Arial"/>
        </w:rPr>
        <w:t xml:space="preserve"> y</w:t>
      </w:r>
    </w:p>
    <w:p w:rsidR="00CD60F7" w:rsidRDefault="00925E1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Devolver las presentes actuaciones</w:t>
      </w:r>
      <w:r w:rsidR="00CD60F7">
        <w:rPr>
          <w:rFonts w:ascii="Arial" w:hAnsi="Arial" w:cs="Arial"/>
        </w:rPr>
        <w:t>.</w:t>
      </w:r>
    </w:p>
    <w:p w:rsidR="00333BF5" w:rsidRDefault="00333BF5" w:rsidP="00333BF5">
      <w:pPr>
        <w:spacing w:line="360" w:lineRule="auto"/>
        <w:jc w:val="both"/>
        <w:rPr>
          <w:rFonts w:ascii="Arial" w:hAnsi="Arial" w:cs="Arial"/>
        </w:rPr>
      </w:pPr>
    </w:p>
    <w:p w:rsidR="00333BF5" w:rsidRDefault="00333BF5" w:rsidP="00333BF5">
      <w:pPr>
        <w:spacing w:line="360" w:lineRule="auto"/>
        <w:jc w:val="both"/>
        <w:rPr>
          <w:rFonts w:ascii="Arial" w:hAnsi="Arial" w:cs="Arial"/>
        </w:rPr>
      </w:pPr>
    </w:p>
    <w:p w:rsidR="00333BF5" w:rsidRDefault="00333BF5" w:rsidP="00333BF5">
      <w:pPr>
        <w:spacing w:line="360" w:lineRule="auto"/>
        <w:jc w:val="both"/>
        <w:rPr>
          <w:rFonts w:ascii="Arial" w:hAnsi="Arial" w:cs="Arial"/>
        </w:rPr>
      </w:pPr>
    </w:p>
    <w:p w:rsidR="00333BF5" w:rsidRDefault="00333BF5" w:rsidP="00333BF5">
      <w:pPr>
        <w:spacing w:line="360" w:lineRule="auto"/>
        <w:jc w:val="both"/>
        <w:rPr>
          <w:rFonts w:ascii="Arial" w:hAnsi="Arial" w:cs="Arial"/>
        </w:rPr>
      </w:pPr>
    </w:p>
    <w:p w:rsidR="00333BF5" w:rsidRDefault="00333BF5" w:rsidP="00333BF5">
      <w:pPr>
        <w:spacing w:line="360" w:lineRule="auto"/>
        <w:jc w:val="both"/>
        <w:rPr>
          <w:rFonts w:ascii="Arial" w:hAnsi="Arial" w:cs="Arial"/>
        </w:rPr>
      </w:pPr>
    </w:p>
    <w:p w:rsidR="00333BF5" w:rsidRDefault="00333BF5" w:rsidP="00333BF5">
      <w:pPr>
        <w:spacing w:line="360" w:lineRule="auto"/>
        <w:ind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dc</w:t>
      </w:r>
      <w:proofErr w:type="gramEnd"/>
    </w:p>
    <w:sectPr w:rsidR="00333BF5" w:rsidSect="002100E7">
      <w:footerReference w:type="even" r:id="rId8"/>
      <w:footerReference w:type="default" r:id="rId9"/>
      <w:pgSz w:w="11907" w:h="16840" w:code="9"/>
      <w:pgMar w:top="3119" w:right="1701" w:bottom="1701" w:left="1701" w:header="0" w:footer="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C6" w:rsidRDefault="004271C6">
      <w:r>
        <w:separator/>
      </w:r>
    </w:p>
  </w:endnote>
  <w:endnote w:type="continuationSeparator" w:id="0">
    <w:p w:rsidR="004271C6" w:rsidRDefault="0042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C6" w:rsidRDefault="004271C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71C6" w:rsidRDefault="004271C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5425704"/>
      <w:docPartObj>
        <w:docPartGallery w:val="Page Numbers (Bottom of Page)"/>
        <w:docPartUnique/>
      </w:docPartObj>
    </w:sdtPr>
    <w:sdtContent>
      <w:p w:rsidR="00333BF5" w:rsidRDefault="00333BF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271C6" w:rsidRDefault="004271C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C6" w:rsidRDefault="004271C6">
      <w:r>
        <w:separator/>
      </w:r>
    </w:p>
  </w:footnote>
  <w:footnote w:type="continuationSeparator" w:id="0">
    <w:p w:rsidR="004271C6" w:rsidRDefault="00427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6E7F26"/>
    <w:multiLevelType w:val="singleLevel"/>
    <w:tmpl w:val="45C892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F7"/>
    <w:rsid w:val="0000220D"/>
    <w:rsid w:val="0004277D"/>
    <w:rsid w:val="00052FE2"/>
    <w:rsid w:val="000933F6"/>
    <w:rsid w:val="000B6876"/>
    <w:rsid w:val="000C39C2"/>
    <w:rsid w:val="000D6FC6"/>
    <w:rsid w:val="000E0C87"/>
    <w:rsid w:val="001122CD"/>
    <w:rsid w:val="001175D3"/>
    <w:rsid w:val="00136841"/>
    <w:rsid w:val="00154A10"/>
    <w:rsid w:val="001B6411"/>
    <w:rsid w:val="001E7D40"/>
    <w:rsid w:val="002100E7"/>
    <w:rsid w:val="0021499A"/>
    <w:rsid w:val="0022041D"/>
    <w:rsid w:val="002212DB"/>
    <w:rsid w:val="002407CC"/>
    <w:rsid w:val="00253DC2"/>
    <w:rsid w:val="002B43F0"/>
    <w:rsid w:val="002E1246"/>
    <w:rsid w:val="0030182F"/>
    <w:rsid w:val="003323EA"/>
    <w:rsid w:val="00333BF5"/>
    <w:rsid w:val="00372B89"/>
    <w:rsid w:val="003E4BD5"/>
    <w:rsid w:val="004271C6"/>
    <w:rsid w:val="00427DB6"/>
    <w:rsid w:val="004D4DF8"/>
    <w:rsid w:val="004E3889"/>
    <w:rsid w:val="00510260"/>
    <w:rsid w:val="0052421C"/>
    <w:rsid w:val="00530C9B"/>
    <w:rsid w:val="0053303E"/>
    <w:rsid w:val="005449A3"/>
    <w:rsid w:val="00595D97"/>
    <w:rsid w:val="005A0FCB"/>
    <w:rsid w:val="005A5B09"/>
    <w:rsid w:val="005C49C5"/>
    <w:rsid w:val="005F6A21"/>
    <w:rsid w:val="00680B52"/>
    <w:rsid w:val="00687F8F"/>
    <w:rsid w:val="006F0F26"/>
    <w:rsid w:val="006F364B"/>
    <w:rsid w:val="0073666A"/>
    <w:rsid w:val="007431B8"/>
    <w:rsid w:val="00764F23"/>
    <w:rsid w:val="00790057"/>
    <w:rsid w:val="007A59B8"/>
    <w:rsid w:val="007B72CA"/>
    <w:rsid w:val="007C3630"/>
    <w:rsid w:val="007C755F"/>
    <w:rsid w:val="00814479"/>
    <w:rsid w:val="0089708C"/>
    <w:rsid w:val="008A320F"/>
    <w:rsid w:val="008A705E"/>
    <w:rsid w:val="008F3DCF"/>
    <w:rsid w:val="0090121E"/>
    <w:rsid w:val="009019DB"/>
    <w:rsid w:val="00907DBA"/>
    <w:rsid w:val="00925E18"/>
    <w:rsid w:val="009277E0"/>
    <w:rsid w:val="00933B28"/>
    <w:rsid w:val="00954B2B"/>
    <w:rsid w:val="009D549D"/>
    <w:rsid w:val="009D567A"/>
    <w:rsid w:val="009F4953"/>
    <w:rsid w:val="00A342FE"/>
    <w:rsid w:val="00A42A42"/>
    <w:rsid w:val="00A86CF6"/>
    <w:rsid w:val="00AE5EF7"/>
    <w:rsid w:val="00B03476"/>
    <w:rsid w:val="00B234DD"/>
    <w:rsid w:val="00B44358"/>
    <w:rsid w:val="00B539E4"/>
    <w:rsid w:val="00B556AA"/>
    <w:rsid w:val="00B57C34"/>
    <w:rsid w:val="00B755B1"/>
    <w:rsid w:val="00B9360F"/>
    <w:rsid w:val="00B94FF0"/>
    <w:rsid w:val="00BC08B4"/>
    <w:rsid w:val="00BE6909"/>
    <w:rsid w:val="00BF5DA1"/>
    <w:rsid w:val="00C5183A"/>
    <w:rsid w:val="00C54116"/>
    <w:rsid w:val="00CD60F7"/>
    <w:rsid w:val="00D10417"/>
    <w:rsid w:val="00D123BC"/>
    <w:rsid w:val="00D51D6F"/>
    <w:rsid w:val="00D61B50"/>
    <w:rsid w:val="00D817EC"/>
    <w:rsid w:val="00D8528E"/>
    <w:rsid w:val="00D92700"/>
    <w:rsid w:val="00DA685D"/>
    <w:rsid w:val="00DC0787"/>
    <w:rsid w:val="00DC1C8A"/>
    <w:rsid w:val="00DE133E"/>
    <w:rsid w:val="00DE7646"/>
    <w:rsid w:val="00E65EED"/>
    <w:rsid w:val="00E7660D"/>
    <w:rsid w:val="00E8330E"/>
    <w:rsid w:val="00E9136E"/>
    <w:rsid w:val="00E9670C"/>
    <w:rsid w:val="00EA25D2"/>
    <w:rsid w:val="00F46DFC"/>
    <w:rsid w:val="00F86F30"/>
    <w:rsid w:val="00FB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A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2A42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54B2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33B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B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BF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  <w:rPr>
      <w:rFonts w:ascii="Arial" w:hAnsi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A4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A42A42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54B2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33B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BF5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3B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824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No</vt:lpstr>
    </vt:vector>
  </TitlesOfParts>
  <Company>TCR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No</dc:title>
  <dc:creator>Tribunal de Cuentas</dc:creator>
  <cp:lastModifiedBy>tribunal1</cp:lastModifiedBy>
  <cp:revision>2</cp:revision>
  <cp:lastPrinted>2018-03-05T16:16:00Z</cp:lastPrinted>
  <dcterms:created xsi:type="dcterms:W3CDTF">2018-03-05T16:17:00Z</dcterms:created>
  <dcterms:modified xsi:type="dcterms:W3CDTF">2018-03-05T16:17:00Z</dcterms:modified>
</cp:coreProperties>
</file>