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DA" w:rsidRPr="004A67DA" w:rsidRDefault="004A67DA" w:rsidP="004A67DA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 w:val="28"/>
          <w:szCs w:val="28"/>
          <w:lang w:val="es-ES_tradnl"/>
        </w:rPr>
      </w:pPr>
      <w:r w:rsidRPr="004A67DA">
        <w:rPr>
          <w:rFonts w:ascii="Arial" w:hAnsi="Arial" w:cs="Arial"/>
          <w:color w:val="auto"/>
          <w:sz w:val="28"/>
          <w:szCs w:val="28"/>
          <w:lang w:val="es-ES_tradnl"/>
        </w:rPr>
        <w:t xml:space="preserve">RES. </w:t>
      </w:r>
      <w:r w:rsidR="00AA5B62">
        <w:rPr>
          <w:rFonts w:ascii="Arial" w:hAnsi="Arial" w:cs="Arial"/>
          <w:color w:val="auto"/>
          <w:sz w:val="28"/>
          <w:szCs w:val="28"/>
          <w:lang w:val="es-ES_tradnl"/>
        </w:rPr>
        <w:t>793</w:t>
      </w:r>
      <w:r w:rsidRPr="004A67DA">
        <w:rPr>
          <w:rFonts w:ascii="Arial" w:hAnsi="Arial" w:cs="Arial"/>
          <w:color w:val="auto"/>
          <w:sz w:val="28"/>
          <w:szCs w:val="28"/>
          <w:lang w:val="es-ES_tradnl"/>
        </w:rPr>
        <w:t>/18</w:t>
      </w:r>
    </w:p>
    <w:p w:rsidR="004A67DA" w:rsidRPr="004A67DA" w:rsidRDefault="004A67DA" w:rsidP="004A67DA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4A67DA" w:rsidRPr="004A67DA" w:rsidRDefault="004A67DA" w:rsidP="004A67DA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4A67DA">
        <w:rPr>
          <w:rFonts w:ascii="Helvetica" w:hAnsi="Helvetica"/>
          <w:color w:val="auto"/>
          <w:szCs w:val="24"/>
          <w:lang w:val="es-ES_tradnl"/>
        </w:rPr>
        <w:t>RESOLUCION ADOPTADA POR EL</w:t>
      </w:r>
    </w:p>
    <w:p w:rsidR="004A67DA" w:rsidRPr="004A67DA" w:rsidRDefault="004A67DA" w:rsidP="004A67DA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4A67DA" w:rsidRPr="004A67DA" w:rsidRDefault="004A67DA" w:rsidP="004A67DA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4A67DA">
        <w:rPr>
          <w:rFonts w:ascii="Helvetica" w:hAnsi="Helvetica"/>
          <w:color w:val="auto"/>
          <w:szCs w:val="24"/>
          <w:lang w:val="es-ES_tradnl"/>
        </w:rPr>
        <w:t>TRIBUNAL DE CUENTAS</w:t>
      </w:r>
    </w:p>
    <w:p w:rsidR="004A67DA" w:rsidRPr="004A67DA" w:rsidRDefault="004A67DA" w:rsidP="004A67DA">
      <w:pPr>
        <w:tabs>
          <w:tab w:val="left" w:pos="-720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4A67DA" w:rsidRPr="004A67DA" w:rsidRDefault="004A67DA" w:rsidP="004A67DA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  <w:r w:rsidRPr="004A67DA">
        <w:rPr>
          <w:rFonts w:ascii="Helvetica" w:hAnsi="Helvetica"/>
          <w:color w:val="auto"/>
          <w:szCs w:val="24"/>
          <w:lang w:val="es-ES_tradnl"/>
        </w:rPr>
        <w:t xml:space="preserve">EN SESION DE FECHA 28 </w:t>
      </w:r>
      <w:r w:rsidRPr="004A67DA">
        <w:rPr>
          <w:rFonts w:ascii="Arial" w:hAnsi="Arial" w:cs="Arial"/>
          <w:color w:val="auto"/>
          <w:szCs w:val="24"/>
          <w:lang w:val="es-ES_tradnl"/>
        </w:rPr>
        <w:t xml:space="preserve">DE FEBRERO </w:t>
      </w:r>
      <w:r w:rsidRPr="004A67DA">
        <w:rPr>
          <w:rFonts w:ascii="Helvetica" w:hAnsi="Helvetica"/>
          <w:color w:val="auto"/>
          <w:szCs w:val="24"/>
          <w:lang w:val="es-ES_tradnl"/>
        </w:rPr>
        <w:t>DE 2018</w:t>
      </w:r>
    </w:p>
    <w:p w:rsidR="004A67DA" w:rsidRPr="004A67DA" w:rsidRDefault="004A67DA" w:rsidP="004A67DA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  <w:lang w:val="es-ES_tradnl"/>
        </w:rPr>
      </w:pPr>
    </w:p>
    <w:p w:rsidR="004A67DA" w:rsidRPr="004A67DA" w:rsidRDefault="004A67DA" w:rsidP="004A67DA">
      <w:pPr>
        <w:tabs>
          <w:tab w:val="center" w:pos="4253"/>
        </w:tabs>
        <w:suppressAutoHyphens/>
        <w:jc w:val="center"/>
        <w:rPr>
          <w:rFonts w:ascii="Helvetica" w:hAnsi="Helvetica"/>
          <w:color w:val="auto"/>
          <w:szCs w:val="24"/>
        </w:rPr>
      </w:pPr>
      <w:r w:rsidRPr="004A67DA">
        <w:rPr>
          <w:rFonts w:ascii="Helvetica" w:hAnsi="Helvetica"/>
          <w:color w:val="auto"/>
          <w:szCs w:val="24"/>
        </w:rPr>
        <w:t>(E. E. Nº 201</w:t>
      </w:r>
      <w:r>
        <w:rPr>
          <w:rFonts w:ascii="Helvetica" w:hAnsi="Helvetica"/>
          <w:color w:val="auto"/>
          <w:szCs w:val="24"/>
        </w:rPr>
        <w:t>7</w:t>
      </w:r>
      <w:r w:rsidRPr="004A67DA">
        <w:rPr>
          <w:rFonts w:ascii="Helvetica" w:hAnsi="Helvetica"/>
          <w:color w:val="auto"/>
          <w:szCs w:val="24"/>
        </w:rPr>
        <w:t>-17-1-000</w:t>
      </w:r>
      <w:r>
        <w:rPr>
          <w:rFonts w:ascii="Helvetica" w:hAnsi="Helvetica"/>
          <w:color w:val="auto"/>
          <w:szCs w:val="24"/>
        </w:rPr>
        <w:t>5779</w:t>
      </w:r>
      <w:r w:rsidRPr="004A67DA">
        <w:rPr>
          <w:rFonts w:ascii="Helvetica" w:hAnsi="Helvetica"/>
          <w:color w:val="auto"/>
          <w:szCs w:val="24"/>
        </w:rPr>
        <w:t xml:space="preserve">, </w:t>
      </w:r>
      <w:proofErr w:type="spellStart"/>
      <w:r w:rsidRPr="004A67DA">
        <w:rPr>
          <w:rFonts w:ascii="Helvetica" w:hAnsi="Helvetica"/>
          <w:color w:val="auto"/>
          <w:szCs w:val="24"/>
        </w:rPr>
        <w:t>Ent</w:t>
      </w:r>
      <w:proofErr w:type="spellEnd"/>
      <w:r w:rsidRPr="004A67DA">
        <w:rPr>
          <w:rFonts w:ascii="Helvetica" w:hAnsi="Helvetica"/>
          <w:color w:val="auto"/>
          <w:szCs w:val="24"/>
        </w:rPr>
        <w:t xml:space="preserve">. N° </w:t>
      </w:r>
      <w:r w:rsidR="00AA5B62">
        <w:rPr>
          <w:rFonts w:ascii="Helvetica" w:hAnsi="Helvetica"/>
          <w:color w:val="auto"/>
          <w:szCs w:val="24"/>
        </w:rPr>
        <w:t>800</w:t>
      </w:r>
      <w:r w:rsidRPr="004A67DA">
        <w:rPr>
          <w:rFonts w:ascii="Helvetica" w:hAnsi="Helvetica"/>
          <w:color w:val="auto"/>
          <w:szCs w:val="24"/>
        </w:rPr>
        <w:t>/1</w:t>
      </w:r>
      <w:r w:rsidR="00AA5B62">
        <w:rPr>
          <w:rFonts w:ascii="Helvetica" w:hAnsi="Helvetica"/>
          <w:color w:val="auto"/>
          <w:szCs w:val="24"/>
        </w:rPr>
        <w:t>8</w:t>
      </w:r>
      <w:r w:rsidRPr="004A67DA">
        <w:rPr>
          <w:rFonts w:ascii="Helvetica" w:hAnsi="Helvetica"/>
          <w:color w:val="auto"/>
          <w:szCs w:val="24"/>
        </w:rPr>
        <w:t>)</w:t>
      </w:r>
    </w:p>
    <w:p w:rsidR="004A67DA" w:rsidRDefault="004A67DA" w:rsidP="00C51DBB">
      <w:pPr>
        <w:pStyle w:val="Ttulo2"/>
        <w:spacing w:line="360" w:lineRule="auto"/>
        <w:jc w:val="left"/>
      </w:pPr>
    </w:p>
    <w:p w:rsidR="0002235B" w:rsidRDefault="0002235B" w:rsidP="003C5FC1">
      <w:pPr>
        <w:pStyle w:val="Ttulo"/>
        <w:jc w:val="both"/>
        <w:rPr>
          <w:b w:val="0"/>
          <w:bCs/>
          <w:sz w:val="16"/>
          <w:szCs w:val="16"/>
          <w:u w:val="none"/>
          <w:lang w:val="es-ES_tradnl"/>
        </w:rPr>
      </w:pPr>
    </w:p>
    <w:p w:rsidR="00F71D2F" w:rsidRPr="00C51DBB" w:rsidRDefault="00BC2DDE" w:rsidP="004D47DD">
      <w:pPr>
        <w:pStyle w:val="Ttulo"/>
        <w:tabs>
          <w:tab w:val="left" w:pos="851"/>
        </w:tabs>
        <w:ind w:firstLine="851"/>
        <w:jc w:val="both"/>
        <w:rPr>
          <w:b w:val="0"/>
          <w:bCs/>
          <w:u w:val="none"/>
        </w:rPr>
      </w:pPr>
      <w:bookmarkStart w:id="0" w:name="_GoBack"/>
      <w:bookmarkEnd w:id="0"/>
      <w:r w:rsidRPr="00C51DBB">
        <w:rPr>
          <w:bCs/>
          <w:u w:val="none"/>
          <w:lang w:val="es-ES_tradnl"/>
        </w:rPr>
        <w:t xml:space="preserve">VISTO: </w:t>
      </w:r>
      <w:r w:rsidRPr="00C51DBB">
        <w:rPr>
          <w:b w:val="0"/>
          <w:bCs/>
          <w:u w:val="none"/>
          <w:lang w:val="es-ES_tradnl"/>
        </w:rPr>
        <w:t xml:space="preserve">las </w:t>
      </w:r>
      <w:r w:rsidR="00055E1C">
        <w:rPr>
          <w:b w:val="0"/>
          <w:bCs/>
          <w:u w:val="none"/>
          <w:lang w:val="es-ES_tradnl"/>
        </w:rPr>
        <w:t xml:space="preserve">nuevas </w:t>
      </w:r>
      <w:r w:rsidRPr="00C51DBB">
        <w:rPr>
          <w:b w:val="0"/>
          <w:bCs/>
          <w:u w:val="none"/>
          <w:lang w:val="es-ES_tradnl"/>
        </w:rPr>
        <w:t xml:space="preserve">actuaciones remitidas por </w:t>
      </w:r>
      <w:r w:rsidR="00117141">
        <w:rPr>
          <w:b w:val="0"/>
          <w:bCs/>
          <w:u w:val="none"/>
          <w:lang w:val="es-ES_tradnl"/>
        </w:rPr>
        <w:t xml:space="preserve">la </w:t>
      </w:r>
      <w:r w:rsidR="00117141" w:rsidRPr="00117141">
        <w:rPr>
          <w:b w:val="0"/>
          <w:bCs/>
          <w:u w:val="none"/>
          <w:lang w:val="es-ES_tradnl"/>
        </w:rPr>
        <w:t xml:space="preserve">Agencia para el Desarrollo del Gobierno de Gestión Electrónica </w:t>
      </w:r>
      <w:r w:rsidR="00117141">
        <w:rPr>
          <w:b w:val="0"/>
          <w:bCs/>
          <w:u w:val="none"/>
          <w:lang w:val="es-ES_tradnl"/>
        </w:rPr>
        <w:t xml:space="preserve">de la </w:t>
      </w:r>
      <w:r w:rsidR="00F71D2F" w:rsidRPr="00C51DBB">
        <w:rPr>
          <w:b w:val="0"/>
          <w:bCs/>
          <w:u w:val="none"/>
        </w:rPr>
        <w:t>Presidencia de la República</w:t>
      </w:r>
      <w:r w:rsidR="008A347E">
        <w:rPr>
          <w:b w:val="0"/>
          <w:bCs/>
          <w:u w:val="none"/>
        </w:rPr>
        <w:t xml:space="preserve"> (AGESIC),</w:t>
      </w:r>
      <w:r w:rsidR="00117141">
        <w:rPr>
          <w:b w:val="0"/>
          <w:bCs/>
          <w:u w:val="none"/>
        </w:rPr>
        <w:t xml:space="preserve"> </w:t>
      </w:r>
      <w:r w:rsidRPr="00C51DBB">
        <w:rPr>
          <w:b w:val="0"/>
          <w:bCs/>
          <w:u w:val="none"/>
        </w:rPr>
        <w:t>relacionadas</w:t>
      </w:r>
      <w:r w:rsidR="00C51DBB" w:rsidRPr="00C51DBB">
        <w:rPr>
          <w:b w:val="0"/>
          <w:bCs/>
          <w:u w:val="none"/>
        </w:rPr>
        <w:t xml:space="preserve"> con el Convenio Marco Nº 1/2017</w:t>
      </w:r>
      <w:r w:rsidRPr="00C51DBB">
        <w:rPr>
          <w:b w:val="0"/>
          <w:bCs/>
          <w:u w:val="none"/>
        </w:rPr>
        <w:t>, c</w:t>
      </w:r>
      <w:r w:rsidR="008A347E">
        <w:rPr>
          <w:b w:val="0"/>
          <w:bCs/>
          <w:u w:val="none"/>
        </w:rPr>
        <w:t>uyo</w:t>
      </w:r>
      <w:r w:rsidRPr="00C51DBB">
        <w:rPr>
          <w:b w:val="0"/>
          <w:bCs/>
          <w:u w:val="none"/>
        </w:rPr>
        <w:t xml:space="preserve"> objeto </w:t>
      </w:r>
      <w:r w:rsidR="008A347E">
        <w:rPr>
          <w:b w:val="0"/>
          <w:bCs/>
          <w:u w:val="none"/>
        </w:rPr>
        <w:t>es</w:t>
      </w:r>
      <w:r w:rsidRPr="00C51DBB">
        <w:rPr>
          <w:b w:val="0"/>
          <w:bCs/>
          <w:u w:val="none"/>
        </w:rPr>
        <w:t xml:space="preserve"> la </w:t>
      </w:r>
      <w:r w:rsidR="00F71D2F" w:rsidRPr="00C51DBB">
        <w:rPr>
          <w:rFonts w:cs="Arial"/>
          <w:b w:val="0"/>
          <w:u w:val="none"/>
          <w:lang w:val="es-ES_tradnl"/>
        </w:rPr>
        <w:t xml:space="preserve">“Adquisición </w:t>
      </w:r>
      <w:r w:rsidR="00C51DBB" w:rsidRPr="00C51DBB">
        <w:rPr>
          <w:rFonts w:cs="Arial"/>
          <w:b w:val="0"/>
          <w:u w:val="none"/>
          <w:lang w:val="es-ES_tradnl"/>
        </w:rPr>
        <w:t>de equipos informáticos de escritorio y portátiles</w:t>
      </w:r>
      <w:r w:rsidR="00F71D2F" w:rsidRPr="00C51DBB">
        <w:rPr>
          <w:rFonts w:cs="Arial"/>
          <w:b w:val="0"/>
          <w:u w:val="none"/>
          <w:lang w:val="es-ES_tradnl"/>
        </w:rPr>
        <w:t>”</w:t>
      </w:r>
      <w:r w:rsidRPr="00C51DBB">
        <w:rPr>
          <w:rFonts w:cs="Arial"/>
          <w:b w:val="0"/>
          <w:u w:val="none"/>
          <w:lang w:val="es-ES_tradnl"/>
        </w:rPr>
        <w:t xml:space="preserve">; </w:t>
      </w:r>
    </w:p>
    <w:p w:rsidR="00C101F4" w:rsidRDefault="00196863" w:rsidP="004D47DD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 w:rsidRPr="00C51DBB">
        <w:rPr>
          <w:rFonts w:ascii="Arial" w:hAnsi="Arial"/>
          <w:bCs/>
          <w:color w:val="auto"/>
          <w:szCs w:val="24"/>
          <w:lang w:val="es-UY"/>
        </w:rPr>
        <w:t xml:space="preserve">RESULTANDO: </w:t>
      </w:r>
      <w:r w:rsidR="00C101F4">
        <w:rPr>
          <w:rFonts w:ascii="Arial" w:hAnsi="Arial"/>
          <w:bCs/>
          <w:color w:val="auto"/>
          <w:szCs w:val="24"/>
          <w:lang w:val="es-UY"/>
        </w:rPr>
        <w:t xml:space="preserve">1) </w:t>
      </w:r>
      <w:r w:rsidR="00055E1C" w:rsidRPr="00C101F4">
        <w:rPr>
          <w:rFonts w:ascii="Arial" w:hAnsi="Arial" w:cs="Arial"/>
          <w:b w:val="0"/>
          <w:lang w:val="es-ES_tradnl"/>
        </w:rPr>
        <w:t>que</w:t>
      </w:r>
      <w:r w:rsidR="00055E1C">
        <w:rPr>
          <w:rFonts w:ascii="Arial" w:hAnsi="Arial" w:cs="Arial"/>
          <w:b w:val="0"/>
          <w:lang w:val="es-ES_tradnl"/>
        </w:rPr>
        <w:t xml:space="preserve"> oportunamente se remitió </w:t>
      </w:r>
      <w:r w:rsidR="00055E1C" w:rsidRPr="000A1BA3">
        <w:rPr>
          <w:rFonts w:ascii="Arial" w:hAnsi="Arial" w:cs="Arial"/>
          <w:b w:val="0"/>
          <w:lang w:val="es-ES_tradnl"/>
        </w:rPr>
        <w:t>Proyecto de Resolución del Director Ejecutivo de AGESIC</w:t>
      </w:r>
      <w:r w:rsidR="00055E1C">
        <w:rPr>
          <w:rFonts w:ascii="Arial" w:hAnsi="Arial" w:cs="Arial"/>
          <w:b w:val="0"/>
          <w:lang w:val="es-ES_tradnl"/>
        </w:rPr>
        <w:t>,</w:t>
      </w:r>
      <w:r w:rsidR="00055E1C">
        <w:rPr>
          <w:rFonts w:ascii="Arial" w:hAnsi="Arial" w:cs="Arial"/>
          <w:lang w:val="es-ES_tradnl"/>
        </w:rPr>
        <w:t xml:space="preserve"> </w:t>
      </w:r>
      <w:r w:rsidR="008A347E">
        <w:rPr>
          <w:rFonts w:ascii="Arial" w:hAnsi="Arial" w:cs="Arial"/>
          <w:b w:val="0"/>
          <w:lang w:val="es-ES_tradnl"/>
        </w:rPr>
        <w:t xml:space="preserve">dictada </w:t>
      </w:r>
      <w:r w:rsidR="00055E1C" w:rsidRPr="00CC34DE">
        <w:rPr>
          <w:rFonts w:ascii="Arial" w:hAnsi="Arial" w:cs="Arial"/>
          <w:b w:val="0"/>
          <w:lang w:val="es-ES_tradnl"/>
        </w:rPr>
        <w:t>en ejercicio de atribuciones delegadas</w:t>
      </w:r>
      <w:r w:rsidR="00055E1C">
        <w:rPr>
          <w:rFonts w:ascii="Arial" w:hAnsi="Arial" w:cs="Arial"/>
          <w:b w:val="0"/>
          <w:lang w:val="es-ES_tradnl"/>
        </w:rPr>
        <w:t>, adjudic</w:t>
      </w:r>
      <w:r w:rsidR="008A347E">
        <w:rPr>
          <w:rFonts w:ascii="Arial" w:hAnsi="Arial" w:cs="Arial"/>
          <w:b w:val="0"/>
          <w:lang w:val="es-ES_tradnl"/>
        </w:rPr>
        <w:t>ando</w:t>
      </w:r>
      <w:r w:rsidR="00055E1C">
        <w:rPr>
          <w:rFonts w:ascii="Arial" w:hAnsi="Arial" w:cs="Arial"/>
          <w:b w:val="0"/>
          <w:lang w:val="es-ES_tradnl"/>
        </w:rPr>
        <w:t xml:space="preserve"> el Convenio Marco conforme a lo reco</w:t>
      </w:r>
      <w:r w:rsidR="008A347E">
        <w:rPr>
          <w:rFonts w:ascii="Arial" w:hAnsi="Arial" w:cs="Arial"/>
          <w:b w:val="0"/>
          <w:lang w:val="es-ES_tradnl"/>
        </w:rPr>
        <w:t>mendado por la Comisión Asesora,</w:t>
      </w:r>
      <w:r w:rsidR="00055E1C">
        <w:rPr>
          <w:rFonts w:ascii="Arial" w:hAnsi="Arial" w:cs="Arial"/>
          <w:b w:val="0"/>
          <w:lang w:val="es-ES_tradnl"/>
        </w:rPr>
        <w:t xml:space="preserve"> a las firmas PALDIR S.A., LIBRERÍAS DEL LITORAL S.A., ABACUS S.A. y  NISUL S.A., incorporándose los proveedores y los productos en la Tienda Virtual del sitio web de ACCE;</w:t>
      </w:r>
    </w:p>
    <w:p w:rsidR="00055E1C" w:rsidRPr="00055E1C" w:rsidRDefault="00C101F4" w:rsidP="004D47DD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 w:rsidRPr="00C101F4"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lang w:val="es-ES_tradnl"/>
        </w:rPr>
        <w:t xml:space="preserve"> </w:t>
      </w:r>
      <w:r w:rsidR="00412026">
        <w:rPr>
          <w:rFonts w:ascii="Arial" w:hAnsi="Arial" w:cs="Arial"/>
          <w:b w:val="0"/>
          <w:lang w:val="es-ES_tradnl"/>
        </w:rPr>
        <w:t>que e</w:t>
      </w:r>
      <w:r w:rsidR="00055E1C">
        <w:rPr>
          <w:rFonts w:ascii="Arial" w:hAnsi="Arial" w:cs="Arial"/>
          <w:b w:val="0"/>
          <w:lang w:val="es-ES_tradnl"/>
        </w:rPr>
        <w:t>ste Tribunal</w:t>
      </w:r>
      <w:r w:rsidR="008A347E">
        <w:rPr>
          <w:rFonts w:ascii="Arial" w:hAnsi="Arial" w:cs="Arial"/>
          <w:b w:val="0"/>
          <w:lang w:val="es-ES_tradnl"/>
        </w:rPr>
        <w:t>,</w:t>
      </w:r>
      <w:r w:rsidR="00055E1C">
        <w:rPr>
          <w:rFonts w:ascii="Arial" w:hAnsi="Arial" w:cs="Arial"/>
          <w:b w:val="0"/>
          <w:lang w:val="es-ES_tradnl"/>
        </w:rPr>
        <w:t xml:space="preserve"> en sesión del 4.10.2017</w:t>
      </w:r>
      <w:r w:rsidR="00412026">
        <w:rPr>
          <w:rFonts w:ascii="Arial" w:hAnsi="Arial" w:cs="Arial"/>
          <w:b w:val="0"/>
          <w:lang w:val="es-ES_tradnl"/>
        </w:rPr>
        <w:t>,</w:t>
      </w:r>
      <w:r w:rsidR="00055E1C">
        <w:rPr>
          <w:rFonts w:ascii="Arial" w:hAnsi="Arial" w:cs="Arial"/>
          <w:b w:val="0"/>
          <w:lang w:val="es-ES_tradnl"/>
        </w:rPr>
        <w:t xml:space="preserve"> dispuso</w:t>
      </w:r>
      <w:r w:rsidR="00E36896">
        <w:rPr>
          <w:rFonts w:ascii="Arial" w:hAnsi="Arial" w:cs="Arial"/>
          <w:b w:val="0"/>
          <w:lang w:val="es-ES_tradnl"/>
        </w:rPr>
        <w:t xml:space="preserve"> </w:t>
      </w:r>
      <w:r w:rsidR="008A347E">
        <w:rPr>
          <w:rFonts w:ascii="Arial" w:hAnsi="Arial" w:cs="Arial"/>
          <w:b w:val="0"/>
          <w:lang w:val="es-ES_tradnl"/>
        </w:rPr>
        <w:t>no formular</w:t>
      </w:r>
      <w:r w:rsidR="00981632">
        <w:rPr>
          <w:rFonts w:ascii="Arial" w:hAnsi="Arial" w:cs="Arial"/>
          <w:b w:val="0"/>
          <w:lang w:val="es-ES_tradnl"/>
        </w:rPr>
        <w:t xml:space="preserve"> </w:t>
      </w:r>
      <w:r w:rsidR="008A347E">
        <w:rPr>
          <w:rFonts w:ascii="Arial" w:hAnsi="Arial" w:cs="Arial"/>
          <w:b w:val="0"/>
          <w:lang w:val="es-ES_tradnl"/>
        </w:rPr>
        <w:t xml:space="preserve">observaciones al procedimiento, señalando </w:t>
      </w:r>
      <w:r w:rsidR="001643D0" w:rsidRPr="00055E1C">
        <w:rPr>
          <w:rFonts w:ascii="Arial" w:hAnsi="Arial" w:cs="Arial"/>
          <w:b w:val="0"/>
          <w:lang w:val="es-ES_tradnl"/>
        </w:rPr>
        <w:t xml:space="preserve">que cada adquisición que se efectúe </w:t>
      </w:r>
      <w:r w:rsidR="001643D0">
        <w:rPr>
          <w:rFonts w:ascii="Arial" w:hAnsi="Arial" w:cs="Arial"/>
          <w:b w:val="0"/>
          <w:lang w:val="es-ES_tradnl"/>
        </w:rPr>
        <w:t>al amparo del</w:t>
      </w:r>
      <w:r w:rsidR="001643D0" w:rsidRPr="00055E1C">
        <w:rPr>
          <w:rFonts w:ascii="Arial" w:hAnsi="Arial" w:cs="Arial"/>
          <w:b w:val="0"/>
          <w:lang w:val="es-ES_tradnl"/>
        </w:rPr>
        <w:t xml:space="preserve"> convenio</w:t>
      </w:r>
      <w:r w:rsidR="001643D0">
        <w:rPr>
          <w:rFonts w:ascii="Arial" w:hAnsi="Arial" w:cs="Arial"/>
          <w:b w:val="0"/>
          <w:lang w:val="es-ES_tradnl"/>
        </w:rPr>
        <w:t xml:space="preserve"> marco </w:t>
      </w:r>
      <w:r w:rsidR="001643D0" w:rsidRPr="00055E1C">
        <w:rPr>
          <w:rFonts w:ascii="Arial" w:hAnsi="Arial" w:cs="Arial"/>
          <w:b w:val="0"/>
          <w:lang w:val="es-ES_tradnl"/>
        </w:rPr>
        <w:t xml:space="preserve">deberá remitirse a intervención del Contador Auditor/Delegado o de este Tribunal, según </w:t>
      </w:r>
      <w:r w:rsidR="001643D0">
        <w:rPr>
          <w:rFonts w:ascii="Arial" w:hAnsi="Arial" w:cs="Arial"/>
          <w:b w:val="0"/>
          <w:lang w:val="es-ES_tradnl"/>
        </w:rPr>
        <w:t>el</w:t>
      </w:r>
      <w:r w:rsidR="001643D0" w:rsidRPr="00055E1C">
        <w:rPr>
          <w:rFonts w:ascii="Arial" w:hAnsi="Arial" w:cs="Arial"/>
          <w:b w:val="0"/>
          <w:lang w:val="es-ES_tradnl"/>
        </w:rPr>
        <w:t xml:space="preserve"> monto;</w:t>
      </w:r>
    </w:p>
    <w:p w:rsidR="00C101F4" w:rsidRDefault="00C101F4" w:rsidP="004D47DD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3</w:t>
      </w:r>
      <w:r w:rsidRPr="00C101F4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 w:rsidR="00F24847" w:rsidRPr="00F24847">
        <w:rPr>
          <w:rFonts w:ascii="Arial" w:hAnsi="Arial" w:cs="Arial"/>
          <w:b w:val="0"/>
          <w:lang w:val="es-ES_tradnl"/>
        </w:rPr>
        <w:t>que en la oportunidad</w:t>
      </w:r>
      <w:r w:rsidR="008A347E">
        <w:rPr>
          <w:rFonts w:ascii="Arial" w:hAnsi="Arial" w:cs="Arial"/>
          <w:b w:val="0"/>
          <w:lang w:val="es-ES_tradnl"/>
        </w:rPr>
        <w:t>,</w:t>
      </w:r>
      <w:r w:rsidR="00F24847" w:rsidRPr="00F24847">
        <w:rPr>
          <w:rFonts w:ascii="Arial" w:hAnsi="Arial" w:cs="Arial"/>
          <w:b w:val="0"/>
          <w:lang w:val="es-ES_tradnl"/>
        </w:rPr>
        <w:t xml:space="preserve"> por nota de fecha 11.1.2018 del </w:t>
      </w:r>
      <w:r w:rsidR="008A347E">
        <w:rPr>
          <w:rFonts w:ascii="Arial" w:hAnsi="Arial" w:cs="Arial"/>
          <w:b w:val="0"/>
          <w:lang w:val="es-ES_tradnl"/>
        </w:rPr>
        <w:t>S</w:t>
      </w:r>
      <w:r w:rsidR="00F24847" w:rsidRPr="00F24847">
        <w:rPr>
          <w:rFonts w:ascii="Arial" w:hAnsi="Arial" w:cs="Arial"/>
          <w:b w:val="0"/>
          <w:lang w:val="es-ES_tradnl"/>
        </w:rPr>
        <w:t>ector Infraestructura y Operaciones de la AGESIC</w:t>
      </w:r>
      <w:r w:rsidR="008A347E">
        <w:rPr>
          <w:rFonts w:ascii="Arial" w:hAnsi="Arial" w:cs="Arial"/>
          <w:b w:val="0"/>
          <w:lang w:val="es-ES_tradnl"/>
        </w:rPr>
        <w:t>, se</w:t>
      </w:r>
      <w:r w:rsidR="00F24847" w:rsidRPr="00F24847">
        <w:rPr>
          <w:rFonts w:ascii="Arial" w:hAnsi="Arial" w:cs="Arial"/>
          <w:b w:val="0"/>
          <w:lang w:val="es-ES_tradnl"/>
        </w:rPr>
        <w:t xml:space="preserve"> informa la necesidad de extender el 100% del monto y un 25% del plazo de vigencia del Convenio Marco, dado el alto vol</w:t>
      </w:r>
      <w:r w:rsidR="008A347E">
        <w:rPr>
          <w:rFonts w:ascii="Arial" w:hAnsi="Arial" w:cs="Arial"/>
          <w:b w:val="0"/>
          <w:lang w:val="es-ES_tradnl"/>
        </w:rPr>
        <w:t>u</w:t>
      </w:r>
      <w:r w:rsidR="00F24847" w:rsidRPr="00F24847">
        <w:rPr>
          <w:rFonts w:ascii="Arial" w:hAnsi="Arial" w:cs="Arial"/>
          <w:b w:val="0"/>
          <w:lang w:val="es-ES_tradnl"/>
        </w:rPr>
        <w:t>men de compras realizadas por los Organismos durante los últimos meses de 2017</w:t>
      </w:r>
      <w:r w:rsidR="008A347E">
        <w:rPr>
          <w:rFonts w:ascii="Arial" w:hAnsi="Arial" w:cs="Arial"/>
          <w:b w:val="0"/>
          <w:lang w:val="es-ES_tradnl"/>
        </w:rPr>
        <w:t>;</w:t>
      </w:r>
    </w:p>
    <w:p w:rsidR="00C101F4" w:rsidRDefault="00C101F4" w:rsidP="004D47DD">
      <w:pPr>
        <w:spacing w:line="360" w:lineRule="auto"/>
        <w:ind w:firstLine="2835"/>
        <w:jc w:val="both"/>
        <w:rPr>
          <w:rFonts w:ascii="Arial" w:hAnsi="Arial" w:cs="Arial"/>
          <w:b w:val="0"/>
          <w:color w:val="auto"/>
          <w:lang w:val="es-ES_tradnl"/>
        </w:rPr>
      </w:pPr>
      <w:r>
        <w:rPr>
          <w:rFonts w:ascii="Arial" w:hAnsi="Arial" w:cs="Arial"/>
          <w:lang w:val="es-ES_tradnl"/>
        </w:rPr>
        <w:t>4</w:t>
      </w:r>
      <w:r w:rsidR="00CC17EA">
        <w:rPr>
          <w:rFonts w:ascii="Arial" w:hAnsi="Arial" w:cs="Arial"/>
          <w:lang w:val="es-ES_tradnl"/>
        </w:rPr>
        <w:t xml:space="preserve">) </w:t>
      </w:r>
      <w:r w:rsidR="00CC17EA" w:rsidRPr="00CC17EA">
        <w:rPr>
          <w:rFonts w:ascii="Arial" w:hAnsi="Arial" w:cs="Arial"/>
          <w:b w:val="0"/>
          <w:lang w:val="es-ES_tradnl"/>
        </w:rPr>
        <w:t>que la Comisión Asesora</w:t>
      </w:r>
      <w:r w:rsidR="008A347E">
        <w:rPr>
          <w:rFonts w:ascii="Arial" w:hAnsi="Arial" w:cs="Arial"/>
          <w:b w:val="0"/>
          <w:lang w:val="es-ES_tradnl"/>
        </w:rPr>
        <w:t>,</w:t>
      </w:r>
      <w:r w:rsidR="00CC17EA" w:rsidRPr="00CC17EA">
        <w:rPr>
          <w:rFonts w:ascii="Arial" w:hAnsi="Arial" w:cs="Arial"/>
          <w:b w:val="0"/>
          <w:lang w:val="es-ES_tradnl"/>
        </w:rPr>
        <w:t xml:space="preserve"> por informe del 31.1.2018</w:t>
      </w:r>
      <w:r w:rsidR="008A347E">
        <w:rPr>
          <w:rFonts w:ascii="Arial" w:hAnsi="Arial" w:cs="Arial"/>
          <w:b w:val="0"/>
          <w:lang w:val="es-ES_tradnl"/>
        </w:rPr>
        <w:t>, se pronuncia aconsejando</w:t>
      </w:r>
      <w:r w:rsidR="00CC17EA" w:rsidRPr="00CC17EA">
        <w:rPr>
          <w:rFonts w:ascii="Arial" w:hAnsi="Arial" w:cs="Arial"/>
          <w:b w:val="0"/>
          <w:lang w:val="es-ES_tradnl"/>
        </w:rPr>
        <w:t xml:space="preserve"> acceder a las ampliaciones pretendidas</w:t>
      </w:r>
      <w:r w:rsidR="008A347E">
        <w:rPr>
          <w:rFonts w:ascii="Arial" w:hAnsi="Arial" w:cs="Arial"/>
          <w:b w:val="0"/>
          <w:lang w:val="es-ES_tradnl"/>
        </w:rPr>
        <w:t>,</w:t>
      </w:r>
      <w:r w:rsidR="00CC17EA" w:rsidRPr="00CC17EA">
        <w:rPr>
          <w:rFonts w:ascii="Arial" w:hAnsi="Arial" w:cs="Arial"/>
          <w:b w:val="0"/>
          <w:lang w:val="es-ES_tradnl"/>
        </w:rPr>
        <w:t xml:space="preserve"> </w:t>
      </w:r>
      <w:r w:rsidR="008A347E">
        <w:rPr>
          <w:rFonts w:ascii="Arial" w:hAnsi="Arial" w:cs="Arial"/>
          <w:b w:val="0"/>
          <w:lang w:val="es-ES_tradnl"/>
        </w:rPr>
        <w:t xml:space="preserve">conforme lo dispuesto por </w:t>
      </w:r>
      <w:r w:rsidR="00CC17EA" w:rsidRPr="00CC17EA">
        <w:rPr>
          <w:rFonts w:ascii="Arial" w:hAnsi="Arial" w:cs="Arial"/>
          <w:b w:val="0"/>
          <w:lang w:val="es-ES_tradnl"/>
        </w:rPr>
        <w:t xml:space="preserve">el </w:t>
      </w:r>
      <w:r w:rsidR="004D47DD">
        <w:rPr>
          <w:rFonts w:ascii="Arial" w:hAnsi="Arial" w:cs="Arial"/>
          <w:b w:val="0"/>
          <w:lang w:val="es-ES_tradnl"/>
        </w:rPr>
        <w:t>A</w:t>
      </w:r>
      <w:r w:rsidR="00CC17EA" w:rsidRPr="00CC17EA">
        <w:rPr>
          <w:rFonts w:ascii="Arial" w:hAnsi="Arial" w:cs="Arial"/>
          <w:b w:val="0"/>
          <w:lang w:val="es-ES_tradnl"/>
        </w:rPr>
        <w:t>rt</w:t>
      </w:r>
      <w:r w:rsidR="004D47DD">
        <w:rPr>
          <w:rFonts w:ascii="Arial" w:hAnsi="Arial" w:cs="Arial"/>
          <w:b w:val="0"/>
          <w:lang w:val="es-ES_tradnl"/>
        </w:rPr>
        <w:t>ículo</w:t>
      </w:r>
      <w:r w:rsidR="00CC17EA" w:rsidRPr="00CC17EA">
        <w:rPr>
          <w:rFonts w:ascii="Arial" w:hAnsi="Arial" w:cs="Arial"/>
          <w:b w:val="0"/>
          <w:lang w:val="es-ES_tradnl"/>
        </w:rPr>
        <w:t xml:space="preserve"> 19 del </w:t>
      </w:r>
      <w:r w:rsidR="008A347E">
        <w:rPr>
          <w:rFonts w:ascii="Arial" w:hAnsi="Arial" w:cs="Arial"/>
          <w:b w:val="0"/>
          <w:lang w:val="es-ES_tradnl"/>
        </w:rPr>
        <w:t>D</w:t>
      </w:r>
      <w:r w:rsidR="00CC17EA" w:rsidRPr="00CC17EA">
        <w:rPr>
          <w:rFonts w:ascii="Arial" w:hAnsi="Arial" w:cs="Arial"/>
          <w:b w:val="0"/>
          <w:lang w:val="es-ES_tradnl"/>
        </w:rPr>
        <w:t xml:space="preserve">ecreto del Poder Ejecutivo </w:t>
      </w:r>
      <w:r w:rsidR="004D47DD">
        <w:rPr>
          <w:rFonts w:ascii="Arial" w:hAnsi="Arial" w:cs="Arial"/>
          <w:b w:val="0"/>
          <w:lang w:val="es-ES_tradnl"/>
        </w:rPr>
        <w:t xml:space="preserve">                     </w:t>
      </w:r>
      <w:r w:rsidR="00CC17EA" w:rsidRPr="00CC17EA">
        <w:rPr>
          <w:rFonts w:ascii="Arial" w:hAnsi="Arial" w:cs="Arial"/>
          <w:b w:val="0"/>
          <w:lang w:val="es-ES_tradnl"/>
        </w:rPr>
        <w:t>Nº 42/015</w:t>
      </w:r>
      <w:r w:rsidR="006F6CDF">
        <w:rPr>
          <w:rFonts w:ascii="Arial" w:hAnsi="Arial" w:cs="Arial"/>
          <w:b w:val="0"/>
          <w:lang w:val="es-ES_tradnl"/>
        </w:rPr>
        <w:t xml:space="preserve"> y</w:t>
      </w:r>
      <w:r w:rsidR="004D47DD">
        <w:rPr>
          <w:rFonts w:ascii="Arial" w:hAnsi="Arial" w:cs="Arial"/>
          <w:b w:val="0"/>
          <w:lang w:val="es-ES_tradnl"/>
        </w:rPr>
        <w:t xml:space="preserve"> A</w:t>
      </w:r>
      <w:r w:rsidR="00CC17EA" w:rsidRPr="00CC17EA">
        <w:rPr>
          <w:rFonts w:ascii="Arial" w:hAnsi="Arial" w:cs="Arial"/>
          <w:b w:val="0"/>
          <w:lang w:val="es-ES_tradnl"/>
        </w:rPr>
        <w:t>rt</w:t>
      </w:r>
      <w:r w:rsidR="004D47DD">
        <w:rPr>
          <w:rFonts w:ascii="Arial" w:hAnsi="Arial" w:cs="Arial"/>
          <w:b w:val="0"/>
          <w:lang w:val="es-ES_tradnl"/>
        </w:rPr>
        <w:t>ículo</w:t>
      </w:r>
      <w:r w:rsidR="00CC17EA" w:rsidRPr="00CC17EA">
        <w:rPr>
          <w:rFonts w:ascii="Arial" w:hAnsi="Arial" w:cs="Arial"/>
          <w:b w:val="0"/>
          <w:lang w:val="es-ES_tradnl"/>
        </w:rPr>
        <w:t xml:space="preserve"> 74 del TOCAF, por un monto de $ 32.796.000</w:t>
      </w:r>
      <w:r w:rsidR="008A347E">
        <w:rPr>
          <w:rFonts w:ascii="Arial" w:hAnsi="Arial" w:cs="Arial"/>
          <w:b w:val="0"/>
          <w:lang w:val="es-ES_tradnl"/>
        </w:rPr>
        <w:t>;</w:t>
      </w:r>
      <w:r w:rsidRPr="00C101F4">
        <w:rPr>
          <w:rFonts w:ascii="Arial" w:hAnsi="Arial" w:cs="Arial"/>
          <w:lang w:val="es-ES_tradnl"/>
        </w:rPr>
        <w:t xml:space="preserve">                              </w:t>
      </w:r>
      <w:r>
        <w:rPr>
          <w:rFonts w:ascii="Arial" w:hAnsi="Arial" w:cs="Arial"/>
          <w:lang w:val="es-ES_tradnl"/>
        </w:rPr>
        <w:t xml:space="preserve">    </w:t>
      </w:r>
    </w:p>
    <w:p w:rsidR="00C51DBB" w:rsidRPr="005A0008" w:rsidRDefault="00CC17EA" w:rsidP="004D47DD">
      <w:pPr>
        <w:spacing w:line="360" w:lineRule="auto"/>
        <w:ind w:firstLine="2835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>5</w:t>
      </w:r>
      <w:r w:rsidR="000A1BA3">
        <w:rPr>
          <w:rFonts w:ascii="Arial" w:hAnsi="Arial" w:cs="Arial"/>
          <w:lang w:val="es-ES_tradnl"/>
        </w:rPr>
        <w:t xml:space="preserve">) </w:t>
      </w:r>
      <w:r w:rsidR="00386706" w:rsidRPr="00CA17F7">
        <w:rPr>
          <w:rFonts w:ascii="Arial" w:hAnsi="Arial" w:cs="Arial"/>
          <w:b w:val="0"/>
          <w:lang w:val="es-ES_tradnl"/>
        </w:rPr>
        <w:t>que se adjunta copia de Resolución del Consejo Directivo Honorario de ACCE de fecha 7.2.2018</w:t>
      </w:r>
      <w:r w:rsidR="008A347E">
        <w:rPr>
          <w:rFonts w:ascii="Arial" w:hAnsi="Arial" w:cs="Arial"/>
          <w:b w:val="0"/>
          <w:lang w:val="es-ES_tradnl"/>
        </w:rPr>
        <w:t>,</w:t>
      </w:r>
      <w:r w:rsidR="00386706">
        <w:rPr>
          <w:rFonts w:ascii="Arial" w:hAnsi="Arial" w:cs="Arial"/>
          <w:lang w:val="es-ES_tradnl"/>
        </w:rPr>
        <w:t xml:space="preserve"> </w:t>
      </w:r>
      <w:r w:rsidR="006F6CDF" w:rsidRPr="006F6CDF">
        <w:rPr>
          <w:rFonts w:ascii="Arial" w:hAnsi="Arial" w:cs="Arial"/>
          <w:b w:val="0"/>
          <w:lang w:val="es-ES_tradnl"/>
        </w:rPr>
        <w:t>por la que autoriza extender el monto del Convenio Marco por la suma de hasta $ 32.796.000</w:t>
      </w:r>
      <w:r w:rsidR="008A347E">
        <w:rPr>
          <w:rFonts w:ascii="Arial" w:hAnsi="Arial" w:cs="Arial"/>
          <w:b w:val="0"/>
          <w:lang w:val="es-ES_tradnl"/>
        </w:rPr>
        <w:t>, previo pronunciamiento de este Tribunal;</w:t>
      </w:r>
    </w:p>
    <w:p w:rsidR="00F71D2F" w:rsidRPr="00DB1252" w:rsidRDefault="00DB1252" w:rsidP="004D47DD">
      <w:pPr>
        <w:pStyle w:val="Sangra2detindependiente"/>
        <w:ind w:left="0" w:firstLine="851"/>
        <w:jc w:val="both"/>
        <w:rPr>
          <w:rFonts w:cs="Arial"/>
          <w:b w:val="0"/>
        </w:rPr>
      </w:pPr>
      <w:r>
        <w:rPr>
          <w:rFonts w:cs="Arial"/>
        </w:rPr>
        <w:lastRenderedPageBreak/>
        <w:t xml:space="preserve">CONSIDERANDO: </w:t>
      </w:r>
      <w:r w:rsidR="00F71D2F" w:rsidRPr="00D253D2">
        <w:rPr>
          <w:rFonts w:cs="Arial"/>
        </w:rPr>
        <w:t>1)</w:t>
      </w:r>
      <w:r>
        <w:rPr>
          <w:rFonts w:cs="Arial"/>
          <w:b w:val="0"/>
        </w:rPr>
        <w:t xml:space="preserve"> </w:t>
      </w:r>
      <w:r w:rsidR="00CA17F7">
        <w:rPr>
          <w:rFonts w:cs="Arial"/>
          <w:b w:val="0"/>
        </w:rPr>
        <w:t xml:space="preserve">que el </w:t>
      </w:r>
      <w:r w:rsidR="004D47DD">
        <w:rPr>
          <w:rFonts w:cs="Arial"/>
          <w:b w:val="0"/>
        </w:rPr>
        <w:t>A</w:t>
      </w:r>
      <w:r w:rsidR="00CA17F7">
        <w:rPr>
          <w:rFonts w:cs="Arial"/>
          <w:b w:val="0"/>
        </w:rPr>
        <w:t>rt</w:t>
      </w:r>
      <w:r w:rsidR="004D47DD">
        <w:rPr>
          <w:rFonts w:cs="Arial"/>
          <w:b w:val="0"/>
        </w:rPr>
        <w:t>ículo</w:t>
      </w:r>
      <w:r w:rsidR="00CA17F7">
        <w:rPr>
          <w:rFonts w:cs="Arial"/>
          <w:b w:val="0"/>
        </w:rPr>
        <w:t xml:space="preserve"> 19 </w:t>
      </w:r>
      <w:r w:rsidR="000F7AA8">
        <w:rPr>
          <w:rFonts w:cs="Arial"/>
          <w:b w:val="0"/>
        </w:rPr>
        <w:t xml:space="preserve">inciso 3, </w:t>
      </w:r>
      <w:r w:rsidR="00CA17F7">
        <w:rPr>
          <w:rFonts w:cs="Arial"/>
          <w:b w:val="0"/>
        </w:rPr>
        <w:t xml:space="preserve">del Decreto Nº 42/015 que reglamenta los Convenio Marco, faculta a la Agencia de </w:t>
      </w:r>
      <w:r w:rsidR="008A347E">
        <w:rPr>
          <w:rFonts w:cs="Arial"/>
          <w:b w:val="0"/>
        </w:rPr>
        <w:t>C</w:t>
      </w:r>
      <w:r w:rsidR="00CA17F7">
        <w:rPr>
          <w:rFonts w:cs="Arial"/>
          <w:b w:val="0"/>
        </w:rPr>
        <w:t xml:space="preserve">ompras y Contrataciones del Estado, cuando el Pliego Particular así lo establezca y a solicitud de la Unidad Ejecutora, a extender el Convenio Marco hasta alcanzar el tope máximo autorizado </w:t>
      </w:r>
      <w:r w:rsidR="008A347E">
        <w:rPr>
          <w:rFonts w:cs="Arial"/>
          <w:b w:val="0"/>
        </w:rPr>
        <w:t>a</w:t>
      </w:r>
      <w:r w:rsidR="00CA17F7">
        <w:rPr>
          <w:rFonts w:cs="Arial"/>
          <w:b w:val="0"/>
        </w:rPr>
        <w:t xml:space="preserve"> la Unidad Ejecutora que lo suscribió</w:t>
      </w:r>
      <w:r w:rsidR="008A347E">
        <w:rPr>
          <w:rFonts w:cs="Arial"/>
          <w:b w:val="0"/>
        </w:rPr>
        <w:t>;</w:t>
      </w:r>
    </w:p>
    <w:p w:rsidR="005A0008" w:rsidRPr="00BA763A" w:rsidRDefault="005A0008" w:rsidP="004D47DD">
      <w:pPr>
        <w:spacing w:line="360" w:lineRule="auto"/>
        <w:ind w:firstLine="2977"/>
        <w:jc w:val="both"/>
        <w:rPr>
          <w:rFonts w:ascii="Arial" w:hAnsi="Arial" w:cs="Arial"/>
          <w:b w:val="0"/>
          <w:color w:val="auto"/>
          <w:lang w:val="es-ES_tradnl"/>
        </w:rPr>
      </w:pPr>
      <w:r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color w:val="auto"/>
          <w:lang w:val="es-ES_tradnl"/>
        </w:rPr>
        <w:t xml:space="preserve"> </w:t>
      </w:r>
      <w:r w:rsidR="000F7AA8">
        <w:rPr>
          <w:rFonts w:ascii="Arial" w:hAnsi="Arial" w:cs="Arial"/>
          <w:b w:val="0"/>
          <w:color w:val="auto"/>
          <w:lang w:val="es-ES_tradnl"/>
        </w:rPr>
        <w:t xml:space="preserve">que la presente ampliación encuadra dentro de las hipótesis del </w:t>
      </w:r>
      <w:r w:rsidR="004D47DD">
        <w:rPr>
          <w:rFonts w:ascii="Arial" w:hAnsi="Arial" w:cs="Arial"/>
          <w:b w:val="0"/>
          <w:color w:val="auto"/>
          <w:lang w:val="es-ES_tradnl"/>
        </w:rPr>
        <w:t>A</w:t>
      </w:r>
      <w:r w:rsidR="000F7AA8">
        <w:rPr>
          <w:rFonts w:ascii="Arial" w:hAnsi="Arial" w:cs="Arial"/>
          <w:b w:val="0"/>
          <w:color w:val="auto"/>
          <w:lang w:val="es-ES_tradnl"/>
        </w:rPr>
        <w:t>rt</w:t>
      </w:r>
      <w:r w:rsidR="004D47DD">
        <w:rPr>
          <w:rFonts w:ascii="Arial" w:hAnsi="Arial" w:cs="Arial"/>
          <w:b w:val="0"/>
          <w:color w:val="auto"/>
          <w:lang w:val="es-ES_tradnl"/>
        </w:rPr>
        <w:t>ículo</w:t>
      </w:r>
      <w:r w:rsidR="000F7AA8">
        <w:rPr>
          <w:rFonts w:ascii="Arial" w:hAnsi="Arial" w:cs="Arial"/>
          <w:b w:val="0"/>
          <w:color w:val="auto"/>
          <w:lang w:val="es-ES_tradnl"/>
        </w:rPr>
        <w:t xml:space="preserve"> 74 del TOCAF</w:t>
      </w:r>
      <w:r w:rsidR="008A347E">
        <w:rPr>
          <w:rFonts w:ascii="Arial" w:hAnsi="Arial" w:cs="Arial"/>
          <w:b w:val="0"/>
          <w:color w:val="auto"/>
          <w:lang w:val="es-ES_tradnl"/>
        </w:rPr>
        <w:t>;</w:t>
      </w:r>
    </w:p>
    <w:p w:rsidR="005A0008" w:rsidRDefault="005A0008" w:rsidP="004D47DD">
      <w:pPr>
        <w:spacing w:line="360" w:lineRule="auto"/>
        <w:ind w:firstLine="2977"/>
        <w:jc w:val="both"/>
        <w:rPr>
          <w:rFonts w:ascii="Arial" w:hAnsi="Arial" w:cs="Arial"/>
          <w:b w:val="0"/>
          <w:color w:val="auto"/>
          <w:lang w:val="es-ES_tradnl"/>
        </w:rPr>
      </w:pPr>
      <w:r w:rsidRPr="008D0EA9">
        <w:rPr>
          <w:rFonts w:ascii="Arial" w:hAnsi="Arial" w:cs="Arial"/>
          <w:color w:val="auto"/>
          <w:lang w:val="es-ES_tradnl"/>
        </w:rPr>
        <w:t>3)</w:t>
      </w:r>
      <w:r>
        <w:rPr>
          <w:rFonts w:ascii="Arial" w:hAnsi="Arial" w:cs="Arial"/>
          <w:b w:val="0"/>
          <w:color w:val="auto"/>
          <w:lang w:val="es-ES_tradnl"/>
        </w:rPr>
        <w:t xml:space="preserve"> que</w:t>
      </w:r>
      <w:r w:rsidR="000F7AA8">
        <w:rPr>
          <w:rFonts w:ascii="Arial" w:hAnsi="Arial" w:cs="Arial"/>
          <w:b w:val="0"/>
          <w:color w:val="auto"/>
          <w:lang w:val="es-ES_tradnl"/>
        </w:rPr>
        <w:t xml:space="preserve"> se recabó la conformidad previa de los adjudicatarios para proceder a la ampliación</w:t>
      </w:r>
      <w:r w:rsidR="008A347E">
        <w:rPr>
          <w:rFonts w:ascii="Arial" w:hAnsi="Arial" w:cs="Arial"/>
          <w:b w:val="0"/>
          <w:color w:val="auto"/>
          <w:lang w:val="es-ES_tradnl"/>
        </w:rPr>
        <w:t>;</w:t>
      </w:r>
      <w:r>
        <w:rPr>
          <w:rFonts w:ascii="Arial" w:hAnsi="Arial" w:cs="Arial"/>
          <w:b w:val="0"/>
          <w:color w:val="auto"/>
          <w:lang w:val="es-ES_tradnl"/>
        </w:rPr>
        <w:t xml:space="preserve"> </w:t>
      </w:r>
    </w:p>
    <w:p w:rsidR="0072527D" w:rsidRPr="0072527D" w:rsidRDefault="000F1545" w:rsidP="004D47DD">
      <w:pPr>
        <w:pStyle w:val="Ttulo2"/>
        <w:spacing w:line="360" w:lineRule="auto"/>
        <w:ind w:firstLine="851"/>
        <w:jc w:val="both"/>
        <w:rPr>
          <w:lang w:val="es-UY"/>
        </w:rPr>
      </w:pPr>
      <w:r>
        <w:rPr>
          <w:lang w:val="es-UY"/>
        </w:rPr>
        <w:t xml:space="preserve">ATENTO: </w:t>
      </w:r>
      <w:r w:rsidR="000F7AA8">
        <w:rPr>
          <w:b w:val="0"/>
          <w:bCs/>
          <w:lang w:val="es-UY"/>
        </w:rPr>
        <w:t xml:space="preserve">a lo  previsto por el </w:t>
      </w:r>
      <w:r w:rsidR="004D47DD">
        <w:rPr>
          <w:b w:val="0"/>
          <w:bCs/>
          <w:lang w:val="es-UY"/>
        </w:rPr>
        <w:t>A</w:t>
      </w:r>
      <w:r w:rsidR="000F7AA8">
        <w:rPr>
          <w:b w:val="0"/>
          <w:bCs/>
          <w:lang w:val="es-UY"/>
        </w:rPr>
        <w:t>rt</w:t>
      </w:r>
      <w:r w:rsidR="004D47DD">
        <w:rPr>
          <w:b w:val="0"/>
          <w:bCs/>
          <w:lang w:val="es-UY"/>
        </w:rPr>
        <w:t>ículo</w:t>
      </w:r>
      <w:r w:rsidR="000F7AA8">
        <w:rPr>
          <w:b w:val="0"/>
          <w:bCs/>
          <w:lang w:val="es-UY"/>
        </w:rPr>
        <w:t xml:space="preserve"> 211 </w:t>
      </w:r>
      <w:r w:rsidR="004D47DD">
        <w:rPr>
          <w:b w:val="0"/>
          <w:bCs/>
          <w:lang w:val="es-UY"/>
        </w:rPr>
        <w:t>L</w:t>
      </w:r>
      <w:r w:rsidR="000F7AA8">
        <w:rPr>
          <w:b w:val="0"/>
          <w:bCs/>
          <w:lang w:val="es-UY"/>
        </w:rPr>
        <w:t xml:space="preserve">iteral B) de </w:t>
      </w:r>
      <w:r w:rsidR="004D47DD">
        <w:rPr>
          <w:b w:val="0"/>
          <w:bCs/>
          <w:lang w:val="es-UY"/>
        </w:rPr>
        <w:t>la Constitución de la República;</w:t>
      </w:r>
    </w:p>
    <w:p w:rsidR="00584138" w:rsidRDefault="00584138" w:rsidP="0072527D">
      <w:pPr>
        <w:pStyle w:val="Sangra2detindependiente"/>
        <w:ind w:left="0"/>
        <w:jc w:val="center"/>
        <w:rPr>
          <w:lang w:val="es-UY"/>
        </w:rPr>
      </w:pPr>
      <w:r>
        <w:rPr>
          <w:lang w:val="es-UY"/>
        </w:rPr>
        <w:t>EL TRIBUNAL ACUERDA</w:t>
      </w:r>
    </w:p>
    <w:p w:rsidR="004D47DD" w:rsidRPr="004D47DD" w:rsidRDefault="004D47DD" w:rsidP="004D47DD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ES_tradnl"/>
        </w:rPr>
      </w:pPr>
      <w:r w:rsidRPr="004D47DD">
        <w:rPr>
          <w:rFonts w:ascii="Arial" w:hAnsi="Arial"/>
          <w:bCs/>
          <w:color w:val="auto"/>
          <w:szCs w:val="24"/>
          <w:lang w:val="es-ES_tradnl"/>
        </w:rPr>
        <w:t>1)</w:t>
      </w:r>
      <w:r>
        <w:rPr>
          <w:rFonts w:ascii="Arial" w:hAnsi="Arial"/>
          <w:b w:val="0"/>
          <w:bCs/>
          <w:color w:val="auto"/>
          <w:szCs w:val="24"/>
          <w:lang w:val="es-ES_tradnl"/>
        </w:rPr>
        <w:t xml:space="preserve"> </w:t>
      </w:r>
      <w:r w:rsidR="00412026" w:rsidRPr="004D47DD">
        <w:rPr>
          <w:rFonts w:ascii="Arial" w:hAnsi="Arial"/>
          <w:b w:val="0"/>
          <w:bCs/>
          <w:color w:val="auto"/>
          <w:szCs w:val="24"/>
          <w:lang w:val="es-ES_tradnl"/>
        </w:rPr>
        <w:t>No formular observaci</w:t>
      </w:r>
      <w:r w:rsidRPr="004D47DD">
        <w:rPr>
          <w:rFonts w:ascii="Arial" w:hAnsi="Arial"/>
          <w:b w:val="0"/>
          <w:bCs/>
          <w:color w:val="auto"/>
          <w:szCs w:val="24"/>
          <w:lang w:val="es-ES_tradnl"/>
        </w:rPr>
        <w:t>ones a la ampliación proyectada;</w:t>
      </w:r>
    </w:p>
    <w:p w:rsidR="008C4880" w:rsidRPr="004D47DD" w:rsidRDefault="004D47DD" w:rsidP="004D47DD">
      <w:pPr>
        <w:spacing w:line="360" w:lineRule="auto"/>
        <w:ind w:left="284" w:hanging="284"/>
        <w:jc w:val="both"/>
        <w:rPr>
          <w:rFonts w:ascii="Arial" w:hAnsi="Arial"/>
          <w:b w:val="0"/>
          <w:bCs/>
          <w:color w:val="auto"/>
          <w:szCs w:val="24"/>
          <w:lang w:val="es-ES_tradnl"/>
        </w:rPr>
      </w:pPr>
      <w:r w:rsidRPr="004D47DD">
        <w:rPr>
          <w:rFonts w:ascii="Arial" w:hAnsi="Arial"/>
          <w:bCs/>
          <w:color w:val="auto"/>
          <w:szCs w:val="24"/>
          <w:lang w:val="es-ES_tradnl"/>
        </w:rPr>
        <w:t>2)</w:t>
      </w:r>
      <w:r>
        <w:rPr>
          <w:rFonts w:ascii="Arial" w:hAnsi="Arial"/>
          <w:b w:val="0"/>
          <w:bCs/>
          <w:color w:val="auto"/>
          <w:szCs w:val="24"/>
          <w:lang w:val="es-ES_tradnl"/>
        </w:rPr>
        <w:t xml:space="preserve"> </w:t>
      </w:r>
      <w:r w:rsidR="008C4880" w:rsidRPr="004D47DD">
        <w:rPr>
          <w:rFonts w:ascii="Arial" w:hAnsi="Arial"/>
          <w:b w:val="0"/>
          <w:bCs/>
          <w:color w:val="auto"/>
          <w:szCs w:val="24"/>
          <w:lang w:val="es-ES_tradnl"/>
        </w:rPr>
        <w:t>Téngase presente el señalamiento efectuado en la Resolución de 4/10/201</w:t>
      </w:r>
      <w:r>
        <w:rPr>
          <w:rFonts w:ascii="Arial" w:hAnsi="Arial"/>
          <w:b w:val="0"/>
          <w:bCs/>
          <w:color w:val="auto"/>
          <w:szCs w:val="24"/>
          <w:lang w:val="es-ES_tradnl"/>
        </w:rPr>
        <w:t>7 a que refiere el Resultando 2;</w:t>
      </w:r>
    </w:p>
    <w:p w:rsidR="0072527D" w:rsidRDefault="004D47DD" w:rsidP="004D47DD">
      <w:pPr>
        <w:pStyle w:val="Ttulo"/>
        <w:jc w:val="both"/>
        <w:rPr>
          <w:b w:val="0"/>
          <w:bCs/>
          <w:u w:val="none"/>
          <w:lang w:val="es-ES_tradnl"/>
        </w:rPr>
      </w:pPr>
      <w:r w:rsidRPr="004D47DD">
        <w:rPr>
          <w:bCs/>
          <w:u w:val="none"/>
          <w:lang w:val="es-ES_tradnl"/>
        </w:rPr>
        <w:t>3)</w:t>
      </w:r>
      <w:r>
        <w:rPr>
          <w:b w:val="0"/>
          <w:bCs/>
          <w:u w:val="none"/>
          <w:lang w:val="es-ES_tradnl"/>
        </w:rPr>
        <w:t xml:space="preserve"> </w:t>
      </w:r>
      <w:r w:rsidR="0072527D">
        <w:rPr>
          <w:b w:val="0"/>
          <w:bCs/>
          <w:u w:val="none"/>
          <w:lang w:val="es-ES_tradnl"/>
        </w:rPr>
        <w:t>Comunicar a la Contadora Auditora</w:t>
      </w:r>
      <w:r w:rsidR="000F6612">
        <w:rPr>
          <w:b w:val="0"/>
          <w:bCs/>
          <w:u w:val="none"/>
          <w:lang w:val="es-ES_tradnl"/>
        </w:rPr>
        <w:t>;</w:t>
      </w:r>
      <w:r w:rsidR="0072527D">
        <w:rPr>
          <w:b w:val="0"/>
          <w:bCs/>
          <w:u w:val="none"/>
          <w:lang w:val="es-ES_tradnl"/>
        </w:rPr>
        <w:t xml:space="preserve"> </w:t>
      </w:r>
    </w:p>
    <w:p w:rsidR="0002235B" w:rsidRPr="004D47DD" w:rsidRDefault="004D47DD" w:rsidP="004D47DD">
      <w:pPr>
        <w:jc w:val="both"/>
        <w:rPr>
          <w:b w:val="0"/>
          <w:bCs/>
          <w:i/>
          <w:sz w:val="22"/>
          <w:szCs w:val="22"/>
          <w:lang w:val="es-ES_tradnl"/>
        </w:rPr>
      </w:pPr>
      <w:r w:rsidRPr="004D47DD">
        <w:rPr>
          <w:rFonts w:ascii="Arial" w:hAnsi="Arial" w:cs="Arial"/>
          <w:bCs/>
          <w:lang w:val="es-ES_tradnl"/>
        </w:rPr>
        <w:t>4)</w:t>
      </w:r>
      <w:r>
        <w:rPr>
          <w:rFonts w:ascii="Arial" w:hAnsi="Arial" w:cs="Arial"/>
          <w:b w:val="0"/>
          <w:bCs/>
          <w:lang w:val="es-ES_tradnl"/>
        </w:rPr>
        <w:t xml:space="preserve"> </w:t>
      </w:r>
      <w:r w:rsidR="00140718" w:rsidRPr="004D47DD">
        <w:rPr>
          <w:rFonts w:ascii="Arial" w:hAnsi="Arial" w:cs="Arial"/>
          <w:b w:val="0"/>
          <w:bCs/>
          <w:lang w:val="es-ES_tradnl"/>
        </w:rPr>
        <w:t>Devolver las actuaciones</w:t>
      </w:r>
      <w:r w:rsidR="000F6612" w:rsidRPr="004D47DD">
        <w:rPr>
          <w:rFonts w:ascii="Arial" w:hAnsi="Arial" w:cs="Arial"/>
          <w:b w:val="0"/>
          <w:bCs/>
          <w:lang w:val="es-ES_tradnl"/>
        </w:rPr>
        <w:t xml:space="preserve"> a la </w:t>
      </w:r>
      <w:r w:rsidR="00AE465A" w:rsidRPr="004D47DD">
        <w:rPr>
          <w:rFonts w:ascii="Arial" w:hAnsi="Arial" w:cs="Arial"/>
          <w:b w:val="0"/>
          <w:bCs/>
          <w:color w:val="auto"/>
          <w:szCs w:val="24"/>
          <w:lang w:val="es-ES_tradnl"/>
        </w:rPr>
        <w:t>Presidencia</w:t>
      </w:r>
      <w:r>
        <w:rPr>
          <w:rFonts w:ascii="Arial" w:hAnsi="Arial"/>
          <w:b w:val="0"/>
          <w:bCs/>
          <w:color w:val="auto"/>
          <w:szCs w:val="24"/>
          <w:lang w:val="es-ES_tradnl"/>
        </w:rPr>
        <w:t xml:space="preserve"> de la República.</w:t>
      </w:r>
    </w:p>
    <w:p w:rsidR="0002235B" w:rsidRDefault="0002235B" w:rsidP="003C5FC1">
      <w:pPr>
        <w:pStyle w:val="Ttulo"/>
        <w:jc w:val="both"/>
        <w:rPr>
          <w:b w:val="0"/>
          <w:bCs/>
          <w:sz w:val="16"/>
          <w:szCs w:val="16"/>
          <w:u w:val="none"/>
          <w:lang w:val="es-ES_tradnl"/>
        </w:rPr>
      </w:pPr>
    </w:p>
    <w:p w:rsidR="00E271EE" w:rsidRDefault="00E271EE" w:rsidP="007112F6">
      <w:pPr>
        <w:pStyle w:val="Ttulo"/>
        <w:jc w:val="both"/>
        <w:rPr>
          <w:b w:val="0"/>
          <w:bCs/>
          <w:i/>
          <w:u w:val="none"/>
          <w:lang w:val="es-ES_tradnl"/>
        </w:rPr>
      </w:pPr>
    </w:p>
    <w:p w:rsidR="00140718" w:rsidRPr="004D47DD" w:rsidRDefault="004D47DD" w:rsidP="004D47DD">
      <w:pPr>
        <w:pStyle w:val="Ttulo"/>
        <w:jc w:val="both"/>
        <w:rPr>
          <w:b w:val="0"/>
          <w:bCs/>
          <w:u w:val="none"/>
          <w:lang w:val="es-ES_tradnl"/>
        </w:rPr>
      </w:pPr>
      <w:proofErr w:type="spellStart"/>
      <w:proofErr w:type="gramStart"/>
      <w:r>
        <w:rPr>
          <w:b w:val="0"/>
          <w:bCs/>
          <w:u w:val="none"/>
          <w:lang w:val="es-ES_tradnl"/>
        </w:rPr>
        <w:t>ag</w:t>
      </w:r>
      <w:proofErr w:type="spellEnd"/>
      <w:proofErr w:type="gramEnd"/>
    </w:p>
    <w:p w:rsidR="00AE465A" w:rsidRDefault="00AE465A" w:rsidP="0000611E">
      <w:pPr>
        <w:spacing w:line="360" w:lineRule="auto"/>
        <w:ind w:firstLine="708"/>
        <w:jc w:val="both"/>
        <w:rPr>
          <w:rFonts w:ascii="Arial" w:hAnsi="Arial" w:cs="Arial"/>
          <w:b w:val="0"/>
          <w:vertAlign w:val="superscript"/>
          <w:lang w:val="es-ES_tradnl"/>
        </w:rPr>
      </w:pPr>
    </w:p>
    <w:sectPr w:rsidR="00AE465A" w:rsidSect="00176C8C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D2" w:rsidRDefault="003132D2" w:rsidP="00924890">
      <w:r>
        <w:separator/>
      </w:r>
    </w:p>
  </w:endnote>
  <w:endnote w:type="continuationSeparator" w:id="0">
    <w:p w:rsidR="003132D2" w:rsidRDefault="003132D2" w:rsidP="009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50397"/>
      <w:docPartObj>
        <w:docPartGallery w:val="Page Numbers (Bottom of Page)"/>
        <w:docPartUnique/>
      </w:docPartObj>
    </w:sdtPr>
    <w:sdtEndPr/>
    <w:sdtContent>
      <w:p w:rsidR="006F6CDF" w:rsidRDefault="006F6CD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B62">
          <w:rPr>
            <w:noProof/>
          </w:rPr>
          <w:t>2</w:t>
        </w:r>
        <w:r>
          <w:fldChar w:fldCharType="end"/>
        </w:r>
      </w:p>
    </w:sdtContent>
  </w:sdt>
  <w:p w:rsidR="006F6CDF" w:rsidRDefault="006F6C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D2" w:rsidRDefault="003132D2" w:rsidP="00924890">
      <w:r>
        <w:separator/>
      </w:r>
    </w:p>
  </w:footnote>
  <w:footnote w:type="continuationSeparator" w:id="0">
    <w:p w:rsidR="003132D2" w:rsidRDefault="003132D2" w:rsidP="0092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DF"/>
    <w:multiLevelType w:val="hybridMultilevel"/>
    <w:tmpl w:val="C408EB08"/>
    <w:lvl w:ilvl="0" w:tplc="27F073F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5C74B85"/>
    <w:multiLevelType w:val="hybridMultilevel"/>
    <w:tmpl w:val="4704BD6A"/>
    <w:lvl w:ilvl="0" w:tplc="44A4D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B71EF"/>
    <w:multiLevelType w:val="hybridMultilevel"/>
    <w:tmpl w:val="4F7E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257AF"/>
    <w:multiLevelType w:val="hybridMultilevel"/>
    <w:tmpl w:val="EB72F8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3286F"/>
    <w:multiLevelType w:val="hybridMultilevel"/>
    <w:tmpl w:val="C05C2616"/>
    <w:lvl w:ilvl="0" w:tplc="91E0BAEE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230BBF"/>
    <w:multiLevelType w:val="hybridMultilevel"/>
    <w:tmpl w:val="97007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B3B95"/>
    <w:multiLevelType w:val="hybridMultilevel"/>
    <w:tmpl w:val="D8E43814"/>
    <w:lvl w:ilvl="0" w:tplc="50AC42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>
    <w:nsid w:val="460902E9"/>
    <w:multiLevelType w:val="hybridMultilevel"/>
    <w:tmpl w:val="49CEC5FC"/>
    <w:lvl w:ilvl="0" w:tplc="10CA6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41061"/>
    <w:multiLevelType w:val="hybridMultilevel"/>
    <w:tmpl w:val="FC3C45FE"/>
    <w:lvl w:ilvl="0" w:tplc="8760D83C">
      <w:start w:val="2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>
    <w:nsid w:val="5A1813A6"/>
    <w:multiLevelType w:val="hybridMultilevel"/>
    <w:tmpl w:val="E33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267EA"/>
    <w:multiLevelType w:val="hybridMultilevel"/>
    <w:tmpl w:val="49F003CA"/>
    <w:lvl w:ilvl="0" w:tplc="B1EA01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67032B71"/>
    <w:multiLevelType w:val="hybridMultilevel"/>
    <w:tmpl w:val="993AC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849FC"/>
    <w:multiLevelType w:val="hybridMultilevel"/>
    <w:tmpl w:val="4F283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8C4873"/>
    <w:multiLevelType w:val="hybridMultilevel"/>
    <w:tmpl w:val="3612A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713AC"/>
    <w:multiLevelType w:val="hybridMultilevel"/>
    <w:tmpl w:val="515A5BB4"/>
    <w:lvl w:ilvl="0" w:tplc="83F279F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2001D"/>
    <w:multiLevelType w:val="hybridMultilevel"/>
    <w:tmpl w:val="1F849160"/>
    <w:lvl w:ilvl="0" w:tplc="341451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D13EC9"/>
    <w:multiLevelType w:val="hybridMultilevel"/>
    <w:tmpl w:val="EEC20AD6"/>
    <w:lvl w:ilvl="0" w:tplc="D1F676F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5D289B"/>
    <w:multiLevelType w:val="hybridMultilevel"/>
    <w:tmpl w:val="6B785A82"/>
    <w:lvl w:ilvl="0" w:tplc="CBCAA2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676986"/>
    <w:multiLevelType w:val="hybridMultilevel"/>
    <w:tmpl w:val="0B6C6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3"/>
  </w:num>
  <w:num w:numId="5">
    <w:abstractNumId w:val="5"/>
  </w:num>
  <w:num w:numId="6">
    <w:abstractNumId w:val="11"/>
  </w:num>
  <w:num w:numId="7">
    <w:abstractNumId w:val="17"/>
  </w:num>
  <w:num w:numId="8">
    <w:abstractNumId w:val="15"/>
  </w:num>
  <w:num w:numId="9">
    <w:abstractNumId w:val="12"/>
  </w:num>
  <w:num w:numId="10">
    <w:abstractNumId w:val="7"/>
  </w:num>
  <w:num w:numId="11">
    <w:abstractNumId w:val="3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  <w:num w:numId="16">
    <w:abstractNumId w:val="16"/>
  </w:num>
  <w:num w:numId="17">
    <w:abstractNumId w:val="18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92"/>
    <w:rsid w:val="00003990"/>
    <w:rsid w:val="0000611E"/>
    <w:rsid w:val="00007977"/>
    <w:rsid w:val="000122FB"/>
    <w:rsid w:val="0002235B"/>
    <w:rsid w:val="00023571"/>
    <w:rsid w:val="00023D51"/>
    <w:rsid w:val="00030F2C"/>
    <w:rsid w:val="00033E59"/>
    <w:rsid w:val="000354B4"/>
    <w:rsid w:val="000435E0"/>
    <w:rsid w:val="00044A80"/>
    <w:rsid w:val="000468A3"/>
    <w:rsid w:val="00054848"/>
    <w:rsid w:val="00055E1C"/>
    <w:rsid w:val="00080C55"/>
    <w:rsid w:val="000874B3"/>
    <w:rsid w:val="000A1BA3"/>
    <w:rsid w:val="000B39D2"/>
    <w:rsid w:val="000B790C"/>
    <w:rsid w:val="000D2D79"/>
    <w:rsid w:val="000E07BE"/>
    <w:rsid w:val="000F1545"/>
    <w:rsid w:val="000F6612"/>
    <w:rsid w:val="000F7AA8"/>
    <w:rsid w:val="00106A26"/>
    <w:rsid w:val="0011485D"/>
    <w:rsid w:val="00117141"/>
    <w:rsid w:val="00125839"/>
    <w:rsid w:val="00140718"/>
    <w:rsid w:val="001408CD"/>
    <w:rsid w:val="00142088"/>
    <w:rsid w:val="00147E22"/>
    <w:rsid w:val="001643D0"/>
    <w:rsid w:val="00166F50"/>
    <w:rsid w:val="00170214"/>
    <w:rsid w:val="00176C8C"/>
    <w:rsid w:val="00183361"/>
    <w:rsid w:val="00193E20"/>
    <w:rsid w:val="00196863"/>
    <w:rsid w:val="001A0B1D"/>
    <w:rsid w:val="001A0DEC"/>
    <w:rsid w:val="001A5364"/>
    <w:rsid w:val="001A7143"/>
    <w:rsid w:val="001C722E"/>
    <w:rsid w:val="001D682F"/>
    <w:rsid w:val="001D798A"/>
    <w:rsid w:val="001E720D"/>
    <w:rsid w:val="001F4D96"/>
    <w:rsid w:val="002060E8"/>
    <w:rsid w:val="00222083"/>
    <w:rsid w:val="00227998"/>
    <w:rsid w:val="002346A3"/>
    <w:rsid w:val="00236466"/>
    <w:rsid w:val="002364D8"/>
    <w:rsid w:val="002436B4"/>
    <w:rsid w:val="0024748D"/>
    <w:rsid w:val="002564D7"/>
    <w:rsid w:val="00256865"/>
    <w:rsid w:val="00266456"/>
    <w:rsid w:val="00272D07"/>
    <w:rsid w:val="002731E1"/>
    <w:rsid w:val="0027493D"/>
    <w:rsid w:val="002A093B"/>
    <w:rsid w:val="002A14A4"/>
    <w:rsid w:val="002A37C8"/>
    <w:rsid w:val="002C219A"/>
    <w:rsid w:val="002C3CA7"/>
    <w:rsid w:val="002E0D92"/>
    <w:rsid w:val="002E1FAF"/>
    <w:rsid w:val="002E23EC"/>
    <w:rsid w:val="002F4FCE"/>
    <w:rsid w:val="002F5905"/>
    <w:rsid w:val="003132D2"/>
    <w:rsid w:val="00323440"/>
    <w:rsid w:val="00330F84"/>
    <w:rsid w:val="00330FE6"/>
    <w:rsid w:val="003378D1"/>
    <w:rsid w:val="00361C93"/>
    <w:rsid w:val="0036659F"/>
    <w:rsid w:val="00367EC4"/>
    <w:rsid w:val="00375C9F"/>
    <w:rsid w:val="00386706"/>
    <w:rsid w:val="003B2BDE"/>
    <w:rsid w:val="003C1715"/>
    <w:rsid w:val="003C24AF"/>
    <w:rsid w:val="003C4815"/>
    <w:rsid w:val="003C4C22"/>
    <w:rsid w:val="003C5FC1"/>
    <w:rsid w:val="003D2063"/>
    <w:rsid w:val="003E4E04"/>
    <w:rsid w:val="003F0887"/>
    <w:rsid w:val="00407F16"/>
    <w:rsid w:val="00412026"/>
    <w:rsid w:val="00414542"/>
    <w:rsid w:val="004276B6"/>
    <w:rsid w:val="00430E48"/>
    <w:rsid w:val="00451570"/>
    <w:rsid w:val="00455826"/>
    <w:rsid w:val="00457272"/>
    <w:rsid w:val="0047031B"/>
    <w:rsid w:val="00486BE1"/>
    <w:rsid w:val="004A1F03"/>
    <w:rsid w:val="004A4319"/>
    <w:rsid w:val="004A619C"/>
    <w:rsid w:val="004A67DA"/>
    <w:rsid w:val="004B1732"/>
    <w:rsid w:val="004B342D"/>
    <w:rsid w:val="004B7459"/>
    <w:rsid w:val="004B747E"/>
    <w:rsid w:val="004B7746"/>
    <w:rsid w:val="004C078C"/>
    <w:rsid w:val="004D47DD"/>
    <w:rsid w:val="004E1186"/>
    <w:rsid w:val="00505340"/>
    <w:rsid w:val="00512048"/>
    <w:rsid w:val="00524193"/>
    <w:rsid w:val="005254A2"/>
    <w:rsid w:val="00543A49"/>
    <w:rsid w:val="005457CC"/>
    <w:rsid w:val="00545F97"/>
    <w:rsid w:val="00546A2F"/>
    <w:rsid w:val="00554B3F"/>
    <w:rsid w:val="005660BA"/>
    <w:rsid w:val="00570833"/>
    <w:rsid w:val="005761E5"/>
    <w:rsid w:val="00584138"/>
    <w:rsid w:val="005942B4"/>
    <w:rsid w:val="005A0008"/>
    <w:rsid w:val="005A6992"/>
    <w:rsid w:val="005A723F"/>
    <w:rsid w:val="005A7583"/>
    <w:rsid w:val="005C19FE"/>
    <w:rsid w:val="005C37C1"/>
    <w:rsid w:val="005C7B9D"/>
    <w:rsid w:val="005D7212"/>
    <w:rsid w:val="005F4B20"/>
    <w:rsid w:val="005F5429"/>
    <w:rsid w:val="00601DFD"/>
    <w:rsid w:val="0060257F"/>
    <w:rsid w:val="00614F24"/>
    <w:rsid w:val="00626AA6"/>
    <w:rsid w:val="00632AA7"/>
    <w:rsid w:val="00650FA5"/>
    <w:rsid w:val="00662BFC"/>
    <w:rsid w:val="00663724"/>
    <w:rsid w:val="00666341"/>
    <w:rsid w:val="0067741B"/>
    <w:rsid w:val="00683D83"/>
    <w:rsid w:val="006947DD"/>
    <w:rsid w:val="006A031D"/>
    <w:rsid w:val="006C73F3"/>
    <w:rsid w:val="006E2FFD"/>
    <w:rsid w:val="006E66C2"/>
    <w:rsid w:val="006F088F"/>
    <w:rsid w:val="006F6CDF"/>
    <w:rsid w:val="007112F6"/>
    <w:rsid w:val="00714EED"/>
    <w:rsid w:val="00723686"/>
    <w:rsid w:val="0072527D"/>
    <w:rsid w:val="00731620"/>
    <w:rsid w:val="00734E90"/>
    <w:rsid w:val="00771727"/>
    <w:rsid w:val="00786674"/>
    <w:rsid w:val="007902B8"/>
    <w:rsid w:val="00792F5C"/>
    <w:rsid w:val="00793491"/>
    <w:rsid w:val="0079416F"/>
    <w:rsid w:val="007959B1"/>
    <w:rsid w:val="007A2BD4"/>
    <w:rsid w:val="007B13D6"/>
    <w:rsid w:val="007B190B"/>
    <w:rsid w:val="007B20F3"/>
    <w:rsid w:val="007B24A7"/>
    <w:rsid w:val="007B58A1"/>
    <w:rsid w:val="007C6483"/>
    <w:rsid w:val="007D0680"/>
    <w:rsid w:val="007D0C6D"/>
    <w:rsid w:val="007D24B2"/>
    <w:rsid w:val="007E1D6E"/>
    <w:rsid w:val="007E5B85"/>
    <w:rsid w:val="008056CD"/>
    <w:rsid w:val="00810DA3"/>
    <w:rsid w:val="00841AD4"/>
    <w:rsid w:val="00845515"/>
    <w:rsid w:val="00845D83"/>
    <w:rsid w:val="0084712A"/>
    <w:rsid w:val="00861511"/>
    <w:rsid w:val="00864C0E"/>
    <w:rsid w:val="00873FA3"/>
    <w:rsid w:val="008761A7"/>
    <w:rsid w:val="0088606C"/>
    <w:rsid w:val="00887D2C"/>
    <w:rsid w:val="008A07DE"/>
    <w:rsid w:val="008A347E"/>
    <w:rsid w:val="008A5D24"/>
    <w:rsid w:val="008C0B1A"/>
    <w:rsid w:val="008C0DEE"/>
    <w:rsid w:val="008C33FB"/>
    <w:rsid w:val="008C4880"/>
    <w:rsid w:val="008D0685"/>
    <w:rsid w:val="008D0E88"/>
    <w:rsid w:val="008D0EA9"/>
    <w:rsid w:val="008D1D77"/>
    <w:rsid w:val="008D20DB"/>
    <w:rsid w:val="008D3667"/>
    <w:rsid w:val="008D6CC6"/>
    <w:rsid w:val="008E1E9B"/>
    <w:rsid w:val="008F1D54"/>
    <w:rsid w:val="008F7EA7"/>
    <w:rsid w:val="00915556"/>
    <w:rsid w:val="009223BB"/>
    <w:rsid w:val="00924890"/>
    <w:rsid w:val="00931A4C"/>
    <w:rsid w:val="00932078"/>
    <w:rsid w:val="00934DFF"/>
    <w:rsid w:val="00943832"/>
    <w:rsid w:val="00944C5C"/>
    <w:rsid w:val="00945C05"/>
    <w:rsid w:val="0096281A"/>
    <w:rsid w:val="00964E0A"/>
    <w:rsid w:val="0096629E"/>
    <w:rsid w:val="009704CA"/>
    <w:rsid w:val="0097162E"/>
    <w:rsid w:val="00980366"/>
    <w:rsid w:val="00981632"/>
    <w:rsid w:val="00981D8A"/>
    <w:rsid w:val="009848D6"/>
    <w:rsid w:val="009A0DFB"/>
    <w:rsid w:val="009B23A2"/>
    <w:rsid w:val="009B5F82"/>
    <w:rsid w:val="009B698D"/>
    <w:rsid w:val="009C1F25"/>
    <w:rsid w:val="009D1592"/>
    <w:rsid w:val="009D31CC"/>
    <w:rsid w:val="009F0C24"/>
    <w:rsid w:val="00A25FAB"/>
    <w:rsid w:val="00A31C75"/>
    <w:rsid w:val="00A42865"/>
    <w:rsid w:val="00A433B7"/>
    <w:rsid w:val="00A435B0"/>
    <w:rsid w:val="00A55FB8"/>
    <w:rsid w:val="00A712D1"/>
    <w:rsid w:val="00A83FF8"/>
    <w:rsid w:val="00A95856"/>
    <w:rsid w:val="00AA5B62"/>
    <w:rsid w:val="00AB1AF4"/>
    <w:rsid w:val="00AB3E0E"/>
    <w:rsid w:val="00AC6B3B"/>
    <w:rsid w:val="00AE465A"/>
    <w:rsid w:val="00B01A71"/>
    <w:rsid w:val="00B04025"/>
    <w:rsid w:val="00B063DF"/>
    <w:rsid w:val="00B34D3A"/>
    <w:rsid w:val="00B413C7"/>
    <w:rsid w:val="00B43F9A"/>
    <w:rsid w:val="00B533B1"/>
    <w:rsid w:val="00B6062E"/>
    <w:rsid w:val="00B714F4"/>
    <w:rsid w:val="00B96332"/>
    <w:rsid w:val="00BA763A"/>
    <w:rsid w:val="00BC2DDE"/>
    <w:rsid w:val="00BD0C33"/>
    <w:rsid w:val="00BE3231"/>
    <w:rsid w:val="00BE7770"/>
    <w:rsid w:val="00BF5CD0"/>
    <w:rsid w:val="00BF74C4"/>
    <w:rsid w:val="00C101F4"/>
    <w:rsid w:val="00C147E4"/>
    <w:rsid w:val="00C1553D"/>
    <w:rsid w:val="00C167AA"/>
    <w:rsid w:val="00C20A49"/>
    <w:rsid w:val="00C25554"/>
    <w:rsid w:val="00C343BD"/>
    <w:rsid w:val="00C36759"/>
    <w:rsid w:val="00C40CE1"/>
    <w:rsid w:val="00C42157"/>
    <w:rsid w:val="00C51DBB"/>
    <w:rsid w:val="00C52F6A"/>
    <w:rsid w:val="00C567C7"/>
    <w:rsid w:val="00C667D9"/>
    <w:rsid w:val="00C801FA"/>
    <w:rsid w:val="00C90FDC"/>
    <w:rsid w:val="00C95621"/>
    <w:rsid w:val="00C95C34"/>
    <w:rsid w:val="00CA17F7"/>
    <w:rsid w:val="00CA47D0"/>
    <w:rsid w:val="00CC17EA"/>
    <w:rsid w:val="00CC34DE"/>
    <w:rsid w:val="00CE56CB"/>
    <w:rsid w:val="00CF1DC1"/>
    <w:rsid w:val="00D01037"/>
    <w:rsid w:val="00D2158C"/>
    <w:rsid w:val="00D23685"/>
    <w:rsid w:val="00D253D2"/>
    <w:rsid w:val="00D3293F"/>
    <w:rsid w:val="00D3537D"/>
    <w:rsid w:val="00D42A74"/>
    <w:rsid w:val="00D4546E"/>
    <w:rsid w:val="00D46057"/>
    <w:rsid w:val="00D53C10"/>
    <w:rsid w:val="00D56DB9"/>
    <w:rsid w:val="00D61204"/>
    <w:rsid w:val="00D65FBA"/>
    <w:rsid w:val="00D711D1"/>
    <w:rsid w:val="00D71913"/>
    <w:rsid w:val="00D73628"/>
    <w:rsid w:val="00D80A83"/>
    <w:rsid w:val="00D824A0"/>
    <w:rsid w:val="00D8512E"/>
    <w:rsid w:val="00D8650E"/>
    <w:rsid w:val="00D92710"/>
    <w:rsid w:val="00D92937"/>
    <w:rsid w:val="00D935AE"/>
    <w:rsid w:val="00DA6A79"/>
    <w:rsid w:val="00DB1252"/>
    <w:rsid w:val="00DB40E4"/>
    <w:rsid w:val="00DC152D"/>
    <w:rsid w:val="00DC21F4"/>
    <w:rsid w:val="00DC5303"/>
    <w:rsid w:val="00DC5F99"/>
    <w:rsid w:val="00DD05DE"/>
    <w:rsid w:val="00DD1C79"/>
    <w:rsid w:val="00DD5937"/>
    <w:rsid w:val="00DD7CFB"/>
    <w:rsid w:val="00DE54B7"/>
    <w:rsid w:val="00DF3623"/>
    <w:rsid w:val="00E024BE"/>
    <w:rsid w:val="00E21B2D"/>
    <w:rsid w:val="00E271EE"/>
    <w:rsid w:val="00E30BF8"/>
    <w:rsid w:val="00E36896"/>
    <w:rsid w:val="00E42F14"/>
    <w:rsid w:val="00E51AE6"/>
    <w:rsid w:val="00E64CE1"/>
    <w:rsid w:val="00E809E0"/>
    <w:rsid w:val="00E93AAD"/>
    <w:rsid w:val="00E97DFB"/>
    <w:rsid w:val="00EB1B96"/>
    <w:rsid w:val="00EC1BB7"/>
    <w:rsid w:val="00EE2FE5"/>
    <w:rsid w:val="00EF53C3"/>
    <w:rsid w:val="00EF593A"/>
    <w:rsid w:val="00F017DD"/>
    <w:rsid w:val="00F17ADB"/>
    <w:rsid w:val="00F24847"/>
    <w:rsid w:val="00F26D03"/>
    <w:rsid w:val="00F26E58"/>
    <w:rsid w:val="00F41BC0"/>
    <w:rsid w:val="00F523D5"/>
    <w:rsid w:val="00F529F1"/>
    <w:rsid w:val="00F5616C"/>
    <w:rsid w:val="00F57148"/>
    <w:rsid w:val="00F57238"/>
    <w:rsid w:val="00F71D2F"/>
    <w:rsid w:val="00F85196"/>
    <w:rsid w:val="00F91AAA"/>
    <w:rsid w:val="00F91B3C"/>
    <w:rsid w:val="00F95AC7"/>
    <w:rsid w:val="00F97A96"/>
    <w:rsid w:val="00FA529E"/>
    <w:rsid w:val="00FB2511"/>
    <w:rsid w:val="00FD09EE"/>
    <w:rsid w:val="00FD40B2"/>
    <w:rsid w:val="00FE01CC"/>
    <w:rsid w:val="00FE122C"/>
    <w:rsid w:val="00FF6103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0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C0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FF7B-77B2-4325-8F85-CB0A6FE4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5</cp:revision>
  <cp:lastPrinted>2018-03-05T15:39:00Z</cp:lastPrinted>
  <dcterms:created xsi:type="dcterms:W3CDTF">2018-03-05T14:24:00Z</dcterms:created>
  <dcterms:modified xsi:type="dcterms:W3CDTF">2018-03-05T16:24:00Z</dcterms:modified>
</cp:coreProperties>
</file>