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A3" w:rsidRPr="00786EEB" w:rsidRDefault="000C35A3" w:rsidP="000C35A3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287/17</w:t>
      </w:r>
    </w:p>
    <w:p w:rsidR="000C35A3" w:rsidRDefault="000C35A3" w:rsidP="000C35A3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0C35A3" w:rsidRPr="000C35A3" w:rsidRDefault="000C35A3" w:rsidP="00BC0CD0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C35A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C35A3" w:rsidRPr="000C35A3" w:rsidRDefault="000C35A3" w:rsidP="00BC0CD0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C35A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C35A3" w:rsidRPr="000C35A3" w:rsidRDefault="000C35A3" w:rsidP="00BC0CD0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C35A3">
        <w:rPr>
          <w:rFonts w:ascii="Arial" w:hAnsi="Arial" w:cs="Arial"/>
          <w:b/>
          <w:sz w:val="24"/>
          <w:szCs w:val="24"/>
          <w:lang w:val="es-ES_tradnl"/>
        </w:rPr>
        <w:t xml:space="preserve">EN SESION DE FECHA 25 DE ENERO </w:t>
      </w:r>
      <w:r w:rsidRPr="000C35A3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0C35A3" w:rsidRPr="00164BD4" w:rsidRDefault="000C35A3" w:rsidP="00BC0CD0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64BD4">
        <w:rPr>
          <w:rFonts w:ascii="Arial" w:hAnsi="Arial" w:cs="Arial"/>
          <w:b/>
          <w:sz w:val="24"/>
          <w:szCs w:val="24"/>
        </w:rPr>
        <w:t xml:space="preserve">(E. E. Nº 2016-17-1-0008923, </w:t>
      </w:r>
      <w:proofErr w:type="spellStart"/>
      <w:r w:rsidRPr="00164BD4">
        <w:rPr>
          <w:rFonts w:ascii="Arial" w:hAnsi="Arial" w:cs="Arial"/>
          <w:b/>
          <w:sz w:val="24"/>
          <w:szCs w:val="24"/>
        </w:rPr>
        <w:t>Ent</w:t>
      </w:r>
      <w:proofErr w:type="spellEnd"/>
      <w:r w:rsidRPr="00164BD4">
        <w:rPr>
          <w:rFonts w:ascii="Arial" w:hAnsi="Arial" w:cs="Arial"/>
          <w:b/>
          <w:sz w:val="24"/>
          <w:szCs w:val="24"/>
        </w:rPr>
        <w:t>. N° 6942/16 y 7114/16)</w:t>
      </w:r>
    </w:p>
    <w:p w:rsidR="000C35A3" w:rsidRPr="00164BD4" w:rsidRDefault="000C35A3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6904F9" w:rsidRPr="006904F9" w:rsidRDefault="006904F9" w:rsidP="00BC0CD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04F9">
        <w:rPr>
          <w:rFonts w:ascii="Arial" w:hAnsi="Arial" w:cs="Arial"/>
          <w:b/>
          <w:sz w:val="24"/>
          <w:szCs w:val="24"/>
        </w:rPr>
        <w:t>VISTO</w:t>
      </w:r>
      <w:r w:rsidRPr="00BC0CD0">
        <w:rPr>
          <w:rFonts w:ascii="Arial" w:hAnsi="Arial" w:cs="Arial"/>
          <w:b/>
          <w:sz w:val="24"/>
          <w:szCs w:val="24"/>
        </w:rPr>
        <w:t>:</w:t>
      </w:r>
      <w:r w:rsidRPr="006904F9">
        <w:rPr>
          <w:rFonts w:ascii="Arial" w:hAnsi="Arial" w:cs="Arial"/>
          <w:sz w:val="24"/>
          <w:szCs w:val="24"/>
        </w:rPr>
        <w:t xml:space="preserve"> los antecedentes remitidos por la Administración Nacional de Correos </w:t>
      </w:r>
      <w:r>
        <w:rPr>
          <w:rFonts w:ascii="Arial" w:hAnsi="Arial" w:cs="Arial"/>
          <w:sz w:val="24"/>
          <w:szCs w:val="24"/>
        </w:rPr>
        <w:t>(</w:t>
      </w:r>
      <w:r w:rsidRPr="006904F9">
        <w:rPr>
          <w:rFonts w:ascii="Arial" w:hAnsi="Arial" w:cs="Arial"/>
          <w:sz w:val="24"/>
          <w:szCs w:val="24"/>
        </w:rPr>
        <w:t xml:space="preserve">ANC), relacionados con las observaciones realizadas por este Tribunal al </w:t>
      </w:r>
      <w:r w:rsidR="00A715C0">
        <w:rPr>
          <w:rFonts w:ascii="Arial" w:hAnsi="Arial" w:cs="Arial"/>
          <w:sz w:val="24"/>
          <w:szCs w:val="24"/>
        </w:rPr>
        <w:t xml:space="preserve">Proyecto de </w:t>
      </w:r>
      <w:r w:rsidRPr="006904F9">
        <w:rPr>
          <w:rFonts w:ascii="Arial" w:hAnsi="Arial" w:cs="Arial"/>
          <w:sz w:val="24"/>
          <w:szCs w:val="24"/>
        </w:rPr>
        <w:t xml:space="preserve">Presupuesto </w:t>
      </w:r>
      <w:r w:rsidR="000C221E">
        <w:rPr>
          <w:rFonts w:ascii="Arial" w:hAnsi="Arial" w:cs="Arial"/>
          <w:sz w:val="24"/>
          <w:szCs w:val="24"/>
        </w:rPr>
        <w:t xml:space="preserve">de Recursos, </w:t>
      </w:r>
      <w:r w:rsidRPr="006904F9">
        <w:rPr>
          <w:rFonts w:ascii="Arial" w:hAnsi="Arial" w:cs="Arial"/>
          <w:sz w:val="24"/>
          <w:szCs w:val="24"/>
        </w:rPr>
        <w:t xml:space="preserve">Operativo, </w:t>
      </w:r>
      <w:r w:rsidR="008727C4">
        <w:rPr>
          <w:rFonts w:ascii="Arial" w:hAnsi="Arial" w:cs="Arial"/>
          <w:sz w:val="24"/>
          <w:szCs w:val="24"/>
        </w:rPr>
        <w:t>de Operaciones Financieras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="00A715C0">
        <w:rPr>
          <w:rFonts w:ascii="Arial" w:hAnsi="Arial" w:cs="Arial"/>
          <w:sz w:val="24"/>
          <w:szCs w:val="24"/>
        </w:rPr>
        <w:t xml:space="preserve">y de Inversiones </w:t>
      </w:r>
      <w:r w:rsidRPr="006904F9">
        <w:rPr>
          <w:rFonts w:ascii="Arial" w:hAnsi="Arial" w:cs="Arial"/>
          <w:sz w:val="24"/>
          <w:szCs w:val="24"/>
        </w:rPr>
        <w:t>para el Ejercicio 201</w:t>
      </w:r>
      <w:r w:rsidR="00AD3854">
        <w:rPr>
          <w:rFonts w:ascii="Arial" w:hAnsi="Arial" w:cs="Arial"/>
          <w:sz w:val="24"/>
          <w:szCs w:val="24"/>
        </w:rPr>
        <w:t>7</w:t>
      </w:r>
      <w:r w:rsidR="00BC0CD0">
        <w:rPr>
          <w:rFonts w:ascii="Arial" w:hAnsi="Arial" w:cs="Arial"/>
          <w:sz w:val="24"/>
          <w:szCs w:val="24"/>
        </w:rPr>
        <w:t>;</w:t>
      </w:r>
    </w:p>
    <w:p w:rsidR="00AD3854" w:rsidRPr="005F57C6" w:rsidRDefault="006904F9" w:rsidP="00BC0CD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04F9">
        <w:rPr>
          <w:rFonts w:ascii="Arial" w:hAnsi="Arial" w:cs="Arial"/>
          <w:b/>
          <w:sz w:val="24"/>
          <w:szCs w:val="24"/>
        </w:rPr>
        <w:t>RESULTANDO: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Pr="006904F9">
        <w:rPr>
          <w:rFonts w:ascii="Arial" w:hAnsi="Arial" w:cs="Arial"/>
          <w:b/>
          <w:sz w:val="24"/>
          <w:szCs w:val="24"/>
        </w:rPr>
        <w:t>1)</w:t>
      </w:r>
      <w:r w:rsidRPr="006904F9">
        <w:rPr>
          <w:rFonts w:ascii="Arial" w:hAnsi="Arial" w:cs="Arial"/>
          <w:sz w:val="24"/>
          <w:szCs w:val="24"/>
        </w:rPr>
        <w:t xml:space="preserve"> que e</w:t>
      </w:r>
      <w:r>
        <w:rPr>
          <w:rFonts w:ascii="Arial" w:hAnsi="Arial" w:cs="Arial"/>
          <w:sz w:val="24"/>
          <w:szCs w:val="24"/>
        </w:rPr>
        <w:t>ste Tribunal emitió con fecha 2</w:t>
      </w:r>
      <w:r w:rsidR="00AD3854">
        <w:rPr>
          <w:rFonts w:ascii="Arial" w:hAnsi="Arial" w:cs="Arial"/>
          <w:sz w:val="24"/>
          <w:szCs w:val="24"/>
        </w:rPr>
        <w:t>4</w:t>
      </w:r>
      <w:r w:rsidRPr="006904F9">
        <w:rPr>
          <w:rFonts w:ascii="Arial" w:hAnsi="Arial" w:cs="Arial"/>
          <w:sz w:val="24"/>
          <w:szCs w:val="24"/>
        </w:rPr>
        <w:t xml:space="preserve"> de </w:t>
      </w:r>
      <w:r w:rsidR="00AD3854">
        <w:rPr>
          <w:rFonts w:ascii="Arial" w:hAnsi="Arial" w:cs="Arial"/>
          <w:sz w:val="24"/>
          <w:szCs w:val="24"/>
        </w:rPr>
        <w:t>agosto  de 2016</w:t>
      </w:r>
      <w:r w:rsidRPr="006904F9">
        <w:rPr>
          <w:rFonts w:ascii="Arial" w:hAnsi="Arial" w:cs="Arial"/>
          <w:sz w:val="24"/>
          <w:szCs w:val="24"/>
        </w:rPr>
        <w:t xml:space="preserve"> su Dictamen Constitucional sobre el Proyecto de Presupuesto para el Ejercicio </w:t>
      </w:r>
      <w:r>
        <w:rPr>
          <w:rFonts w:ascii="Arial" w:hAnsi="Arial" w:cs="Arial"/>
          <w:sz w:val="24"/>
          <w:szCs w:val="24"/>
        </w:rPr>
        <w:t>201</w:t>
      </w:r>
      <w:r w:rsidR="00AD3854">
        <w:rPr>
          <w:rFonts w:ascii="Arial" w:hAnsi="Arial" w:cs="Arial"/>
          <w:sz w:val="24"/>
          <w:szCs w:val="24"/>
        </w:rPr>
        <w:t>7</w:t>
      </w:r>
      <w:r w:rsidRPr="006904F9">
        <w:rPr>
          <w:rFonts w:ascii="Arial" w:hAnsi="Arial" w:cs="Arial"/>
          <w:sz w:val="24"/>
          <w:szCs w:val="24"/>
        </w:rPr>
        <w:t xml:space="preserve"> de la Administración Nacional de Correos, formulando las siguientes observaciones: </w:t>
      </w:r>
      <w:r w:rsidR="00A715C0">
        <w:rPr>
          <w:rFonts w:ascii="Arial" w:hAnsi="Arial" w:cs="Arial"/>
          <w:sz w:val="24"/>
          <w:szCs w:val="24"/>
        </w:rPr>
        <w:t xml:space="preserve"> </w:t>
      </w:r>
      <w:r w:rsidRPr="00A715C0">
        <w:rPr>
          <w:rFonts w:ascii="Arial" w:hAnsi="Arial" w:cs="Arial"/>
          <w:b/>
          <w:sz w:val="24"/>
          <w:szCs w:val="24"/>
        </w:rPr>
        <w:t>a</w:t>
      </w:r>
      <w:r w:rsidR="00D0660A" w:rsidRPr="00A715C0">
        <w:rPr>
          <w:rFonts w:ascii="Arial" w:hAnsi="Arial" w:cs="Arial"/>
          <w:b/>
          <w:sz w:val="24"/>
          <w:szCs w:val="24"/>
        </w:rPr>
        <w:t>)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="00F31D1E">
        <w:rPr>
          <w:rFonts w:ascii="Arial" w:hAnsi="Arial" w:cs="Arial"/>
          <w:sz w:val="24"/>
          <w:szCs w:val="24"/>
        </w:rPr>
        <w:t xml:space="preserve">En el punto b) del </w:t>
      </w:r>
      <w:r w:rsidR="000C35A3">
        <w:rPr>
          <w:rFonts w:ascii="Arial" w:hAnsi="Arial" w:cs="Arial"/>
          <w:sz w:val="24"/>
          <w:szCs w:val="24"/>
        </w:rPr>
        <w:t>L</w:t>
      </w:r>
      <w:r w:rsidR="005F5932">
        <w:rPr>
          <w:rFonts w:ascii="Arial" w:hAnsi="Arial" w:cs="Arial"/>
          <w:sz w:val="24"/>
          <w:szCs w:val="24"/>
        </w:rPr>
        <w:t>iteral e.3 del Artículo 12 del P</w:t>
      </w:r>
      <w:r w:rsidR="00F31D1E">
        <w:rPr>
          <w:rFonts w:ascii="Arial" w:hAnsi="Arial" w:cs="Arial"/>
          <w:sz w:val="24"/>
          <w:szCs w:val="24"/>
        </w:rPr>
        <w:t>royecto de Presupuesto, se constata una incompatibilidad entre la posibilidad de la realización de horas extras con la jornada laboral reducida (horario mater</w:t>
      </w:r>
      <w:r w:rsidR="00AB16F0">
        <w:rPr>
          <w:rFonts w:ascii="Arial" w:hAnsi="Arial" w:cs="Arial"/>
          <w:sz w:val="24"/>
          <w:szCs w:val="24"/>
        </w:rPr>
        <w:t xml:space="preserve">nal, autorización médica, etc) y </w:t>
      </w:r>
      <w:r w:rsidRPr="00A715C0">
        <w:rPr>
          <w:rFonts w:ascii="Arial" w:hAnsi="Arial" w:cs="Arial"/>
          <w:b/>
          <w:sz w:val="24"/>
          <w:szCs w:val="24"/>
        </w:rPr>
        <w:t>b)</w:t>
      </w:r>
      <w:r w:rsidR="00AD3854">
        <w:rPr>
          <w:rFonts w:ascii="Arial" w:hAnsi="Arial" w:cs="Arial"/>
          <w:b/>
          <w:sz w:val="24"/>
          <w:szCs w:val="24"/>
        </w:rPr>
        <w:t xml:space="preserve"> </w:t>
      </w:r>
      <w:r w:rsidR="00AD3854" w:rsidRPr="005F57C6">
        <w:rPr>
          <w:rFonts w:ascii="Arial" w:hAnsi="Arial" w:cs="Arial"/>
          <w:sz w:val="24"/>
          <w:szCs w:val="24"/>
        </w:rPr>
        <w:t xml:space="preserve">No se ha dado cumplimiento por el </w:t>
      </w:r>
      <w:r w:rsidR="000C35A3">
        <w:rPr>
          <w:rFonts w:ascii="Arial" w:hAnsi="Arial" w:cs="Arial"/>
          <w:sz w:val="24"/>
          <w:szCs w:val="24"/>
        </w:rPr>
        <w:t>A</w:t>
      </w:r>
      <w:r w:rsidR="00AD3854" w:rsidRPr="005F57C6">
        <w:rPr>
          <w:rFonts w:ascii="Arial" w:hAnsi="Arial" w:cs="Arial"/>
          <w:sz w:val="24"/>
          <w:szCs w:val="24"/>
        </w:rPr>
        <w:t xml:space="preserve">rtículo 752  </w:t>
      </w:r>
      <w:r w:rsidR="00AD3854">
        <w:rPr>
          <w:rFonts w:ascii="Arial" w:hAnsi="Arial" w:cs="Arial"/>
          <w:sz w:val="24"/>
          <w:szCs w:val="24"/>
        </w:rPr>
        <w:t>de la Ley No. 18.719 en lo que respecta a que se deben suscribir los Compromisos de Gestión con la Oficina de Planeamiento y Presupuesto (OPP) y el Ministerio de Economía y Finanzas (MEF), debiéndose contar con el informe previo y favorable de estos últimos Organismos;</w:t>
      </w:r>
    </w:p>
    <w:p w:rsidR="00D241FE" w:rsidRDefault="006904F9" w:rsidP="000C35A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t>2)</w:t>
      </w:r>
      <w:r w:rsidRPr="00F31D1E">
        <w:rPr>
          <w:rFonts w:ascii="Arial" w:hAnsi="Arial" w:cs="Arial"/>
          <w:sz w:val="24"/>
          <w:szCs w:val="24"/>
        </w:rPr>
        <w:t xml:space="preserve"> que </w:t>
      </w:r>
      <w:r w:rsidR="00A715C0">
        <w:rPr>
          <w:rFonts w:ascii="Arial" w:hAnsi="Arial" w:cs="Arial"/>
          <w:sz w:val="24"/>
          <w:szCs w:val="24"/>
        </w:rPr>
        <w:t>en esta oportunidad</w:t>
      </w:r>
      <w:r w:rsidR="008727C4">
        <w:rPr>
          <w:rFonts w:ascii="Arial" w:hAnsi="Arial" w:cs="Arial"/>
          <w:sz w:val="24"/>
          <w:szCs w:val="24"/>
        </w:rPr>
        <w:t>,</w:t>
      </w:r>
      <w:r w:rsidR="00AB16F0">
        <w:rPr>
          <w:rFonts w:ascii="Arial" w:hAnsi="Arial" w:cs="Arial"/>
          <w:sz w:val="24"/>
          <w:szCs w:val="24"/>
        </w:rPr>
        <w:t xml:space="preserve"> se remite la Resolución No. </w:t>
      </w:r>
      <w:r w:rsidR="00AD3854" w:rsidRPr="001645C9">
        <w:rPr>
          <w:rFonts w:ascii="Arial" w:hAnsi="Arial" w:cs="Arial"/>
          <w:sz w:val="24"/>
          <w:szCs w:val="24"/>
        </w:rPr>
        <w:t xml:space="preserve">396/2016 </w:t>
      </w:r>
      <w:r w:rsidR="008727C4">
        <w:rPr>
          <w:rFonts w:ascii="Arial" w:hAnsi="Arial" w:cs="Arial"/>
          <w:sz w:val="24"/>
          <w:szCs w:val="24"/>
        </w:rPr>
        <w:t xml:space="preserve">de la ANC dictada el </w:t>
      </w:r>
      <w:r w:rsidR="00AD3854">
        <w:rPr>
          <w:rFonts w:ascii="Arial" w:hAnsi="Arial" w:cs="Arial"/>
          <w:sz w:val="24"/>
          <w:szCs w:val="24"/>
        </w:rPr>
        <w:t>20</w:t>
      </w:r>
      <w:r w:rsidR="008727C4">
        <w:rPr>
          <w:rFonts w:ascii="Arial" w:hAnsi="Arial" w:cs="Arial"/>
          <w:sz w:val="24"/>
          <w:szCs w:val="24"/>
        </w:rPr>
        <w:t xml:space="preserve"> de </w:t>
      </w:r>
      <w:r w:rsidR="00AD3854">
        <w:rPr>
          <w:rFonts w:ascii="Arial" w:hAnsi="Arial" w:cs="Arial"/>
          <w:sz w:val="24"/>
          <w:szCs w:val="24"/>
        </w:rPr>
        <w:t>diciembre</w:t>
      </w:r>
      <w:r w:rsidR="008727C4">
        <w:rPr>
          <w:rFonts w:ascii="Arial" w:hAnsi="Arial" w:cs="Arial"/>
          <w:sz w:val="24"/>
          <w:szCs w:val="24"/>
        </w:rPr>
        <w:t xml:space="preserve"> de 201</w:t>
      </w:r>
      <w:r w:rsidR="00AD3854">
        <w:rPr>
          <w:rFonts w:ascii="Arial" w:hAnsi="Arial" w:cs="Arial"/>
          <w:sz w:val="24"/>
          <w:szCs w:val="24"/>
        </w:rPr>
        <w:t>6</w:t>
      </w:r>
      <w:r w:rsidR="00A715C0">
        <w:rPr>
          <w:rFonts w:ascii="Arial" w:hAnsi="Arial" w:cs="Arial"/>
          <w:sz w:val="24"/>
          <w:szCs w:val="24"/>
        </w:rPr>
        <w:t xml:space="preserve">, en la que se aprueban las modificaciones al Proyecto de Presupuesto </w:t>
      </w:r>
      <w:r w:rsidR="000F4FE4">
        <w:rPr>
          <w:rFonts w:ascii="Arial" w:hAnsi="Arial" w:cs="Arial"/>
          <w:sz w:val="24"/>
          <w:szCs w:val="24"/>
        </w:rPr>
        <w:t>de R</w:t>
      </w:r>
      <w:r w:rsidR="008727C4">
        <w:rPr>
          <w:rFonts w:ascii="Arial" w:hAnsi="Arial" w:cs="Arial"/>
          <w:sz w:val="24"/>
          <w:szCs w:val="24"/>
        </w:rPr>
        <w:t xml:space="preserve">ecursos, </w:t>
      </w:r>
      <w:r w:rsidR="00A715C0">
        <w:rPr>
          <w:rFonts w:ascii="Arial" w:hAnsi="Arial" w:cs="Arial"/>
          <w:sz w:val="24"/>
          <w:szCs w:val="24"/>
        </w:rPr>
        <w:t>Operativo, de Operaciones Financier</w:t>
      </w:r>
      <w:r w:rsidR="008727C4">
        <w:rPr>
          <w:rFonts w:ascii="Arial" w:hAnsi="Arial" w:cs="Arial"/>
          <w:sz w:val="24"/>
          <w:szCs w:val="24"/>
        </w:rPr>
        <w:t>as y de Inversiones para el 201</w:t>
      </w:r>
      <w:r w:rsidR="00AD3854">
        <w:rPr>
          <w:rFonts w:ascii="Arial" w:hAnsi="Arial" w:cs="Arial"/>
          <w:sz w:val="24"/>
          <w:szCs w:val="24"/>
        </w:rPr>
        <w:t>7</w:t>
      </w:r>
      <w:r w:rsidR="00A715C0">
        <w:rPr>
          <w:rFonts w:ascii="Arial" w:hAnsi="Arial" w:cs="Arial"/>
          <w:sz w:val="24"/>
          <w:szCs w:val="24"/>
        </w:rPr>
        <w:t xml:space="preserve">, </w:t>
      </w:r>
      <w:r w:rsidR="00D241FE">
        <w:rPr>
          <w:rFonts w:ascii="Arial" w:hAnsi="Arial" w:cs="Arial"/>
          <w:sz w:val="24"/>
          <w:szCs w:val="24"/>
        </w:rPr>
        <w:t>que se detallan</w:t>
      </w:r>
      <w:r w:rsidR="00BC0CD0">
        <w:rPr>
          <w:rFonts w:ascii="Arial" w:hAnsi="Arial" w:cs="Arial"/>
          <w:sz w:val="24"/>
          <w:szCs w:val="24"/>
        </w:rPr>
        <w:t>:</w:t>
      </w:r>
    </w:p>
    <w:p w:rsidR="00222A78" w:rsidRDefault="00A715C0" w:rsidP="000C35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proofErr w:type="gramStart"/>
      <w:r w:rsidR="00D241FE">
        <w:rPr>
          <w:rFonts w:ascii="Arial" w:hAnsi="Arial" w:cs="Arial"/>
          <w:sz w:val="24"/>
          <w:szCs w:val="24"/>
        </w:rPr>
        <w:t>se</w:t>
      </w:r>
      <w:proofErr w:type="gramEnd"/>
      <w:r w:rsidR="00D241FE">
        <w:rPr>
          <w:rFonts w:ascii="Arial" w:hAnsi="Arial" w:cs="Arial"/>
          <w:sz w:val="24"/>
          <w:szCs w:val="24"/>
        </w:rPr>
        <w:t xml:space="preserve"> ajusta la redacción del punto b) del</w:t>
      </w:r>
      <w:r w:rsidR="00AD3854">
        <w:rPr>
          <w:rFonts w:ascii="Arial" w:hAnsi="Arial" w:cs="Arial"/>
          <w:sz w:val="24"/>
          <w:szCs w:val="24"/>
        </w:rPr>
        <w:t xml:space="preserve"> </w:t>
      </w:r>
      <w:r w:rsidR="000C35A3">
        <w:rPr>
          <w:rFonts w:ascii="Arial" w:hAnsi="Arial" w:cs="Arial"/>
          <w:sz w:val="24"/>
          <w:szCs w:val="24"/>
        </w:rPr>
        <w:t>L</w:t>
      </w:r>
      <w:r w:rsidR="00AD3854">
        <w:rPr>
          <w:rFonts w:ascii="Arial" w:hAnsi="Arial" w:cs="Arial"/>
          <w:sz w:val="24"/>
          <w:szCs w:val="24"/>
        </w:rPr>
        <w:t xml:space="preserve">iteral e.3 del </w:t>
      </w:r>
      <w:r w:rsidR="000C35A3">
        <w:rPr>
          <w:rFonts w:ascii="Arial" w:hAnsi="Arial" w:cs="Arial"/>
          <w:sz w:val="24"/>
          <w:szCs w:val="24"/>
        </w:rPr>
        <w:t>A</w:t>
      </w:r>
      <w:r w:rsidR="00AD3854">
        <w:rPr>
          <w:rFonts w:ascii="Arial" w:hAnsi="Arial" w:cs="Arial"/>
          <w:sz w:val="24"/>
          <w:szCs w:val="24"/>
        </w:rPr>
        <w:t xml:space="preserve">rtículo 12 </w:t>
      </w:r>
      <w:r w:rsidR="00D241FE">
        <w:rPr>
          <w:rFonts w:ascii="Arial" w:hAnsi="Arial" w:cs="Arial"/>
          <w:sz w:val="24"/>
          <w:szCs w:val="24"/>
        </w:rPr>
        <w:t>del Proyecto de Presupuesto</w:t>
      </w:r>
      <w:r w:rsidR="000F4FE4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 </w:t>
      </w:r>
      <w:r w:rsidRPr="00D241FE">
        <w:rPr>
          <w:rFonts w:ascii="Arial" w:hAnsi="Arial" w:cs="Arial"/>
          <w:sz w:val="24"/>
          <w:szCs w:val="24"/>
        </w:rPr>
        <w:t>b)</w:t>
      </w:r>
      <w:r w:rsidR="00D241FE" w:rsidRPr="00D241FE">
        <w:rPr>
          <w:rFonts w:ascii="Arial" w:hAnsi="Arial" w:cs="Arial"/>
          <w:sz w:val="24"/>
          <w:szCs w:val="24"/>
        </w:rPr>
        <w:t xml:space="preserve"> se presenta el Compromiso de Gestión 2017 firmado el 23 </w:t>
      </w:r>
      <w:r w:rsidR="00D241FE" w:rsidRPr="00D241FE">
        <w:rPr>
          <w:rFonts w:ascii="Arial" w:hAnsi="Arial" w:cs="Arial"/>
          <w:sz w:val="24"/>
          <w:szCs w:val="24"/>
        </w:rPr>
        <w:lastRenderedPageBreak/>
        <w:t>de noviembre de 2016</w:t>
      </w:r>
      <w:r w:rsidR="00D241FE">
        <w:rPr>
          <w:rFonts w:ascii="Arial" w:hAnsi="Arial" w:cs="Arial"/>
          <w:sz w:val="24"/>
          <w:szCs w:val="24"/>
        </w:rPr>
        <w:t xml:space="preserve"> de a</w:t>
      </w:r>
      <w:r w:rsidR="000C35A3">
        <w:rPr>
          <w:rFonts w:ascii="Arial" w:hAnsi="Arial" w:cs="Arial"/>
          <w:sz w:val="24"/>
          <w:szCs w:val="24"/>
        </w:rPr>
        <w:t>cuerdo con lo dispuesto por el A</w:t>
      </w:r>
      <w:r w:rsidR="00D241FE">
        <w:rPr>
          <w:rFonts w:ascii="Arial" w:hAnsi="Arial" w:cs="Arial"/>
          <w:sz w:val="24"/>
          <w:szCs w:val="24"/>
        </w:rPr>
        <w:t>rtículo 752 de la Ley 18.719</w:t>
      </w:r>
      <w:r w:rsidRPr="00D241FE">
        <w:rPr>
          <w:rFonts w:ascii="Arial" w:hAnsi="Arial" w:cs="Arial"/>
          <w:sz w:val="24"/>
          <w:szCs w:val="24"/>
        </w:rPr>
        <w:t>;</w:t>
      </w:r>
    </w:p>
    <w:p w:rsidR="00FC2EEE" w:rsidRPr="00FC2EEE" w:rsidRDefault="00FC2EEE" w:rsidP="00BC0CD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C2EEE">
        <w:rPr>
          <w:rFonts w:ascii="Arial" w:hAnsi="Arial" w:cs="Arial"/>
          <w:b/>
          <w:sz w:val="24"/>
          <w:szCs w:val="24"/>
        </w:rPr>
        <w:t>3)</w:t>
      </w:r>
      <w:r w:rsidRPr="00FC2EE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en esta instancia, se incorporan modificaciones al Cuadro No. 4 “Asignaciones Presupuestales – Mano de Obra”, dado que se constató un error de imp</w:t>
      </w:r>
      <w:r w:rsidR="00BC0CD0">
        <w:rPr>
          <w:rFonts w:ascii="Arial" w:hAnsi="Arial" w:cs="Arial"/>
          <w:sz w:val="24"/>
          <w:szCs w:val="24"/>
        </w:rPr>
        <w:t>resión en la versión anterior;</w:t>
      </w:r>
    </w:p>
    <w:p w:rsidR="006904F9" w:rsidRPr="006904F9" w:rsidRDefault="006904F9" w:rsidP="00BC0CD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t>CONSIDERANDO: 1)</w:t>
      </w:r>
      <w:r w:rsidRPr="006904F9">
        <w:rPr>
          <w:rFonts w:ascii="Arial" w:hAnsi="Arial" w:cs="Arial"/>
          <w:sz w:val="24"/>
          <w:szCs w:val="24"/>
        </w:rPr>
        <w:t xml:space="preserve"> que este Tribunal</w:t>
      </w:r>
      <w:r w:rsidR="008727C4">
        <w:rPr>
          <w:rFonts w:ascii="Arial" w:hAnsi="Arial" w:cs="Arial"/>
          <w:sz w:val="24"/>
          <w:szCs w:val="24"/>
        </w:rPr>
        <w:t xml:space="preserve">, con fecha </w:t>
      </w:r>
      <w:r w:rsidR="00A715C0">
        <w:rPr>
          <w:rFonts w:ascii="Arial" w:hAnsi="Arial" w:cs="Arial"/>
          <w:sz w:val="24"/>
          <w:szCs w:val="24"/>
        </w:rPr>
        <w:t>2</w:t>
      </w:r>
      <w:r w:rsidR="00D241FE">
        <w:rPr>
          <w:rFonts w:ascii="Arial" w:hAnsi="Arial" w:cs="Arial"/>
          <w:sz w:val="24"/>
          <w:szCs w:val="24"/>
        </w:rPr>
        <w:t>4</w:t>
      </w:r>
      <w:r w:rsidR="008727C4">
        <w:rPr>
          <w:rFonts w:ascii="Arial" w:hAnsi="Arial" w:cs="Arial"/>
          <w:sz w:val="24"/>
          <w:szCs w:val="24"/>
        </w:rPr>
        <w:t xml:space="preserve"> de </w:t>
      </w:r>
      <w:r w:rsidR="00D241FE">
        <w:rPr>
          <w:rFonts w:ascii="Arial" w:hAnsi="Arial" w:cs="Arial"/>
          <w:sz w:val="24"/>
          <w:szCs w:val="24"/>
        </w:rPr>
        <w:t>agosto</w:t>
      </w:r>
      <w:r w:rsidR="008727C4">
        <w:rPr>
          <w:rFonts w:ascii="Arial" w:hAnsi="Arial" w:cs="Arial"/>
          <w:sz w:val="24"/>
          <w:szCs w:val="24"/>
        </w:rPr>
        <w:t xml:space="preserve"> </w:t>
      </w:r>
      <w:r w:rsidR="00A715C0">
        <w:rPr>
          <w:rFonts w:ascii="Arial" w:hAnsi="Arial" w:cs="Arial"/>
          <w:sz w:val="24"/>
          <w:szCs w:val="24"/>
        </w:rPr>
        <w:t>201</w:t>
      </w:r>
      <w:r w:rsidR="00D241FE">
        <w:rPr>
          <w:rFonts w:ascii="Arial" w:hAnsi="Arial" w:cs="Arial"/>
          <w:sz w:val="24"/>
          <w:szCs w:val="24"/>
        </w:rPr>
        <w:t>6</w:t>
      </w:r>
      <w:r w:rsidR="00A715C0">
        <w:rPr>
          <w:rFonts w:ascii="Arial" w:hAnsi="Arial" w:cs="Arial"/>
          <w:sz w:val="24"/>
          <w:szCs w:val="24"/>
        </w:rPr>
        <w:t>,</w:t>
      </w:r>
      <w:r w:rsidRPr="006904F9">
        <w:rPr>
          <w:rFonts w:ascii="Arial" w:hAnsi="Arial" w:cs="Arial"/>
          <w:sz w:val="24"/>
          <w:szCs w:val="24"/>
        </w:rPr>
        <w:t xml:space="preserve"> emitió el Dictamen que constituc</w:t>
      </w:r>
      <w:r w:rsidR="008727C4">
        <w:rPr>
          <w:rFonts w:ascii="Arial" w:hAnsi="Arial" w:cs="Arial"/>
          <w:sz w:val="24"/>
          <w:szCs w:val="24"/>
        </w:rPr>
        <w:t>ionalmente le compete respecto de</w:t>
      </w:r>
      <w:r w:rsidRPr="006904F9">
        <w:rPr>
          <w:rFonts w:ascii="Arial" w:hAnsi="Arial" w:cs="Arial"/>
          <w:sz w:val="24"/>
          <w:szCs w:val="24"/>
        </w:rPr>
        <w:t>l Proyecto de Presupuesto correspondiente</w:t>
      </w:r>
      <w:r>
        <w:rPr>
          <w:rFonts w:ascii="Arial" w:hAnsi="Arial" w:cs="Arial"/>
          <w:sz w:val="24"/>
          <w:szCs w:val="24"/>
        </w:rPr>
        <w:t xml:space="preserve"> </w:t>
      </w:r>
      <w:r w:rsidRPr="006904F9">
        <w:rPr>
          <w:rFonts w:ascii="Arial" w:hAnsi="Arial" w:cs="Arial"/>
          <w:sz w:val="24"/>
          <w:szCs w:val="24"/>
        </w:rPr>
        <w:t>al</w:t>
      </w:r>
      <w:r w:rsidR="00D241FE">
        <w:rPr>
          <w:rFonts w:ascii="Arial" w:hAnsi="Arial" w:cs="Arial"/>
          <w:sz w:val="24"/>
          <w:szCs w:val="24"/>
        </w:rPr>
        <w:t xml:space="preserve"> Ejercicio 2017</w:t>
      </w:r>
      <w:r w:rsidRPr="006904F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6904F9">
        <w:rPr>
          <w:rFonts w:ascii="Arial" w:hAnsi="Arial" w:cs="Arial"/>
          <w:sz w:val="24"/>
          <w:szCs w:val="24"/>
        </w:rPr>
        <w:t>la AN</w:t>
      </w:r>
      <w:r w:rsidR="00A715C0">
        <w:rPr>
          <w:rFonts w:ascii="Arial" w:hAnsi="Arial" w:cs="Arial"/>
          <w:sz w:val="24"/>
          <w:szCs w:val="24"/>
        </w:rPr>
        <w:t>C</w:t>
      </w:r>
      <w:r w:rsidR="00BC0CD0">
        <w:rPr>
          <w:rFonts w:ascii="Arial" w:hAnsi="Arial" w:cs="Arial"/>
          <w:sz w:val="24"/>
          <w:szCs w:val="24"/>
        </w:rPr>
        <w:t>;</w:t>
      </w:r>
    </w:p>
    <w:p w:rsidR="00D848CD" w:rsidRDefault="006904F9" w:rsidP="000C35A3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C032B2">
        <w:rPr>
          <w:rFonts w:ascii="Arial" w:hAnsi="Arial" w:cs="Arial"/>
          <w:b/>
          <w:sz w:val="24"/>
          <w:szCs w:val="24"/>
        </w:rPr>
        <w:t>2)</w:t>
      </w:r>
      <w:r w:rsidRPr="00C032B2">
        <w:rPr>
          <w:rFonts w:ascii="Arial" w:hAnsi="Arial" w:cs="Arial"/>
          <w:sz w:val="24"/>
          <w:szCs w:val="24"/>
        </w:rPr>
        <w:t xml:space="preserve"> que</w:t>
      </w:r>
      <w:r w:rsidR="00D848CD">
        <w:rPr>
          <w:rFonts w:ascii="Arial" w:hAnsi="Arial" w:cs="Arial"/>
          <w:sz w:val="24"/>
          <w:szCs w:val="24"/>
        </w:rPr>
        <w:t xml:space="preserve"> conforme con lo dispuesto por el artículo 221 de la Constitución</w:t>
      </w:r>
      <w:r w:rsidR="00723BAD">
        <w:rPr>
          <w:rFonts w:ascii="Arial" w:hAnsi="Arial" w:cs="Arial"/>
          <w:sz w:val="24"/>
          <w:szCs w:val="24"/>
        </w:rPr>
        <w:t xml:space="preserve"> de la República</w:t>
      </w:r>
      <w:r w:rsidR="00D241FE">
        <w:rPr>
          <w:rFonts w:ascii="Arial" w:hAnsi="Arial" w:cs="Arial"/>
          <w:sz w:val="24"/>
          <w:szCs w:val="24"/>
        </w:rPr>
        <w:t>, el O</w:t>
      </w:r>
      <w:r w:rsidR="00D848CD">
        <w:rPr>
          <w:rFonts w:ascii="Arial" w:hAnsi="Arial" w:cs="Arial"/>
          <w:sz w:val="24"/>
          <w:szCs w:val="24"/>
        </w:rPr>
        <w:t xml:space="preserve">rganismo está facultado a modificar el proyecto de Presupuesto para ajustarlo a las observaciones formuladas </w:t>
      </w:r>
      <w:r w:rsidR="00D241FE">
        <w:rPr>
          <w:rFonts w:ascii="Arial" w:hAnsi="Arial" w:cs="Arial"/>
          <w:sz w:val="24"/>
          <w:szCs w:val="24"/>
        </w:rPr>
        <w:t xml:space="preserve">por </w:t>
      </w:r>
      <w:r w:rsidR="00D848CD">
        <w:rPr>
          <w:rFonts w:ascii="Arial" w:hAnsi="Arial" w:cs="Arial"/>
          <w:sz w:val="24"/>
          <w:szCs w:val="24"/>
        </w:rPr>
        <w:t>el Tribunal de Cuentas</w:t>
      </w:r>
      <w:r w:rsidR="00D241FE">
        <w:rPr>
          <w:rFonts w:ascii="Arial" w:hAnsi="Arial" w:cs="Arial"/>
          <w:sz w:val="24"/>
          <w:szCs w:val="24"/>
        </w:rPr>
        <w:t xml:space="preserve"> y el Poder Ejecutivo</w:t>
      </w:r>
      <w:r w:rsidR="00D848CD">
        <w:rPr>
          <w:rFonts w:ascii="Arial" w:hAnsi="Arial" w:cs="Arial"/>
          <w:sz w:val="24"/>
          <w:szCs w:val="24"/>
        </w:rPr>
        <w:t>;</w:t>
      </w:r>
    </w:p>
    <w:p w:rsidR="006904F9" w:rsidRDefault="00D848CD" w:rsidP="000C35A3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D848CD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en tal sentido, las modificaciones remitidas se adecuan a lo oportunamente señalado por </w:t>
      </w:r>
      <w:r w:rsidR="00D241FE">
        <w:rPr>
          <w:rFonts w:ascii="Arial" w:hAnsi="Arial" w:cs="Arial"/>
          <w:sz w:val="24"/>
          <w:szCs w:val="24"/>
        </w:rPr>
        <w:t xml:space="preserve">este </w:t>
      </w:r>
      <w:r>
        <w:rPr>
          <w:rFonts w:ascii="Arial" w:hAnsi="Arial" w:cs="Arial"/>
          <w:sz w:val="24"/>
          <w:szCs w:val="24"/>
        </w:rPr>
        <w:t>Tribunal, por lo que se subsanan las observaciones formuladas al proyecto de pr</w:t>
      </w:r>
      <w:r w:rsidR="000C35A3">
        <w:rPr>
          <w:rFonts w:ascii="Arial" w:hAnsi="Arial" w:cs="Arial"/>
          <w:sz w:val="24"/>
          <w:szCs w:val="24"/>
        </w:rPr>
        <w:t>esupuesto, establecidas en los N</w:t>
      </w:r>
      <w:r>
        <w:rPr>
          <w:rFonts w:ascii="Arial" w:hAnsi="Arial" w:cs="Arial"/>
          <w:sz w:val="24"/>
          <w:szCs w:val="24"/>
        </w:rPr>
        <w:t xml:space="preserve">umerales </w:t>
      </w:r>
      <w:r w:rsidRPr="00AC31FE">
        <w:rPr>
          <w:rFonts w:ascii="Arial" w:hAnsi="Arial" w:cs="Arial"/>
          <w:sz w:val="24"/>
          <w:szCs w:val="24"/>
        </w:rPr>
        <w:t>2.4)</w:t>
      </w:r>
      <w:r w:rsidR="00AC31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2.5) de su Dictamen;</w:t>
      </w:r>
    </w:p>
    <w:p w:rsidR="00FC2EEE" w:rsidRPr="00FC2EEE" w:rsidRDefault="00D848CD" w:rsidP="000C35A3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D848CD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C2EEE" w:rsidRPr="00FC2EEE">
        <w:rPr>
          <w:rFonts w:ascii="Arial" w:hAnsi="Arial" w:cs="Arial"/>
          <w:sz w:val="24"/>
          <w:szCs w:val="24"/>
        </w:rPr>
        <w:t xml:space="preserve">que las modificaciones </w:t>
      </w:r>
      <w:r w:rsidR="00FC2EEE">
        <w:rPr>
          <w:rFonts w:ascii="Arial" w:hAnsi="Arial" w:cs="Arial"/>
          <w:sz w:val="24"/>
          <w:szCs w:val="24"/>
        </w:rPr>
        <w:t>en el Cuadro No. 4  relacionado con mano de obra, se encuentran justificadas en virtud del</w:t>
      </w:r>
      <w:r w:rsidR="00BC0CD0">
        <w:rPr>
          <w:rFonts w:ascii="Arial" w:hAnsi="Arial" w:cs="Arial"/>
          <w:sz w:val="24"/>
          <w:szCs w:val="24"/>
        </w:rPr>
        <w:t xml:space="preserve"> error alegado por el Organismo;</w:t>
      </w:r>
    </w:p>
    <w:p w:rsidR="00723BAD" w:rsidRDefault="00FC2EEE" w:rsidP="000C35A3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222A78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848CD" w:rsidRPr="00D848CD">
        <w:rPr>
          <w:rFonts w:ascii="Arial" w:hAnsi="Arial" w:cs="Arial"/>
          <w:sz w:val="24"/>
          <w:szCs w:val="24"/>
        </w:rPr>
        <w:t xml:space="preserve">que no obstante ello, </w:t>
      </w:r>
      <w:r w:rsidR="00D848CD">
        <w:rPr>
          <w:rFonts w:ascii="Arial" w:hAnsi="Arial" w:cs="Arial"/>
          <w:sz w:val="24"/>
          <w:szCs w:val="24"/>
        </w:rPr>
        <w:t>se mantienen en los mismos términos l</w:t>
      </w:r>
      <w:r w:rsidR="00723BAD">
        <w:rPr>
          <w:rFonts w:ascii="Arial" w:hAnsi="Arial" w:cs="Arial"/>
          <w:sz w:val="24"/>
          <w:szCs w:val="24"/>
        </w:rPr>
        <w:t xml:space="preserve">o mencionado </w:t>
      </w:r>
      <w:r w:rsidR="00D848CD">
        <w:rPr>
          <w:rFonts w:ascii="Arial" w:hAnsi="Arial" w:cs="Arial"/>
          <w:sz w:val="24"/>
          <w:szCs w:val="24"/>
        </w:rPr>
        <w:t xml:space="preserve">por este Tribunal, </w:t>
      </w:r>
      <w:r w:rsidR="00AC31FE">
        <w:rPr>
          <w:rFonts w:ascii="Arial" w:hAnsi="Arial" w:cs="Arial"/>
          <w:sz w:val="24"/>
          <w:szCs w:val="24"/>
        </w:rPr>
        <w:t xml:space="preserve">en los </w:t>
      </w:r>
      <w:r w:rsidR="000C35A3">
        <w:rPr>
          <w:rFonts w:ascii="Arial" w:hAnsi="Arial" w:cs="Arial"/>
          <w:sz w:val="24"/>
          <w:szCs w:val="24"/>
        </w:rPr>
        <w:t>N</w:t>
      </w:r>
      <w:r w:rsidR="00AC31FE">
        <w:rPr>
          <w:rFonts w:ascii="Arial" w:hAnsi="Arial" w:cs="Arial"/>
          <w:sz w:val="24"/>
          <w:szCs w:val="24"/>
        </w:rPr>
        <w:t xml:space="preserve">umerales </w:t>
      </w:r>
      <w:r w:rsidR="00AC31FE" w:rsidRPr="00B506FB">
        <w:rPr>
          <w:rFonts w:ascii="Arial" w:hAnsi="Arial" w:cs="Arial"/>
          <w:sz w:val="24"/>
          <w:szCs w:val="24"/>
        </w:rPr>
        <w:t>1.4), 2,6), 2.7) y 2.</w:t>
      </w:r>
      <w:r w:rsidR="00B506FB" w:rsidRPr="00B506FB">
        <w:rPr>
          <w:rFonts w:ascii="Arial" w:hAnsi="Arial" w:cs="Arial"/>
          <w:sz w:val="24"/>
          <w:szCs w:val="24"/>
        </w:rPr>
        <w:t>10</w:t>
      </w:r>
      <w:r w:rsidR="00AC31FE" w:rsidRPr="00B506FB">
        <w:rPr>
          <w:rFonts w:ascii="Arial" w:hAnsi="Arial" w:cs="Arial"/>
          <w:sz w:val="24"/>
          <w:szCs w:val="24"/>
        </w:rPr>
        <w:t xml:space="preserve">) </w:t>
      </w:r>
      <w:r w:rsidR="00723BAD" w:rsidRPr="00B506FB">
        <w:rPr>
          <w:rFonts w:ascii="Arial" w:hAnsi="Arial" w:cs="Arial"/>
          <w:sz w:val="24"/>
          <w:szCs w:val="24"/>
        </w:rPr>
        <w:t>de su Dictamen;</w:t>
      </w:r>
    </w:p>
    <w:p w:rsidR="006904F9" w:rsidRPr="00F31D1E" w:rsidRDefault="00FC2EEE" w:rsidP="000C35A3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FC2EEE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</w:t>
      </w:r>
      <w:r w:rsidR="006904F9" w:rsidRPr="00F31D1E">
        <w:rPr>
          <w:rFonts w:ascii="Arial" w:hAnsi="Arial" w:cs="Arial"/>
          <w:sz w:val="24"/>
          <w:szCs w:val="24"/>
        </w:rPr>
        <w:t xml:space="preserve">que de acuerdo a la normativa constitucional vigente el Directorio debe tener presente que luego de aprobado el presupuesto no </w:t>
      </w:r>
      <w:r w:rsidR="00D241FE">
        <w:rPr>
          <w:rFonts w:ascii="Arial" w:hAnsi="Arial" w:cs="Arial"/>
          <w:sz w:val="24"/>
          <w:szCs w:val="24"/>
        </w:rPr>
        <w:t>admite</w:t>
      </w:r>
      <w:r w:rsidR="006904F9" w:rsidRPr="00F31D1E">
        <w:rPr>
          <w:rFonts w:ascii="Arial" w:hAnsi="Arial" w:cs="Arial"/>
          <w:sz w:val="24"/>
          <w:szCs w:val="24"/>
        </w:rPr>
        <w:t xml:space="preserve"> modifica</w:t>
      </w:r>
      <w:r w:rsidR="00D241FE">
        <w:rPr>
          <w:rFonts w:ascii="Arial" w:hAnsi="Arial" w:cs="Arial"/>
          <w:sz w:val="24"/>
          <w:szCs w:val="24"/>
        </w:rPr>
        <w:t xml:space="preserve">ción </w:t>
      </w:r>
      <w:r w:rsidR="006904F9" w:rsidRPr="00F31D1E">
        <w:rPr>
          <w:rFonts w:ascii="Arial" w:hAnsi="Arial" w:cs="Arial"/>
          <w:sz w:val="24"/>
          <w:szCs w:val="24"/>
        </w:rPr>
        <w:t xml:space="preserve"> hasta l</w:t>
      </w:r>
      <w:r w:rsidR="00BC0CD0">
        <w:rPr>
          <w:rFonts w:ascii="Arial" w:hAnsi="Arial" w:cs="Arial"/>
          <w:sz w:val="24"/>
          <w:szCs w:val="24"/>
        </w:rPr>
        <w:t>a nueva instancia presupuestal;</w:t>
      </w:r>
    </w:p>
    <w:p w:rsidR="006904F9" w:rsidRPr="00FD126E" w:rsidRDefault="006904F9" w:rsidP="00BC0CD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241FE">
        <w:rPr>
          <w:rFonts w:ascii="Arial" w:hAnsi="Arial" w:cs="Arial"/>
          <w:b/>
          <w:sz w:val="24"/>
          <w:szCs w:val="24"/>
        </w:rPr>
        <w:t>ATENTO</w:t>
      </w:r>
      <w:r w:rsidR="00BC0CD0">
        <w:rPr>
          <w:rFonts w:ascii="Arial" w:hAnsi="Arial" w:cs="Arial"/>
          <w:b/>
          <w:sz w:val="24"/>
          <w:szCs w:val="24"/>
        </w:rPr>
        <w:t>:</w:t>
      </w:r>
      <w:r w:rsidRPr="00FD126E">
        <w:rPr>
          <w:rFonts w:ascii="Arial" w:hAnsi="Arial" w:cs="Arial"/>
          <w:sz w:val="24"/>
          <w:szCs w:val="24"/>
        </w:rPr>
        <w:t xml:space="preserve"> a lo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723BAD">
        <w:rPr>
          <w:rFonts w:ascii="Arial" w:hAnsi="Arial" w:cs="Arial"/>
          <w:sz w:val="24"/>
          <w:szCs w:val="24"/>
        </w:rPr>
        <w:t xml:space="preserve">expresado y a lo dispuesto por el Artículo 221 de las Constitución de la </w:t>
      </w:r>
      <w:r w:rsidR="000C35A3">
        <w:rPr>
          <w:rFonts w:ascii="Arial" w:hAnsi="Arial" w:cs="Arial"/>
          <w:sz w:val="24"/>
          <w:szCs w:val="24"/>
        </w:rPr>
        <w:t>R</w:t>
      </w:r>
      <w:r w:rsidR="00723BAD">
        <w:rPr>
          <w:rFonts w:ascii="Arial" w:hAnsi="Arial" w:cs="Arial"/>
          <w:sz w:val="24"/>
          <w:szCs w:val="24"/>
        </w:rPr>
        <w:t>epública;</w:t>
      </w:r>
    </w:p>
    <w:p w:rsidR="006904F9" w:rsidRPr="00F31D1E" w:rsidRDefault="006904F9" w:rsidP="000C35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t>EL TRIBUNAL ACUERDA</w:t>
      </w:r>
    </w:p>
    <w:p w:rsidR="006904F9" w:rsidRPr="00FD126E" w:rsidRDefault="006904F9" w:rsidP="000C35A3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D126E">
        <w:rPr>
          <w:rFonts w:ascii="Arial" w:hAnsi="Arial" w:cs="Arial"/>
          <w:b/>
          <w:sz w:val="24"/>
          <w:szCs w:val="24"/>
        </w:rPr>
        <w:t>1)</w:t>
      </w:r>
      <w:r w:rsidRPr="00FD126E">
        <w:rPr>
          <w:rFonts w:ascii="Arial" w:hAnsi="Arial" w:cs="Arial"/>
          <w:sz w:val="24"/>
          <w:szCs w:val="24"/>
        </w:rPr>
        <w:t xml:space="preserve"> Levantar las obser</w:t>
      </w:r>
      <w:r w:rsidR="00F31D1E" w:rsidRPr="00FD126E">
        <w:rPr>
          <w:rFonts w:ascii="Arial" w:hAnsi="Arial" w:cs="Arial"/>
          <w:sz w:val="24"/>
          <w:szCs w:val="24"/>
        </w:rPr>
        <w:t>vaciones formuladas con fecha 2</w:t>
      </w:r>
      <w:r w:rsidR="00D241FE">
        <w:rPr>
          <w:rFonts w:ascii="Arial" w:hAnsi="Arial" w:cs="Arial"/>
          <w:sz w:val="24"/>
          <w:szCs w:val="24"/>
        </w:rPr>
        <w:t>4</w:t>
      </w:r>
      <w:r w:rsidRPr="00FD126E">
        <w:rPr>
          <w:rFonts w:ascii="Arial" w:hAnsi="Arial" w:cs="Arial"/>
          <w:sz w:val="24"/>
          <w:szCs w:val="24"/>
        </w:rPr>
        <w:t xml:space="preserve"> de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D241FE">
        <w:rPr>
          <w:rFonts w:ascii="Arial" w:hAnsi="Arial" w:cs="Arial"/>
          <w:sz w:val="24"/>
          <w:szCs w:val="24"/>
        </w:rPr>
        <w:t>agosto de 2016</w:t>
      </w:r>
      <w:r w:rsidRPr="00FD126E">
        <w:rPr>
          <w:rFonts w:ascii="Arial" w:hAnsi="Arial" w:cs="Arial"/>
          <w:sz w:val="24"/>
          <w:szCs w:val="24"/>
        </w:rPr>
        <w:t xml:space="preserve"> </w:t>
      </w:r>
      <w:r w:rsidR="00FD126E">
        <w:rPr>
          <w:rFonts w:ascii="Arial" w:hAnsi="Arial" w:cs="Arial"/>
          <w:sz w:val="24"/>
          <w:szCs w:val="24"/>
        </w:rPr>
        <w:t>al</w:t>
      </w:r>
      <w:r w:rsidRPr="00FD126E">
        <w:rPr>
          <w:rFonts w:ascii="Arial" w:hAnsi="Arial" w:cs="Arial"/>
          <w:sz w:val="24"/>
          <w:szCs w:val="24"/>
        </w:rPr>
        <w:t xml:space="preserve"> Proyecto de Presupuesto </w:t>
      </w:r>
      <w:r w:rsidR="00D241FE">
        <w:rPr>
          <w:rFonts w:ascii="Arial" w:hAnsi="Arial" w:cs="Arial"/>
          <w:sz w:val="24"/>
          <w:szCs w:val="24"/>
        </w:rPr>
        <w:t>para e</w:t>
      </w:r>
      <w:r w:rsidRPr="00FD126E">
        <w:rPr>
          <w:rFonts w:ascii="Arial" w:hAnsi="Arial" w:cs="Arial"/>
          <w:sz w:val="24"/>
          <w:szCs w:val="24"/>
        </w:rPr>
        <w:t xml:space="preserve">l </w:t>
      </w:r>
      <w:r w:rsidR="00723BAD">
        <w:rPr>
          <w:rFonts w:ascii="Arial" w:hAnsi="Arial" w:cs="Arial"/>
          <w:sz w:val="24"/>
          <w:szCs w:val="24"/>
        </w:rPr>
        <w:t>Ejercicio 201</w:t>
      </w:r>
      <w:r w:rsidR="00D241FE">
        <w:rPr>
          <w:rFonts w:ascii="Arial" w:hAnsi="Arial" w:cs="Arial"/>
          <w:sz w:val="24"/>
          <w:szCs w:val="24"/>
        </w:rPr>
        <w:t>7</w:t>
      </w:r>
      <w:r w:rsidR="00723BAD">
        <w:rPr>
          <w:rFonts w:ascii="Arial" w:hAnsi="Arial" w:cs="Arial"/>
          <w:sz w:val="24"/>
          <w:szCs w:val="24"/>
        </w:rPr>
        <w:t xml:space="preserve">, establecidas en los </w:t>
      </w:r>
      <w:r w:rsidR="000C35A3">
        <w:rPr>
          <w:rFonts w:ascii="Arial" w:hAnsi="Arial" w:cs="Arial"/>
          <w:sz w:val="24"/>
          <w:szCs w:val="24"/>
        </w:rPr>
        <w:t>N</w:t>
      </w:r>
      <w:r w:rsidR="00F31D1E" w:rsidRPr="00FD126E">
        <w:rPr>
          <w:rFonts w:ascii="Arial" w:hAnsi="Arial" w:cs="Arial"/>
          <w:sz w:val="24"/>
          <w:szCs w:val="24"/>
        </w:rPr>
        <w:t>umeral</w:t>
      </w:r>
      <w:r w:rsidR="00723BAD">
        <w:rPr>
          <w:rFonts w:ascii="Arial" w:hAnsi="Arial" w:cs="Arial"/>
          <w:sz w:val="24"/>
          <w:szCs w:val="24"/>
        </w:rPr>
        <w:t>es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366886">
        <w:rPr>
          <w:rFonts w:ascii="Arial" w:hAnsi="Arial" w:cs="Arial"/>
          <w:sz w:val="24"/>
          <w:szCs w:val="24"/>
        </w:rPr>
        <w:t xml:space="preserve">2.4) </w:t>
      </w:r>
      <w:r w:rsidR="000F4FE4">
        <w:rPr>
          <w:rFonts w:ascii="Arial" w:hAnsi="Arial" w:cs="Arial"/>
          <w:sz w:val="24"/>
          <w:szCs w:val="24"/>
        </w:rPr>
        <w:t xml:space="preserve">y </w:t>
      </w:r>
      <w:r w:rsidR="00F31D1E" w:rsidRPr="00FD126E">
        <w:rPr>
          <w:rFonts w:ascii="Arial" w:hAnsi="Arial" w:cs="Arial"/>
          <w:sz w:val="24"/>
          <w:szCs w:val="24"/>
        </w:rPr>
        <w:t>2.5</w:t>
      </w:r>
      <w:r w:rsidR="00BC0CD0">
        <w:rPr>
          <w:rFonts w:ascii="Arial" w:hAnsi="Arial" w:cs="Arial"/>
          <w:sz w:val="24"/>
          <w:szCs w:val="24"/>
        </w:rPr>
        <w:t>) de su Dictamen;</w:t>
      </w:r>
    </w:p>
    <w:p w:rsidR="006904F9" w:rsidRPr="00723BAD" w:rsidRDefault="006904F9" w:rsidP="000C35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BAD">
        <w:rPr>
          <w:rFonts w:ascii="Arial" w:hAnsi="Arial" w:cs="Arial"/>
          <w:b/>
          <w:sz w:val="24"/>
          <w:szCs w:val="24"/>
        </w:rPr>
        <w:t>2)</w:t>
      </w:r>
      <w:r w:rsidRPr="00723BAD">
        <w:rPr>
          <w:rFonts w:ascii="Arial" w:hAnsi="Arial" w:cs="Arial"/>
          <w:sz w:val="24"/>
          <w:szCs w:val="24"/>
        </w:rPr>
        <w:t xml:space="preserve"> Téngase presente</w:t>
      </w:r>
      <w:r w:rsidR="00FA38EA" w:rsidRPr="00723BAD">
        <w:rPr>
          <w:rFonts w:ascii="Arial" w:hAnsi="Arial" w:cs="Arial"/>
          <w:sz w:val="24"/>
          <w:szCs w:val="24"/>
        </w:rPr>
        <w:t xml:space="preserve"> lo expreso en l</w:t>
      </w:r>
      <w:r w:rsidR="000C35A3">
        <w:rPr>
          <w:rFonts w:ascii="Arial" w:hAnsi="Arial" w:cs="Arial"/>
          <w:sz w:val="24"/>
          <w:szCs w:val="24"/>
        </w:rPr>
        <w:t>os</w:t>
      </w:r>
      <w:r w:rsidR="00FA38EA" w:rsidRPr="00723BAD">
        <w:rPr>
          <w:rFonts w:ascii="Arial" w:hAnsi="Arial" w:cs="Arial"/>
          <w:sz w:val="24"/>
          <w:szCs w:val="24"/>
        </w:rPr>
        <w:t xml:space="preserve"> Considerando</w:t>
      </w:r>
      <w:r w:rsidR="000C35A3">
        <w:rPr>
          <w:rFonts w:ascii="Arial" w:hAnsi="Arial" w:cs="Arial"/>
          <w:sz w:val="24"/>
          <w:szCs w:val="24"/>
        </w:rPr>
        <w:t>s</w:t>
      </w:r>
      <w:r w:rsidR="00FA38EA" w:rsidRPr="00723BAD">
        <w:rPr>
          <w:rFonts w:ascii="Arial" w:hAnsi="Arial" w:cs="Arial"/>
          <w:sz w:val="24"/>
          <w:szCs w:val="24"/>
        </w:rPr>
        <w:t xml:space="preserve"> </w:t>
      </w:r>
      <w:r w:rsidR="00D241FE">
        <w:rPr>
          <w:rFonts w:ascii="Arial" w:hAnsi="Arial" w:cs="Arial"/>
          <w:sz w:val="24"/>
          <w:szCs w:val="24"/>
        </w:rPr>
        <w:t xml:space="preserve"> </w:t>
      </w:r>
      <w:r w:rsidR="00FC2EEE">
        <w:rPr>
          <w:rFonts w:ascii="Arial" w:hAnsi="Arial" w:cs="Arial"/>
          <w:sz w:val="24"/>
          <w:szCs w:val="24"/>
        </w:rPr>
        <w:t>5</w:t>
      </w:r>
      <w:r w:rsidR="000C35A3">
        <w:rPr>
          <w:rFonts w:ascii="Arial" w:hAnsi="Arial" w:cs="Arial"/>
          <w:sz w:val="24"/>
          <w:szCs w:val="24"/>
        </w:rPr>
        <w:t>)</w:t>
      </w:r>
      <w:r w:rsidR="00FC2EEE">
        <w:rPr>
          <w:rFonts w:ascii="Arial" w:hAnsi="Arial" w:cs="Arial"/>
          <w:sz w:val="24"/>
          <w:szCs w:val="24"/>
        </w:rPr>
        <w:t xml:space="preserve"> </w:t>
      </w:r>
      <w:r w:rsidR="00D241FE">
        <w:rPr>
          <w:rFonts w:ascii="Arial" w:hAnsi="Arial" w:cs="Arial"/>
          <w:sz w:val="24"/>
          <w:szCs w:val="24"/>
        </w:rPr>
        <w:t xml:space="preserve">y </w:t>
      </w:r>
      <w:r w:rsidR="00FC2EEE">
        <w:rPr>
          <w:rFonts w:ascii="Arial" w:hAnsi="Arial" w:cs="Arial"/>
          <w:sz w:val="24"/>
          <w:szCs w:val="24"/>
        </w:rPr>
        <w:t>6</w:t>
      </w:r>
      <w:r w:rsidR="000C35A3">
        <w:rPr>
          <w:rFonts w:ascii="Arial" w:hAnsi="Arial" w:cs="Arial"/>
          <w:sz w:val="24"/>
          <w:szCs w:val="24"/>
        </w:rPr>
        <w:t>)</w:t>
      </w:r>
      <w:r w:rsidR="00BC0CD0">
        <w:rPr>
          <w:rFonts w:ascii="Arial" w:hAnsi="Arial" w:cs="Arial"/>
          <w:sz w:val="24"/>
          <w:szCs w:val="24"/>
        </w:rPr>
        <w:t>;</w:t>
      </w:r>
    </w:p>
    <w:p w:rsidR="006904F9" w:rsidRDefault="006904F9" w:rsidP="000C35A3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D126E">
        <w:rPr>
          <w:rFonts w:ascii="Arial" w:hAnsi="Arial" w:cs="Arial"/>
          <w:b/>
          <w:sz w:val="24"/>
          <w:szCs w:val="24"/>
        </w:rPr>
        <w:t>3)</w:t>
      </w:r>
      <w:r w:rsidRPr="00FD126E">
        <w:rPr>
          <w:rFonts w:ascii="Arial" w:hAnsi="Arial" w:cs="Arial"/>
          <w:sz w:val="24"/>
          <w:szCs w:val="24"/>
        </w:rPr>
        <w:t xml:space="preserve"> Comunicar </w:t>
      </w:r>
      <w:r w:rsidR="00D241FE">
        <w:rPr>
          <w:rFonts w:ascii="Arial" w:hAnsi="Arial" w:cs="Arial"/>
          <w:sz w:val="24"/>
          <w:szCs w:val="24"/>
        </w:rPr>
        <w:t xml:space="preserve">la presente Resolución </w:t>
      </w:r>
      <w:r w:rsidRPr="00FD126E">
        <w:rPr>
          <w:rFonts w:ascii="Arial" w:hAnsi="Arial" w:cs="Arial"/>
          <w:sz w:val="24"/>
          <w:szCs w:val="24"/>
        </w:rPr>
        <w:t xml:space="preserve">al </w:t>
      </w:r>
      <w:r w:rsidR="00723BAD">
        <w:rPr>
          <w:rFonts w:ascii="Arial" w:hAnsi="Arial" w:cs="Arial"/>
          <w:sz w:val="24"/>
          <w:szCs w:val="24"/>
        </w:rPr>
        <w:t xml:space="preserve">Organismo actuante, al </w:t>
      </w:r>
      <w:r w:rsidR="0023675F">
        <w:rPr>
          <w:rFonts w:ascii="Arial" w:hAnsi="Arial" w:cs="Arial"/>
          <w:sz w:val="24"/>
          <w:szCs w:val="24"/>
        </w:rPr>
        <w:t xml:space="preserve">Ministerio de Industria, Energía y Minería </w:t>
      </w:r>
      <w:r w:rsidRPr="00FD126E">
        <w:rPr>
          <w:rFonts w:ascii="Arial" w:hAnsi="Arial" w:cs="Arial"/>
          <w:sz w:val="24"/>
          <w:szCs w:val="24"/>
        </w:rPr>
        <w:t>y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a la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Oficina de Planeamiento y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="00BC0CD0">
        <w:rPr>
          <w:rFonts w:ascii="Arial" w:hAnsi="Arial" w:cs="Arial"/>
          <w:sz w:val="24"/>
          <w:szCs w:val="24"/>
        </w:rPr>
        <w:t>Presupuesto.</w:t>
      </w:r>
    </w:p>
    <w:p w:rsidR="000C35A3" w:rsidRDefault="000C35A3" w:rsidP="00723B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C35A3" w:rsidRDefault="000C35A3" w:rsidP="00723B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C35A3" w:rsidRDefault="000C35A3" w:rsidP="00723B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C35A3" w:rsidRPr="00FD126E" w:rsidRDefault="000C35A3" w:rsidP="00723B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0C35A3" w:rsidRPr="00FD126E" w:rsidSect="000C35A3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854" w:rsidRDefault="00AD3854" w:rsidP="00AC5469">
      <w:pPr>
        <w:spacing w:after="0" w:line="240" w:lineRule="auto"/>
      </w:pPr>
      <w:r>
        <w:separator/>
      </w:r>
    </w:p>
  </w:endnote>
  <w:endnote w:type="continuationSeparator" w:id="0">
    <w:p w:rsidR="00AD3854" w:rsidRDefault="00AD3854" w:rsidP="00AC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854" w:rsidRDefault="00AD3854" w:rsidP="00AC5469">
      <w:pPr>
        <w:spacing w:after="0" w:line="240" w:lineRule="auto"/>
      </w:pPr>
      <w:r>
        <w:separator/>
      </w:r>
    </w:p>
  </w:footnote>
  <w:footnote w:type="continuationSeparator" w:id="0">
    <w:p w:rsidR="00AD3854" w:rsidRDefault="00AD3854" w:rsidP="00AC5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69"/>
    <w:rsid w:val="00005618"/>
    <w:rsid w:val="000C221E"/>
    <w:rsid w:val="000C35A3"/>
    <w:rsid w:val="000D4110"/>
    <w:rsid w:val="000F4FE4"/>
    <w:rsid w:val="001645C9"/>
    <w:rsid w:val="00164BD4"/>
    <w:rsid w:val="00167156"/>
    <w:rsid w:val="00193616"/>
    <w:rsid w:val="00222A78"/>
    <w:rsid w:val="0023675F"/>
    <w:rsid w:val="002432B1"/>
    <w:rsid w:val="002601C4"/>
    <w:rsid w:val="0028298D"/>
    <w:rsid w:val="00353D17"/>
    <w:rsid w:val="00366886"/>
    <w:rsid w:val="004A10FA"/>
    <w:rsid w:val="004D1E8E"/>
    <w:rsid w:val="00564819"/>
    <w:rsid w:val="0057623B"/>
    <w:rsid w:val="005F0322"/>
    <w:rsid w:val="005F57C6"/>
    <w:rsid w:val="005F5932"/>
    <w:rsid w:val="00657A26"/>
    <w:rsid w:val="006904F9"/>
    <w:rsid w:val="006A1201"/>
    <w:rsid w:val="006B33A2"/>
    <w:rsid w:val="00723BAD"/>
    <w:rsid w:val="007373B7"/>
    <w:rsid w:val="00790D88"/>
    <w:rsid w:val="007A25B7"/>
    <w:rsid w:val="007A54BF"/>
    <w:rsid w:val="007F6724"/>
    <w:rsid w:val="008727C4"/>
    <w:rsid w:val="008B4FFA"/>
    <w:rsid w:val="008D03FB"/>
    <w:rsid w:val="008D1A9D"/>
    <w:rsid w:val="009827B0"/>
    <w:rsid w:val="009C4D82"/>
    <w:rsid w:val="009C51A4"/>
    <w:rsid w:val="009E2D75"/>
    <w:rsid w:val="00A545FC"/>
    <w:rsid w:val="00A715C0"/>
    <w:rsid w:val="00A92DBA"/>
    <w:rsid w:val="00AB16F0"/>
    <w:rsid w:val="00AB45BF"/>
    <w:rsid w:val="00AC31FE"/>
    <w:rsid w:val="00AC5469"/>
    <w:rsid w:val="00AD3854"/>
    <w:rsid w:val="00B506FB"/>
    <w:rsid w:val="00B90ED1"/>
    <w:rsid w:val="00BC0CD0"/>
    <w:rsid w:val="00BE4915"/>
    <w:rsid w:val="00C032B2"/>
    <w:rsid w:val="00C17602"/>
    <w:rsid w:val="00C57754"/>
    <w:rsid w:val="00C74AB3"/>
    <w:rsid w:val="00C76373"/>
    <w:rsid w:val="00CD5490"/>
    <w:rsid w:val="00CF298B"/>
    <w:rsid w:val="00D0660A"/>
    <w:rsid w:val="00D11BB2"/>
    <w:rsid w:val="00D241FE"/>
    <w:rsid w:val="00D416C7"/>
    <w:rsid w:val="00D438EA"/>
    <w:rsid w:val="00D848CD"/>
    <w:rsid w:val="00E2001D"/>
    <w:rsid w:val="00E34118"/>
    <w:rsid w:val="00E43953"/>
    <w:rsid w:val="00E47817"/>
    <w:rsid w:val="00E7225C"/>
    <w:rsid w:val="00E943B1"/>
    <w:rsid w:val="00EC3AFA"/>
    <w:rsid w:val="00F22AF2"/>
    <w:rsid w:val="00F234C7"/>
    <w:rsid w:val="00F31D1E"/>
    <w:rsid w:val="00F86DC8"/>
    <w:rsid w:val="00F92702"/>
    <w:rsid w:val="00FA38EA"/>
    <w:rsid w:val="00FC2EEE"/>
    <w:rsid w:val="00F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469"/>
  </w:style>
  <w:style w:type="paragraph" w:styleId="Piedepgina">
    <w:name w:val="footer"/>
    <w:basedOn w:val="Normal"/>
    <w:link w:val="Piedepgina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469"/>
  </w:style>
  <w:style w:type="paragraph" w:styleId="Textodeglobo">
    <w:name w:val="Balloon Text"/>
    <w:basedOn w:val="Normal"/>
    <w:link w:val="TextodegloboCar"/>
    <w:uiPriority w:val="99"/>
    <w:semiHidden/>
    <w:unhideWhenUsed/>
    <w:rsid w:val="000C3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469"/>
  </w:style>
  <w:style w:type="paragraph" w:styleId="Piedepgina">
    <w:name w:val="footer"/>
    <w:basedOn w:val="Normal"/>
    <w:link w:val="Piedepgina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469"/>
  </w:style>
  <w:style w:type="paragraph" w:styleId="Textodeglobo">
    <w:name w:val="Balloon Text"/>
    <w:basedOn w:val="Normal"/>
    <w:link w:val="TextodegloboCar"/>
    <w:uiPriority w:val="99"/>
    <w:semiHidden/>
    <w:unhideWhenUsed/>
    <w:rsid w:val="000C3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4E271-20EA-4394-B992-8E7C3879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</dc:creator>
  <cp:lastModifiedBy>Tribunal1</cp:lastModifiedBy>
  <cp:revision>3</cp:revision>
  <cp:lastPrinted>2017-01-26T19:15:00Z</cp:lastPrinted>
  <dcterms:created xsi:type="dcterms:W3CDTF">2017-01-26T19:15:00Z</dcterms:created>
  <dcterms:modified xsi:type="dcterms:W3CDTF">2018-05-24T18:52:00Z</dcterms:modified>
</cp:coreProperties>
</file>