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17" w:rsidRPr="00786EEB" w:rsidRDefault="00304617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1390/18</w:t>
      </w:r>
    </w:p>
    <w:p w:rsidR="00304617" w:rsidRDefault="00304617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304617" w:rsidRPr="00762B34" w:rsidRDefault="0030461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304617" w:rsidRPr="00762B34" w:rsidRDefault="0030461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04617" w:rsidRPr="00762B34" w:rsidRDefault="0030461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304617" w:rsidRPr="00762B34" w:rsidRDefault="0030461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04617" w:rsidRPr="00762B34" w:rsidRDefault="0030461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26 DE ABRIL </w:t>
      </w:r>
      <w:r>
        <w:rPr>
          <w:rFonts w:ascii="Helvetica" w:hAnsi="Helvetica"/>
          <w:b/>
          <w:lang w:val="es-ES_tradnl"/>
        </w:rPr>
        <w:t>DE 2018</w:t>
      </w:r>
    </w:p>
    <w:p w:rsidR="00304617" w:rsidRPr="00762B34" w:rsidRDefault="0030461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304617" w:rsidRPr="00762B34" w:rsidRDefault="00304617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2018-17-1-0002665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>. N°</w:t>
      </w:r>
      <w:r>
        <w:rPr>
          <w:rFonts w:cs="Arial"/>
          <w:b/>
          <w:lang w:val="en-US"/>
        </w:rPr>
        <w:t xml:space="preserve"> 1980/18</w:t>
      </w:r>
      <w:r w:rsidRPr="00762B34">
        <w:rPr>
          <w:rFonts w:cs="Arial"/>
          <w:b/>
          <w:lang w:val="en-US"/>
        </w:rPr>
        <w:t>)</w:t>
      </w:r>
    </w:p>
    <w:p w:rsidR="00304617" w:rsidRDefault="00304617">
      <w:pPr>
        <w:rPr>
          <w:lang w:val="en-US"/>
        </w:rPr>
      </w:pPr>
    </w:p>
    <w:p w:rsidR="00304617" w:rsidRDefault="00304617">
      <w:pPr>
        <w:rPr>
          <w:lang w:val="en-US"/>
        </w:rPr>
      </w:pPr>
    </w:p>
    <w:p w:rsidR="00F25BD7" w:rsidRDefault="00F25BD7" w:rsidP="00304617">
      <w:pPr>
        <w:spacing w:line="360" w:lineRule="auto"/>
        <w:ind w:left="60" w:firstLine="648"/>
        <w:jc w:val="both"/>
      </w:pPr>
      <w:r>
        <w:rPr>
          <w:b/>
          <w:bCs/>
        </w:rPr>
        <w:t xml:space="preserve">VISTO: </w:t>
      </w:r>
      <w:r>
        <w:t xml:space="preserve">los antecedentes remitidos por el Instituto del Niño y Adolescente del Uruguay (INAU) relacionados con el convenio </w:t>
      </w:r>
      <w:r w:rsidR="007D0F03">
        <w:t>celebrado</w:t>
      </w:r>
      <w:r>
        <w:t xml:space="preserve"> con la Asociación Pro-Fundación para las Ciencias Sociales;</w:t>
      </w:r>
    </w:p>
    <w:p w:rsidR="00EC0589" w:rsidRDefault="00304617" w:rsidP="00304617">
      <w:pPr>
        <w:spacing w:line="360" w:lineRule="auto"/>
        <w:ind w:firstLine="649"/>
        <w:jc w:val="both"/>
      </w:pPr>
      <w:r>
        <w:rPr>
          <w:b/>
          <w:bCs/>
        </w:rPr>
        <w:t xml:space="preserve"> </w:t>
      </w:r>
      <w:r w:rsidR="00F25BD7">
        <w:rPr>
          <w:b/>
          <w:bCs/>
        </w:rPr>
        <w:t xml:space="preserve">RESULTANDO: 1) </w:t>
      </w:r>
      <w:r w:rsidR="00F25BD7">
        <w:t>que</w:t>
      </w:r>
      <w:r w:rsidR="00EC0589">
        <w:t xml:space="preserve"> por  Resolución N° 3927/2017 de fecha 13</w:t>
      </w:r>
      <w:r w:rsidR="004C29E5">
        <w:t xml:space="preserve"> de diciembre de 20</w:t>
      </w:r>
      <w:r w:rsidR="00EC0589">
        <w:t>17, el INAU dispuso la suscripción de un convenio  con la Asociación Pro-Fundación para las Ciencias Sociales</w:t>
      </w:r>
      <w:r w:rsidR="00F25BD7">
        <w:t>, c</w:t>
      </w:r>
      <w:r w:rsidR="000E1DCE">
        <w:t xml:space="preserve">uyo </w:t>
      </w:r>
      <w:r w:rsidR="00F25BD7">
        <w:t xml:space="preserve"> objeto </w:t>
      </w:r>
      <w:r w:rsidR="000E1DCE">
        <w:t>consiste en que</w:t>
      </w:r>
      <w:r w:rsidR="00F25BD7">
        <w:t xml:space="preserve"> la m</w:t>
      </w:r>
      <w:r w:rsidR="004F25DF">
        <w:t>encionad</w:t>
      </w:r>
      <w:r w:rsidR="007D0F03">
        <w:t>a</w:t>
      </w:r>
      <w:r w:rsidR="004F25DF">
        <w:t xml:space="preserve"> Asociació</w:t>
      </w:r>
      <w:r w:rsidR="00F25BD7">
        <w:t>n apoye al INAU en la toma de decisiones sobre los dispositivos de rec</w:t>
      </w:r>
      <w:r w:rsidR="004F25DF">
        <w:t>epció</w:t>
      </w:r>
      <w:r w:rsidR="00F25BD7">
        <w:t xml:space="preserve">n de demanda o “puertas de entrada” del sistema de </w:t>
      </w:r>
      <w:r w:rsidR="007D0F03">
        <w:t>protección</w:t>
      </w:r>
      <w:r w:rsidR="00F25BD7">
        <w:t xml:space="preserve"> del Organismo</w:t>
      </w:r>
      <w:r w:rsidR="000E1DCE">
        <w:t xml:space="preserve">. Dicho convenio </w:t>
      </w:r>
      <w:r w:rsidR="00EC0589">
        <w:t xml:space="preserve"> fue en definitiva celebrado entre las partes el 22 de diciembre de 2017;</w:t>
      </w:r>
    </w:p>
    <w:p w:rsidR="00F25BD7" w:rsidRDefault="00304617" w:rsidP="00304617">
      <w:pPr>
        <w:spacing w:line="360" w:lineRule="auto"/>
        <w:ind w:firstLine="2552"/>
        <w:jc w:val="both"/>
      </w:pPr>
      <w:r>
        <w:t xml:space="preserve"> </w:t>
      </w:r>
      <w:r w:rsidR="00F25BD7">
        <w:rPr>
          <w:b/>
        </w:rPr>
        <w:t>2</w:t>
      </w:r>
      <w:r w:rsidR="00F25BD7" w:rsidRPr="00DA59B9">
        <w:rPr>
          <w:b/>
        </w:rPr>
        <w:t>)</w:t>
      </w:r>
      <w:r w:rsidR="00F25BD7">
        <w:rPr>
          <w:b/>
        </w:rPr>
        <w:t xml:space="preserve"> </w:t>
      </w:r>
      <w:r w:rsidR="00F25BD7">
        <w:t>que en tal sentido, por intermedio del convenio</w:t>
      </w:r>
      <w:r w:rsidR="00EC0589">
        <w:t xml:space="preserve"> referido cuya copia se</w:t>
      </w:r>
      <w:r w:rsidR="00227B3D">
        <w:t xml:space="preserve"> </w:t>
      </w:r>
      <w:r w:rsidR="00EC0589">
        <w:t>remit</w:t>
      </w:r>
      <w:r w:rsidR="00227B3D">
        <w:t>e</w:t>
      </w:r>
      <w:r w:rsidR="00EC0589">
        <w:t xml:space="preserve"> para la intervención del gasto emergente del mismo, </w:t>
      </w:r>
      <w:r w:rsidR="00F25BD7">
        <w:t xml:space="preserve">  la Asociación referida se obliga a: </w:t>
      </w:r>
      <w:r w:rsidR="00F25BD7" w:rsidRPr="004C29E5">
        <w:rPr>
          <w:b/>
        </w:rPr>
        <w:t>a)</w:t>
      </w:r>
      <w:r w:rsidR="00F25BD7">
        <w:t xml:space="preserve"> realizar el mapeo de los disposit</w:t>
      </w:r>
      <w:r w:rsidR="007D0F03">
        <w:t>i</w:t>
      </w:r>
      <w:r w:rsidR="00F25BD7">
        <w:t>vos de rec</w:t>
      </w:r>
      <w:r w:rsidR="007D0F03">
        <w:t>epció</w:t>
      </w:r>
      <w:r w:rsidR="00F25BD7">
        <w:t>n de d</w:t>
      </w:r>
      <w:r w:rsidR="007D0F03">
        <w:t>e</w:t>
      </w:r>
      <w:r w:rsidR="00F25BD7">
        <w:t>m</w:t>
      </w:r>
      <w:r w:rsidR="007D0F03">
        <w:t>a</w:t>
      </w:r>
      <w:r w:rsidR="00F25BD7">
        <w:t xml:space="preserve">nda nivel nacional, </w:t>
      </w:r>
      <w:r w:rsidR="00F25BD7" w:rsidRPr="000E1DCE">
        <w:rPr>
          <w:b/>
        </w:rPr>
        <w:t>b)</w:t>
      </w:r>
      <w:r w:rsidR="00F25BD7">
        <w:t xml:space="preserve"> </w:t>
      </w:r>
      <w:r w:rsidR="007D0F03">
        <w:t>identificar</w:t>
      </w:r>
      <w:r w:rsidR="00F25BD7">
        <w:t xml:space="preserve">  fortalezas, debilidades, ausencia y </w:t>
      </w:r>
      <w:r w:rsidR="007D0F03">
        <w:t>propuestas</w:t>
      </w:r>
      <w:r w:rsidR="00F25BD7">
        <w:t xml:space="preserve"> realizadas por el INA</w:t>
      </w:r>
      <w:r w:rsidR="001F7F9C">
        <w:t>U</w:t>
      </w:r>
      <w:r w:rsidR="00F25BD7">
        <w:t xml:space="preserve"> a partir del debate e </w:t>
      </w:r>
      <w:r w:rsidR="007D0F03">
        <w:t>implementación</w:t>
      </w:r>
      <w:r w:rsidR="00F25BD7">
        <w:t xml:space="preserve"> de la readecuación institucional, </w:t>
      </w:r>
      <w:r w:rsidR="007D0F03">
        <w:t>identificación</w:t>
      </w:r>
      <w:r w:rsidR="00F25BD7">
        <w:t xml:space="preserve"> de nudos cr</w:t>
      </w:r>
      <w:r w:rsidR="004C29E5">
        <w:t>í</w:t>
      </w:r>
      <w:r w:rsidR="00F25BD7">
        <w:t>ticos so</w:t>
      </w:r>
      <w:r w:rsidR="004C29E5">
        <w:t>b</w:t>
      </w:r>
      <w:r w:rsidR="00F25BD7">
        <w:t xml:space="preserve">re los </w:t>
      </w:r>
      <w:r w:rsidR="007D0F03">
        <w:t>dispositivos</w:t>
      </w:r>
      <w:r w:rsidR="00F25BD7">
        <w:t xml:space="preserve"> de recepción de demanda en el sistema de protección del INAU,</w:t>
      </w:r>
      <w:r w:rsidR="001F7F9C">
        <w:t xml:space="preserve"> </w:t>
      </w:r>
      <w:r w:rsidR="00F25BD7" w:rsidRPr="000E1DCE">
        <w:rPr>
          <w:b/>
        </w:rPr>
        <w:t>c)</w:t>
      </w:r>
      <w:r w:rsidR="00F25BD7">
        <w:t xml:space="preserve"> pr</w:t>
      </w:r>
      <w:r w:rsidR="001F7F9C">
        <w:t>o</w:t>
      </w:r>
      <w:r w:rsidR="00F25BD7">
        <w:t xml:space="preserve">poner una hoja de ruta para el </w:t>
      </w:r>
      <w:r w:rsidR="001F7F9C">
        <w:t>análisis</w:t>
      </w:r>
      <w:r w:rsidR="00F25BD7">
        <w:t>, intercambio y toma dec</w:t>
      </w:r>
      <w:r w:rsidR="001F7F9C">
        <w:t>i</w:t>
      </w:r>
      <w:r w:rsidR="00F25BD7">
        <w:t>siones s</w:t>
      </w:r>
      <w:r w:rsidR="001F7F9C">
        <w:t>obe los dispositivos de recepción</w:t>
      </w:r>
      <w:r w:rsidR="00F25BD7">
        <w:t>;</w:t>
      </w:r>
    </w:p>
    <w:p w:rsidR="00B956F9" w:rsidRDefault="00304617" w:rsidP="00304617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="00F25BD7">
        <w:rPr>
          <w:b/>
        </w:rPr>
        <w:t xml:space="preserve">3) </w:t>
      </w:r>
      <w:r w:rsidR="00F25BD7" w:rsidRPr="000E1DCE">
        <w:t xml:space="preserve">que por su parte, </w:t>
      </w:r>
      <w:r w:rsidR="00CE0ECD" w:rsidRPr="000E1DCE">
        <w:t xml:space="preserve">se establece que </w:t>
      </w:r>
      <w:r w:rsidR="00F25BD7" w:rsidRPr="000E1DCE">
        <w:t>el INAU</w:t>
      </w:r>
      <w:r w:rsidR="00CE0ECD" w:rsidRPr="000E1DCE">
        <w:t xml:space="preserve">  se obliga a: </w:t>
      </w:r>
      <w:r w:rsidR="00CE0ECD" w:rsidRPr="000E1DCE">
        <w:rPr>
          <w:b/>
        </w:rPr>
        <w:t>a)</w:t>
      </w:r>
      <w:r w:rsidR="00CE0ECD" w:rsidRPr="000E1DCE">
        <w:t xml:space="preserve"> abonar a la</w:t>
      </w:r>
      <w:r w:rsidR="00CE0ECD" w:rsidRPr="00CE0ECD">
        <w:t xml:space="preserve"> </w:t>
      </w:r>
      <w:r w:rsidR="00CE0ECD">
        <w:t xml:space="preserve">Asociación Pro-Fundación para las Ciencias Sociales la </w:t>
      </w:r>
      <w:r w:rsidR="00CE0ECD">
        <w:lastRenderedPageBreak/>
        <w:t>suma de $ 400.000, correspondi</w:t>
      </w:r>
      <w:r w:rsidR="007D0F03">
        <w:t>e</w:t>
      </w:r>
      <w:r w:rsidR="00CE0ECD">
        <w:t>nte a un per</w:t>
      </w:r>
      <w:r w:rsidR="000E1DCE">
        <w:t>í</w:t>
      </w:r>
      <w:r w:rsidR="00CE0ECD">
        <w:t>odo de cuatro meses de labor, con posibilidad de renovación, pagadero de la siguiente manera: 35% en el momento de la contratación y  el  65% en el momento de la entr</w:t>
      </w:r>
      <w:r w:rsidR="007D0F03">
        <w:t>e</w:t>
      </w:r>
      <w:r w:rsidR="00CE0ECD">
        <w:t xml:space="preserve">ga del último producto, </w:t>
      </w:r>
      <w:r w:rsidR="00CE0ECD" w:rsidRPr="000E1DCE">
        <w:rPr>
          <w:b/>
        </w:rPr>
        <w:t>b)</w:t>
      </w:r>
      <w:r w:rsidR="00CE0ECD">
        <w:t xml:space="preserve">  ide</w:t>
      </w:r>
      <w:r w:rsidR="00182665">
        <w:t>n</w:t>
      </w:r>
      <w:r w:rsidR="00CE0ECD">
        <w:t>tificar el equipo de traba</w:t>
      </w:r>
      <w:r w:rsidR="00182665">
        <w:t>jo del Organismo que participará</w:t>
      </w:r>
      <w:r w:rsidR="00CE0ECD">
        <w:t xml:space="preserve"> del proyecto y p</w:t>
      </w:r>
      <w:r w:rsidR="000E1DCE">
        <w:t>r</w:t>
      </w:r>
      <w:r w:rsidR="00CE0ECD">
        <w:t>oporcionar la</w:t>
      </w:r>
      <w:r w:rsidR="00B956F9">
        <w:t xml:space="preserve"> informa</w:t>
      </w:r>
      <w:r w:rsidR="007D0F03">
        <w:t>ció</w:t>
      </w:r>
      <w:r w:rsidR="00B956F9">
        <w:t>n necesaria para el cumplimi</w:t>
      </w:r>
      <w:r w:rsidR="007D0F03">
        <w:t>e</w:t>
      </w:r>
      <w:r w:rsidR="00B956F9">
        <w:t>nto de los objetivos;</w:t>
      </w:r>
    </w:p>
    <w:p w:rsidR="00227B3D" w:rsidRDefault="00227B3D" w:rsidP="00304617">
      <w:pPr>
        <w:spacing w:line="360" w:lineRule="auto"/>
        <w:ind w:firstLine="2694"/>
        <w:jc w:val="both"/>
      </w:pPr>
      <w:r>
        <w:rPr>
          <w:b/>
        </w:rPr>
        <w:t>4</w:t>
      </w:r>
      <w:r w:rsidRPr="000E1DCE">
        <w:rPr>
          <w:b/>
        </w:rPr>
        <w:t>)</w:t>
      </w:r>
      <w:r>
        <w:t xml:space="preserve"> que el INAU autoriza a la Asociación a hacer uso académico de la información, análisis, desarrollos metodológicos, </w:t>
      </w:r>
      <w:proofErr w:type="spellStart"/>
      <w:r>
        <w:t>etc</w:t>
      </w:r>
      <w:proofErr w:type="spellEnd"/>
      <w:r>
        <w:t>, que se formulen en el marco del convenio;</w:t>
      </w:r>
    </w:p>
    <w:p w:rsidR="00B956F9" w:rsidRDefault="00227B3D" w:rsidP="00304617">
      <w:pPr>
        <w:spacing w:line="360" w:lineRule="auto"/>
        <w:ind w:left="60" w:firstLine="2634"/>
        <w:jc w:val="both"/>
      </w:pPr>
      <w:r w:rsidRPr="00227B3D">
        <w:rPr>
          <w:b/>
        </w:rPr>
        <w:t>5</w:t>
      </w:r>
      <w:r w:rsidR="00F25BD7" w:rsidRPr="00227B3D">
        <w:rPr>
          <w:b/>
        </w:rPr>
        <w:t>)</w:t>
      </w:r>
      <w:r w:rsidR="00F25BD7">
        <w:t xml:space="preserve"> que </w:t>
      </w:r>
      <w:r w:rsidR="00B956F9">
        <w:t>se establece que el convenio t</w:t>
      </w:r>
      <w:r w:rsidR="000E1DCE">
        <w:t>iene</w:t>
      </w:r>
      <w:r w:rsidR="00B956F9">
        <w:t xml:space="preserve"> vigencia a partir de su </w:t>
      </w:r>
      <w:r w:rsidR="00182665">
        <w:t>otorgamiento</w:t>
      </w:r>
      <w:r w:rsidR="00B956F9">
        <w:t xml:space="preserve"> y un </w:t>
      </w:r>
      <w:r w:rsidR="00F25BD7" w:rsidRPr="00035281">
        <w:t xml:space="preserve">plazo </w:t>
      </w:r>
      <w:r w:rsidR="00B956F9">
        <w:t xml:space="preserve"> de 4 meses;</w:t>
      </w:r>
    </w:p>
    <w:p w:rsidR="00B865CE" w:rsidRPr="00304617" w:rsidRDefault="00F25BD7" w:rsidP="00304617">
      <w:pPr>
        <w:spacing w:line="360" w:lineRule="auto"/>
        <w:ind w:left="60" w:firstLine="649"/>
        <w:jc w:val="both"/>
        <w:rPr>
          <w:rFonts w:cs="Arial"/>
        </w:rPr>
      </w:pPr>
      <w:r>
        <w:rPr>
          <w:b/>
          <w:bCs/>
        </w:rPr>
        <w:t xml:space="preserve">CONSIDERANDO: 1) </w:t>
      </w:r>
      <w:r>
        <w:rPr>
          <w:rFonts w:cs="Arial"/>
        </w:rPr>
        <w:t>que</w:t>
      </w:r>
      <w:r w:rsidR="000E1DCE">
        <w:rPr>
          <w:rFonts w:cs="Arial"/>
        </w:rPr>
        <w:t xml:space="preserve"> por el </w:t>
      </w:r>
      <w:r w:rsidR="00304617">
        <w:rPr>
          <w:rFonts w:cs="Arial"/>
        </w:rPr>
        <w:t>A</w:t>
      </w:r>
      <w:r w:rsidR="00B865CE">
        <w:rPr>
          <w:rFonts w:cs="Arial"/>
        </w:rPr>
        <w:t xml:space="preserve">rtículo 1 de la Ley Nº 15.977 del 14 de setiembre de 1998 se creó el Instituto del Niño y Adolescente del Uruguay como un servicio descentralizado, disponiendo el </w:t>
      </w:r>
      <w:r w:rsidR="00304617">
        <w:rPr>
          <w:rFonts w:cs="Arial"/>
        </w:rPr>
        <w:t>L</w:t>
      </w:r>
      <w:r w:rsidR="00B865CE">
        <w:rPr>
          <w:rFonts w:cs="Arial"/>
        </w:rPr>
        <w:t xml:space="preserve">iteral </w:t>
      </w:r>
      <w:r w:rsidR="00304617">
        <w:rPr>
          <w:rFonts w:cs="Arial"/>
        </w:rPr>
        <w:t>K</w:t>
      </w:r>
      <w:r w:rsidR="00B865CE">
        <w:rPr>
          <w:rFonts w:cs="Arial"/>
        </w:rPr>
        <w:t xml:space="preserve">) del </w:t>
      </w:r>
      <w:r w:rsidR="00304617">
        <w:rPr>
          <w:rFonts w:cs="Arial"/>
        </w:rPr>
        <w:t>A</w:t>
      </w:r>
      <w:r w:rsidR="00B865CE">
        <w:rPr>
          <w:rFonts w:cs="Arial"/>
        </w:rPr>
        <w:t>rtícu</w:t>
      </w:r>
      <w:r w:rsidR="00227B3D">
        <w:rPr>
          <w:rFonts w:cs="Arial"/>
        </w:rPr>
        <w:t xml:space="preserve">lo 7 de dicha norma que </w:t>
      </w:r>
      <w:r w:rsidR="00B865CE">
        <w:rPr>
          <w:rFonts w:cs="Arial"/>
        </w:rPr>
        <w:t xml:space="preserve">su Directorio </w:t>
      </w:r>
      <w:r w:rsidR="00227B3D">
        <w:rPr>
          <w:rFonts w:cs="Arial"/>
        </w:rPr>
        <w:t xml:space="preserve">tiene </w:t>
      </w:r>
      <w:r w:rsidR="00B865CE">
        <w:rPr>
          <w:rFonts w:cs="Arial"/>
        </w:rPr>
        <w:t>la potestad de “</w:t>
      </w:r>
      <w:r w:rsidR="00B865CE" w:rsidRPr="00304617">
        <w:rPr>
          <w:rFonts w:cs="Arial"/>
        </w:rPr>
        <w:t>celebrar conve</w:t>
      </w:r>
      <w:r w:rsidR="001C1100" w:rsidRPr="00304617">
        <w:rPr>
          <w:rFonts w:cs="Arial"/>
        </w:rPr>
        <w:t>n</w:t>
      </w:r>
      <w:r w:rsidR="00B865CE" w:rsidRPr="00304617">
        <w:rPr>
          <w:rFonts w:cs="Arial"/>
        </w:rPr>
        <w:t>ios con entidades públicas o pr</w:t>
      </w:r>
      <w:r w:rsidR="001C1100" w:rsidRPr="00304617">
        <w:rPr>
          <w:rFonts w:cs="Arial"/>
        </w:rPr>
        <w:t>i</w:t>
      </w:r>
      <w:r w:rsidR="00B865CE" w:rsidRPr="00304617">
        <w:rPr>
          <w:rFonts w:cs="Arial"/>
        </w:rPr>
        <w:t>vadas, nacionales o extranjeras” para el cumplimiento de sus cometidos;</w:t>
      </w:r>
    </w:p>
    <w:p w:rsidR="00F25BD7" w:rsidRDefault="00B865CE" w:rsidP="00304617">
      <w:pPr>
        <w:spacing w:line="360" w:lineRule="auto"/>
        <w:ind w:left="60" w:firstLine="2775"/>
        <w:jc w:val="both"/>
        <w:rPr>
          <w:rFonts w:cs="Arial"/>
        </w:rPr>
      </w:pPr>
      <w:r>
        <w:rPr>
          <w:b/>
          <w:bCs/>
        </w:rPr>
        <w:t xml:space="preserve">2) </w:t>
      </w:r>
      <w:r w:rsidRPr="001C1100">
        <w:rPr>
          <w:bCs/>
        </w:rPr>
        <w:t>que de acuer</w:t>
      </w:r>
      <w:r w:rsidR="00F25BD7">
        <w:rPr>
          <w:rFonts w:cs="Arial"/>
        </w:rPr>
        <w:t xml:space="preserve">do con </w:t>
      </w:r>
      <w:r>
        <w:rPr>
          <w:rFonts w:cs="Arial"/>
        </w:rPr>
        <w:t>lo dispuesto por el</w:t>
      </w:r>
      <w:r w:rsidR="00F25BD7">
        <w:rPr>
          <w:rFonts w:cs="Arial"/>
        </w:rPr>
        <w:t xml:space="preserve"> </w:t>
      </w:r>
      <w:r>
        <w:rPr>
          <w:rFonts w:cs="Arial"/>
        </w:rPr>
        <w:t>a</w:t>
      </w:r>
      <w:r w:rsidR="00F25BD7">
        <w:rPr>
          <w:rFonts w:cs="Arial"/>
        </w:rPr>
        <w:t>rtículo 68 de la Ley</w:t>
      </w:r>
      <w:r>
        <w:rPr>
          <w:rFonts w:cs="Arial"/>
        </w:rPr>
        <w:t xml:space="preserve"> Nº</w:t>
      </w:r>
      <w:r w:rsidR="00F25BD7">
        <w:rPr>
          <w:rFonts w:cs="Arial"/>
        </w:rPr>
        <w:t xml:space="preserve"> 17.823 del 14</w:t>
      </w:r>
      <w:r>
        <w:rPr>
          <w:rFonts w:cs="Arial"/>
        </w:rPr>
        <w:t xml:space="preserve"> de setiembre de </w:t>
      </w:r>
      <w:r w:rsidR="00F25BD7">
        <w:rPr>
          <w:rFonts w:cs="Arial"/>
        </w:rPr>
        <w:t>2004</w:t>
      </w:r>
      <w:r>
        <w:rPr>
          <w:rFonts w:cs="Arial"/>
        </w:rPr>
        <w:t>,</w:t>
      </w:r>
      <w:r w:rsidR="00F25BD7">
        <w:rPr>
          <w:rFonts w:cs="Arial"/>
        </w:rPr>
        <w:t xml:space="preserve"> el Instituto del Niño y Adolescente del Uruguay es el órgano administrativo rector en materia de políticas de niñez y adolescencia, y competente en materia de promoción, protección y atención de los niños y adolescentes del país, debiendo determinar, por intermedio de sus servicios especializados, las forma de llevar a cabo la implementación de las políticas a través de distintos programas, proyectos y modalidades de intervención social, públicos o privados, orientados al fortalecimiento de las familias integradas por niños y adolescentes;</w:t>
      </w:r>
    </w:p>
    <w:p w:rsidR="00F12A13" w:rsidRDefault="00A5588D" w:rsidP="00304617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ascii="LiberationSans-Regular" w:hAnsi="LiberationSans-Regular" w:cs="LiberationSans-Regular"/>
        </w:rPr>
      </w:pPr>
      <w:r>
        <w:rPr>
          <w:rFonts w:ascii="LiberationSans-Bold" w:hAnsi="LiberationSans-Bold" w:cs="LiberationSans-Bold"/>
          <w:b/>
          <w:bCs/>
        </w:rPr>
        <w:t>3</w:t>
      </w:r>
      <w:r w:rsidR="00F25BD7">
        <w:rPr>
          <w:rFonts w:ascii="LiberationSans-Bold" w:hAnsi="LiberationSans-Bold" w:cs="LiberationSans-Bold"/>
          <w:b/>
          <w:bCs/>
        </w:rPr>
        <w:t xml:space="preserve">) </w:t>
      </w:r>
      <w:r w:rsidR="00F25BD7">
        <w:rPr>
          <w:rFonts w:ascii="LiberationSans-Regular" w:hAnsi="LiberationSans-Regular" w:cs="LiberationSans-Regular"/>
        </w:rPr>
        <w:t xml:space="preserve">que la </w:t>
      </w:r>
      <w:r w:rsidR="00F25BD7">
        <w:t>Asociación Pro-Fundación para las Ciencias Sociales</w:t>
      </w:r>
      <w:r w:rsidR="00F25BD7">
        <w:rPr>
          <w:rFonts w:ascii="LiberationSans-Regular" w:hAnsi="LiberationSans-Regular" w:cs="LiberationSans-Regular"/>
        </w:rPr>
        <w:t xml:space="preserve">  </w:t>
      </w:r>
      <w:r w:rsidR="001C1100">
        <w:rPr>
          <w:rFonts w:ascii="LiberationSans-Regular" w:hAnsi="LiberationSans-Regular" w:cs="LiberationSans-Regular"/>
        </w:rPr>
        <w:t>es una asociación civil sin fines de lucro</w:t>
      </w:r>
      <w:r w:rsidR="00227B3D">
        <w:rPr>
          <w:rFonts w:ascii="LiberationSans-Regular" w:hAnsi="LiberationSans-Regular" w:cs="LiberationSans-Regular"/>
        </w:rPr>
        <w:t>,</w:t>
      </w:r>
      <w:r w:rsidR="001C1100">
        <w:rPr>
          <w:rFonts w:ascii="LiberationSans-Regular" w:hAnsi="LiberationSans-Regular" w:cs="LiberationSans-Regular"/>
        </w:rPr>
        <w:t xml:space="preserve"> vinculada a la </w:t>
      </w:r>
      <w:r w:rsidR="001C1100">
        <w:rPr>
          <w:rFonts w:ascii="LiberationSans-Regular" w:hAnsi="LiberationSans-Regular" w:cs="LiberationSans-Regular"/>
        </w:rPr>
        <w:lastRenderedPageBreak/>
        <w:t>Universidad de la República</w:t>
      </w:r>
      <w:r w:rsidR="00227B3D">
        <w:rPr>
          <w:rFonts w:ascii="LiberationSans-Regular" w:hAnsi="LiberationSans-Regular" w:cs="LiberationSans-Regular"/>
        </w:rPr>
        <w:t xml:space="preserve"> (UDELAR)</w:t>
      </w:r>
      <w:r w:rsidR="001C1100">
        <w:rPr>
          <w:rFonts w:ascii="LiberationSans-Regular" w:hAnsi="LiberationSans-Regular" w:cs="LiberationSans-Regular"/>
        </w:rPr>
        <w:t>,</w:t>
      </w:r>
      <w:r w:rsidR="00227B3D">
        <w:rPr>
          <w:rFonts w:ascii="LiberationSans-Regular" w:hAnsi="LiberationSans-Regular" w:cs="LiberationSans-Regular"/>
        </w:rPr>
        <w:t xml:space="preserve"> </w:t>
      </w:r>
      <w:r w:rsidR="001C1100">
        <w:rPr>
          <w:rFonts w:ascii="LiberationSans-Regular" w:hAnsi="LiberationSans-Regular" w:cs="LiberationSans-Regular"/>
        </w:rPr>
        <w:t xml:space="preserve">constituida legalmente </w:t>
      </w:r>
      <w:r w:rsidR="00F12A13">
        <w:rPr>
          <w:rFonts w:ascii="LiberationSans-Regular" w:hAnsi="LiberationSans-Regular" w:cs="LiberationSans-Regular"/>
        </w:rPr>
        <w:t>el 31 de julio de 1998 y cuyos estatutos fueron aprobados por el Ministerio de Educación y Cultura el 17 de setiembre de 1998</w:t>
      </w:r>
      <w:r w:rsidR="00222615">
        <w:rPr>
          <w:rFonts w:ascii="LiberationSans-Regular" w:hAnsi="LiberationSans-Regular" w:cs="LiberationSans-Regular"/>
        </w:rPr>
        <w:t>.</w:t>
      </w:r>
      <w:r w:rsidR="00F12A13">
        <w:rPr>
          <w:rFonts w:ascii="LiberationSans-Regular" w:hAnsi="LiberationSans-Regular" w:cs="LiberationSans-Regular"/>
        </w:rPr>
        <w:t xml:space="preserve"> Dicha Asociación tiene por misión apoyar a la UDELAR en la formulación, ejecución y administración de proyectos en áreas de interés común relacion</w:t>
      </w:r>
      <w:r w:rsidR="00222615">
        <w:rPr>
          <w:rFonts w:ascii="LiberationSans-Regular" w:hAnsi="LiberationSans-Regular" w:cs="LiberationSans-Regular"/>
        </w:rPr>
        <w:t>a</w:t>
      </w:r>
      <w:r w:rsidR="00F12A13">
        <w:rPr>
          <w:rFonts w:ascii="LiberationSans-Regular" w:hAnsi="LiberationSans-Regular" w:cs="LiberationSans-Regular"/>
        </w:rPr>
        <w:t>das con la enseñanza, formación, investigación, extensión y divulgación del conocimiento de las ciencias sociales;</w:t>
      </w:r>
    </w:p>
    <w:p w:rsidR="00A5588D" w:rsidRDefault="00A5588D" w:rsidP="00304617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ascii="LiberationSans-Regular" w:hAnsi="LiberationSans-Regular" w:cs="LiberationSans-Regular"/>
        </w:rPr>
      </w:pPr>
      <w:r>
        <w:rPr>
          <w:rFonts w:ascii="LiberationSans-Regular" w:hAnsi="LiberationSans-Regular" w:cs="LiberationSans-Regular"/>
          <w:b/>
        </w:rPr>
        <w:t>4</w:t>
      </w:r>
      <w:r w:rsidR="00F25BD7" w:rsidRPr="00DA59B9">
        <w:rPr>
          <w:rFonts w:ascii="LiberationSans-Regular" w:hAnsi="LiberationSans-Regular" w:cs="LiberationSans-Regular"/>
          <w:b/>
        </w:rPr>
        <w:t>)</w:t>
      </w:r>
      <w:r w:rsidR="00F25BD7">
        <w:rPr>
          <w:rFonts w:ascii="LiberationSans-Regular" w:hAnsi="LiberationSans-Regular" w:cs="LiberationSans-Regular"/>
          <w:b/>
        </w:rPr>
        <w:t xml:space="preserve"> </w:t>
      </w:r>
      <w:r w:rsidR="00F25BD7">
        <w:rPr>
          <w:rFonts w:ascii="LiberationSans-Regular" w:hAnsi="LiberationSans-Regular" w:cs="LiberationSans-Regular"/>
        </w:rPr>
        <w:t>que</w:t>
      </w:r>
      <w:r w:rsidR="00F12A13">
        <w:rPr>
          <w:rFonts w:ascii="LiberationSans-Regular" w:hAnsi="LiberationSans-Regular" w:cs="LiberationSans-Regular"/>
        </w:rPr>
        <w:t xml:space="preserve"> en consecuencia</w:t>
      </w:r>
      <w:r>
        <w:rPr>
          <w:rFonts w:ascii="LiberationSans-Regular" w:hAnsi="LiberationSans-Regular" w:cs="LiberationSans-Regular"/>
        </w:rPr>
        <w:t>,</w:t>
      </w:r>
      <w:r w:rsidR="00F12A13">
        <w:rPr>
          <w:rFonts w:ascii="LiberationSans-Regular" w:hAnsi="LiberationSans-Regular" w:cs="LiberationSans-Regular"/>
        </w:rPr>
        <w:t xml:space="preserve"> el convenio remitido encuadra en el ámbito de competencia de</w:t>
      </w:r>
      <w:r>
        <w:rPr>
          <w:rFonts w:ascii="LiberationSans-Regular" w:hAnsi="LiberationSans-Regular" w:cs="LiberationSans-Regular"/>
        </w:rPr>
        <w:t xml:space="preserve">l </w:t>
      </w:r>
      <w:r>
        <w:rPr>
          <w:rFonts w:cs="Arial"/>
        </w:rPr>
        <w:t>Instituto del Niño y Adolescente del Uruguay</w:t>
      </w:r>
      <w:r w:rsidR="00F12A13">
        <w:rPr>
          <w:rFonts w:ascii="LiberationSans-Regular" w:hAnsi="LiberationSans-Regular" w:cs="LiberationSans-Regular"/>
        </w:rPr>
        <w:t xml:space="preserve"> y la selección de la contraparte puede efectu</w:t>
      </w:r>
      <w:r w:rsidR="00511A33">
        <w:rPr>
          <w:rFonts w:ascii="LiberationSans-Regular" w:hAnsi="LiberationSans-Regular" w:cs="LiberationSans-Regular"/>
        </w:rPr>
        <w:t>a</w:t>
      </w:r>
      <w:r w:rsidR="00F12A13">
        <w:rPr>
          <w:rFonts w:ascii="LiberationSans-Regular" w:hAnsi="LiberationSans-Regular" w:cs="LiberationSans-Regular"/>
        </w:rPr>
        <w:t>r</w:t>
      </w:r>
      <w:r>
        <w:rPr>
          <w:rFonts w:ascii="LiberationSans-Regular" w:hAnsi="LiberationSans-Regular" w:cs="LiberationSans-Regular"/>
        </w:rPr>
        <w:t>se</w:t>
      </w:r>
      <w:r w:rsidR="00F12A13">
        <w:rPr>
          <w:rFonts w:ascii="LiberationSans-Regular" w:hAnsi="LiberationSans-Regular" w:cs="LiberationSans-Regular"/>
        </w:rPr>
        <w:t xml:space="preserve"> en forma direc</w:t>
      </w:r>
      <w:r w:rsidR="00511A33">
        <w:rPr>
          <w:rFonts w:ascii="LiberationSans-Regular" w:hAnsi="LiberationSans-Regular" w:cs="LiberationSans-Regular"/>
        </w:rPr>
        <w:t>ta</w:t>
      </w:r>
      <w:r w:rsidR="00F25BD7">
        <w:rPr>
          <w:rFonts w:ascii="LiberationSans-Regular" w:hAnsi="LiberationSans-Regular" w:cs="LiberationSans-Regular"/>
        </w:rPr>
        <w:t xml:space="preserve"> </w:t>
      </w:r>
      <w:r>
        <w:rPr>
          <w:rFonts w:ascii="LiberationSans-Regular" w:hAnsi="LiberationSans-Regular" w:cs="LiberationSans-Regular"/>
        </w:rPr>
        <w:t xml:space="preserve"> de acuerdo con lo dispuesto por el </w:t>
      </w:r>
      <w:r w:rsidR="00304617">
        <w:rPr>
          <w:rFonts w:ascii="LiberationSans-Regular" w:hAnsi="LiberationSans-Regular" w:cs="LiberationSans-Regular"/>
        </w:rPr>
        <w:t>N</w:t>
      </w:r>
      <w:r>
        <w:rPr>
          <w:rFonts w:ascii="LiberationSans-Regular" w:hAnsi="LiberationSans-Regular" w:cs="LiberationSans-Regular"/>
        </w:rPr>
        <w:t>umeral 27</w:t>
      </w:r>
      <w:r w:rsidR="00304617">
        <w:rPr>
          <w:rFonts w:ascii="LiberationSans-Regular" w:hAnsi="LiberationSans-Regular" w:cs="LiberationSans-Regular"/>
        </w:rPr>
        <w:t>)</w:t>
      </w:r>
      <w:r>
        <w:rPr>
          <w:rFonts w:ascii="LiberationSans-Regular" w:hAnsi="LiberationSans-Regular" w:cs="LiberationSans-Regular"/>
        </w:rPr>
        <w:t xml:space="preserve"> del </w:t>
      </w:r>
      <w:r w:rsidR="00304617">
        <w:rPr>
          <w:rFonts w:ascii="LiberationSans-Regular" w:hAnsi="LiberationSans-Regular" w:cs="LiberationSans-Regular"/>
        </w:rPr>
        <w:t>L</w:t>
      </w:r>
      <w:r>
        <w:rPr>
          <w:rFonts w:ascii="LiberationSans-Regular" w:hAnsi="LiberationSans-Regular" w:cs="LiberationSans-Regular"/>
        </w:rPr>
        <w:t xml:space="preserve">iteral </w:t>
      </w:r>
      <w:r w:rsidR="00304617">
        <w:rPr>
          <w:rFonts w:ascii="LiberationSans-Regular" w:hAnsi="LiberationSans-Regular" w:cs="LiberationSans-Regular"/>
        </w:rPr>
        <w:t>C</w:t>
      </w:r>
      <w:r>
        <w:rPr>
          <w:rFonts w:ascii="LiberationSans-Regular" w:hAnsi="LiberationSans-Regular" w:cs="LiberationSans-Regular"/>
        </w:rPr>
        <w:t>) del TOCAF, en atención a la naturaleza jurídica de las partes intervinientes;</w:t>
      </w:r>
    </w:p>
    <w:p w:rsidR="00F25BD7" w:rsidRDefault="00F25BD7" w:rsidP="00304617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ascii="LiberationSans-Regular" w:hAnsi="LiberationSans-Regular" w:cs="LiberationSans-Regular"/>
          <w:color w:val="FF0000"/>
        </w:rPr>
      </w:pPr>
      <w:r w:rsidRPr="00D02CDF">
        <w:rPr>
          <w:rFonts w:ascii="LiberationSans-Regular" w:hAnsi="LiberationSans-Regular" w:cs="LiberationSans-Regular"/>
          <w:b/>
        </w:rPr>
        <w:t xml:space="preserve"> </w:t>
      </w:r>
      <w:r w:rsidR="00A5588D">
        <w:rPr>
          <w:rFonts w:ascii="LiberationSans-Regular" w:hAnsi="LiberationSans-Regular" w:cs="LiberationSans-Regular"/>
          <w:b/>
        </w:rPr>
        <w:t>5</w:t>
      </w:r>
      <w:r w:rsidRPr="00D02CDF">
        <w:rPr>
          <w:rFonts w:ascii="LiberationSans-Regular" w:hAnsi="LiberationSans-Regular" w:cs="LiberationSans-Regular"/>
          <w:b/>
        </w:rPr>
        <w:t>)</w:t>
      </w:r>
      <w:r>
        <w:rPr>
          <w:rFonts w:ascii="LiberationSans-Regular" w:hAnsi="LiberationSans-Regular" w:cs="LiberationSans-Regular"/>
        </w:rPr>
        <w:t xml:space="preserve"> que</w:t>
      </w:r>
      <w:r w:rsidR="00A5588D">
        <w:rPr>
          <w:rFonts w:ascii="LiberationSans-Regular" w:hAnsi="LiberationSans-Regular" w:cs="LiberationSans-Regular"/>
        </w:rPr>
        <w:t xml:space="preserve"> sin perjuicio de lo expresado, las </w:t>
      </w:r>
      <w:r>
        <w:rPr>
          <w:rFonts w:ascii="LiberationSans-Regular" w:hAnsi="LiberationSans-Regular" w:cs="LiberationSans-Regular"/>
        </w:rPr>
        <w:t>presentes actuaciones</w:t>
      </w:r>
      <w:r w:rsidR="00A5588D">
        <w:rPr>
          <w:rFonts w:ascii="LiberationSans-Regular" w:hAnsi="LiberationSans-Regular" w:cs="LiberationSans-Regular"/>
        </w:rPr>
        <w:t xml:space="preserve"> fueron remitidas a este Tribunal con posterioridad a la suscripción y entrada en vigencia del convenio, contraviniendo lo dispuesto por e</w:t>
      </w:r>
      <w:r>
        <w:rPr>
          <w:rFonts w:ascii="LiberationSans-Regular" w:hAnsi="LiberationSans-Regular" w:cs="LiberationSans-Regular"/>
        </w:rPr>
        <w:t xml:space="preserve">l artículo 211 Literal B) de la Constitución de la República, que prevé la intervención preventiva de este </w:t>
      </w:r>
      <w:r w:rsidRPr="00A5588D">
        <w:rPr>
          <w:rFonts w:ascii="LiberationSans-Regular" w:hAnsi="LiberationSans-Regular" w:cs="LiberationSans-Regular"/>
        </w:rPr>
        <w:t>Tribunal</w:t>
      </w:r>
      <w:r w:rsidRPr="00B23D62">
        <w:rPr>
          <w:rFonts w:ascii="LiberationSans-Regular" w:hAnsi="LiberationSans-Regular" w:cs="LiberationSans-Regular"/>
          <w:color w:val="FF0000"/>
        </w:rPr>
        <w:t>;</w:t>
      </w:r>
      <w:r w:rsidRPr="00B23D62">
        <w:rPr>
          <w:rFonts w:ascii="LiberationSans-Bold" w:hAnsi="LiberationSans-Bold" w:cs="LiberationSans-Bold"/>
          <w:b/>
          <w:bCs/>
          <w:color w:val="FF0000"/>
        </w:rPr>
        <w:t xml:space="preserve">             </w:t>
      </w:r>
    </w:p>
    <w:p w:rsidR="00F25BD7" w:rsidRDefault="00F25BD7" w:rsidP="00304617">
      <w:pPr>
        <w:pStyle w:val="Ttulo1"/>
        <w:ind w:firstLine="708"/>
        <w:rPr>
          <w:b w:val="0"/>
          <w:bCs w:val="0"/>
        </w:rPr>
      </w:pPr>
      <w:r>
        <w:t xml:space="preserve">ATENTO: </w:t>
      </w:r>
      <w:r>
        <w:rPr>
          <w:b w:val="0"/>
          <w:bCs w:val="0"/>
        </w:rPr>
        <w:t>a lo precedentemente expuesto;</w:t>
      </w:r>
    </w:p>
    <w:p w:rsidR="00F25BD7" w:rsidRDefault="00F25BD7" w:rsidP="00F25BD7">
      <w:pPr>
        <w:pStyle w:val="Ttulo1"/>
        <w:jc w:val="center"/>
        <w:rPr>
          <w:b w:val="0"/>
          <w:bCs w:val="0"/>
        </w:rPr>
      </w:pPr>
      <w:r>
        <w:t>EL TRIBUNAL ACUERDA</w:t>
      </w:r>
    </w:p>
    <w:p w:rsidR="00F25BD7" w:rsidRPr="00D02CDF" w:rsidRDefault="00F25BD7" w:rsidP="00304617">
      <w:pPr>
        <w:numPr>
          <w:ilvl w:val="0"/>
          <w:numId w:val="1"/>
        </w:numPr>
        <w:tabs>
          <w:tab w:val="clear" w:pos="786"/>
          <w:tab w:val="num" w:pos="284"/>
        </w:tabs>
        <w:spacing w:line="360" w:lineRule="auto"/>
        <w:ind w:left="284" w:hanging="284"/>
        <w:jc w:val="both"/>
      </w:pPr>
      <w:r>
        <w:rPr>
          <w:rFonts w:cs="Arial"/>
        </w:rPr>
        <w:t xml:space="preserve">Observar el </w:t>
      </w:r>
      <w:r w:rsidR="00A5588D">
        <w:rPr>
          <w:rFonts w:cs="Arial"/>
        </w:rPr>
        <w:t>gasto emergente del convenio r</w:t>
      </w:r>
      <w:r>
        <w:rPr>
          <w:rFonts w:cs="Arial"/>
        </w:rPr>
        <w:t xml:space="preserve">emitido por lo expresado en los Considerando </w:t>
      </w:r>
      <w:r w:rsidR="00A5588D">
        <w:rPr>
          <w:rFonts w:cs="Arial"/>
        </w:rPr>
        <w:t>5</w:t>
      </w:r>
      <w:r>
        <w:rPr>
          <w:rFonts w:cs="Arial"/>
        </w:rPr>
        <w:t xml:space="preserve">); </w:t>
      </w:r>
      <w:r w:rsidR="00304617">
        <w:rPr>
          <w:rFonts w:cs="Arial"/>
        </w:rPr>
        <w:t>y</w:t>
      </w:r>
    </w:p>
    <w:p w:rsidR="00F25BD7" w:rsidRDefault="00F25BD7" w:rsidP="00304617">
      <w:pPr>
        <w:numPr>
          <w:ilvl w:val="0"/>
          <w:numId w:val="1"/>
        </w:numPr>
        <w:tabs>
          <w:tab w:val="clear" w:pos="786"/>
          <w:tab w:val="num" w:pos="284"/>
        </w:tabs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>Devolver los antecedentes.</w:t>
      </w:r>
    </w:p>
    <w:p w:rsidR="00304617" w:rsidRDefault="00304617" w:rsidP="00304617">
      <w:pPr>
        <w:spacing w:line="360" w:lineRule="auto"/>
        <w:jc w:val="both"/>
        <w:rPr>
          <w:rFonts w:cs="Arial"/>
        </w:rPr>
      </w:pPr>
    </w:p>
    <w:p w:rsidR="00304617" w:rsidRDefault="00304617" w:rsidP="00304617">
      <w:pPr>
        <w:spacing w:line="360" w:lineRule="auto"/>
        <w:jc w:val="both"/>
        <w:rPr>
          <w:rFonts w:cs="Arial"/>
        </w:rPr>
      </w:pPr>
    </w:p>
    <w:p w:rsidR="00304617" w:rsidRDefault="00304617" w:rsidP="00304617">
      <w:pPr>
        <w:spacing w:line="360" w:lineRule="auto"/>
        <w:jc w:val="both"/>
        <w:rPr>
          <w:rFonts w:cs="Arial"/>
        </w:rPr>
      </w:pPr>
    </w:p>
    <w:p w:rsidR="00304617" w:rsidRDefault="00304617" w:rsidP="00304617">
      <w:pPr>
        <w:spacing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cr</w:t>
      </w:r>
      <w:bookmarkStart w:id="0" w:name="_GoBack"/>
      <w:bookmarkEnd w:id="0"/>
      <w:proofErr w:type="spellEnd"/>
      <w:proofErr w:type="gramEnd"/>
    </w:p>
    <w:p w:rsidR="00F25BD7" w:rsidRDefault="00F25BD7" w:rsidP="00F25BD7">
      <w:pPr>
        <w:spacing w:line="360" w:lineRule="auto"/>
      </w:pPr>
    </w:p>
    <w:sectPr w:rsidR="00F25BD7" w:rsidSect="00304617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16479"/>
    <w:multiLevelType w:val="hybridMultilevel"/>
    <w:tmpl w:val="7A6CF000"/>
    <w:lvl w:ilvl="0" w:tplc="B53C767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D7"/>
    <w:rsid w:val="000E1DCE"/>
    <w:rsid w:val="00182665"/>
    <w:rsid w:val="001C1100"/>
    <w:rsid w:val="001F7F9C"/>
    <w:rsid w:val="00222615"/>
    <w:rsid w:val="00227B3D"/>
    <w:rsid w:val="00304617"/>
    <w:rsid w:val="004C29E5"/>
    <w:rsid w:val="004F25DF"/>
    <w:rsid w:val="00511A33"/>
    <w:rsid w:val="007D0F03"/>
    <w:rsid w:val="00A5588D"/>
    <w:rsid w:val="00B865CE"/>
    <w:rsid w:val="00B956F9"/>
    <w:rsid w:val="00CE0ECD"/>
    <w:rsid w:val="00EC0589"/>
    <w:rsid w:val="00F12A13"/>
    <w:rsid w:val="00F25BD7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BD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25BD7"/>
    <w:pPr>
      <w:keepNext/>
      <w:spacing w:line="360" w:lineRule="auto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F25BD7"/>
    <w:pPr>
      <w:keepNext/>
      <w:spacing w:line="360" w:lineRule="auto"/>
      <w:ind w:left="60"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25BD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25BD7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BD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25BD7"/>
    <w:pPr>
      <w:keepNext/>
      <w:spacing w:line="360" w:lineRule="auto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F25BD7"/>
    <w:pPr>
      <w:keepNext/>
      <w:spacing w:line="360" w:lineRule="auto"/>
      <w:ind w:left="60"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25BD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25BD7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2018-04-27T18:58:00Z</cp:lastPrinted>
  <dcterms:created xsi:type="dcterms:W3CDTF">2018-04-27T18:59:00Z</dcterms:created>
  <dcterms:modified xsi:type="dcterms:W3CDTF">2018-04-27T18:59:00Z</dcterms:modified>
</cp:coreProperties>
</file>