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F4" w:rsidRPr="00BF34F4" w:rsidRDefault="00BF34F4" w:rsidP="00BF34F4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BF34F4">
        <w:rPr>
          <w:rFonts w:cs="Arial"/>
          <w:b/>
          <w:sz w:val="28"/>
          <w:szCs w:val="28"/>
          <w:lang w:val="es-ES_tradnl"/>
        </w:rPr>
        <w:t>RES. 1</w:t>
      </w:r>
      <w:r w:rsidR="008F4A55">
        <w:rPr>
          <w:rFonts w:cs="Arial"/>
          <w:b/>
          <w:sz w:val="28"/>
          <w:szCs w:val="28"/>
          <w:lang w:val="es-ES_tradnl"/>
        </w:rPr>
        <w:t>411</w:t>
      </w:r>
      <w:r w:rsidRPr="00BF34F4">
        <w:rPr>
          <w:rFonts w:cs="Arial"/>
          <w:b/>
          <w:sz w:val="28"/>
          <w:szCs w:val="28"/>
          <w:lang w:val="es-ES_tradnl"/>
        </w:rPr>
        <w:t>/18</w:t>
      </w:r>
    </w:p>
    <w:p w:rsidR="00BF34F4" w:rsidRPr="00BF34F4" w:rsidRDefault="00BF34F4" w:rsidP="00BF34F4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BF34F4" w:rsidRPr="00BF34F4" w:rsidRDefault="00BF34F4" w:rsidP="00BF34F4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  <w:r w:rsidRPr="00BF34F4">
        <w:rPr>
          <w:rFonts w:ascii="Helvetica" w:hAnsi="Helvetica"/>
          <w:b/>
          <w:szCs w:val="20"/>
          <w:lang w:val="es-ES_tradnl"/>
        </w:rPr>
        <w:t>RESOLUCION ADOPTADA POR EL</w:t>
      </w:r>
    </w:p>
    <w:p w:rsidR="00BF34F4" w:rsidRPr="00BF34F4" w:rsidRDefault="00BF34F4" w:rsidP="00BF34F4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</w:p>
    <w:p w:rsidR="00BF34F4" w:rsidRPr="00BF34F4" w:rsidRDefault="00BF34F4" w:rsidP="00BF34F4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  <w:r w:rsidRPr="00BF34F4">
        <w:rPr>
          <w:rFonts w:ascii="Helvetica" w:hAnsi="Helvetica"/>
          <w:b/>
          <w:szCs w:val="20"/>
          <w:lang w:val="es-ES_tradnl"/>
        </w:rPr>
        <w:t>TRIBUNAL DE CUENTAS</w:t>
      </w:r>
    </w:p>
    <w:p w:rsidR="00BF34F4" w:rsidRPr="00BF34F4" w:rsidRDefault="00BF34F4" w:rsidP="00BF34F4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</w:p>
    <w:p w:rsidR="00BF34F4" w:rsidRPr="00BF34F4" w:rsidRDefault="00BF34F4" w:rsidP="00BF34F4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  <w:r w:rsidRPr="00BF34F4">
        <w:rPr>
          <w:rFonts w:ascii="Helvetica" w:hAnsi="Helvetica"/>
          <w:b/>
          <w:szCs w:val="20"/>
          <w:lang w:val="es-ES_tradnl"/>
        </w:rPr>
        <w:t xml:space="preserve">EN SESION DE FECHA 26 </w:t>
      </w:r>
      <w:r w:rsidRPr="00BF34F4">
        <w:rPr>
          <w:rFonts w:cs="Arial"/>
          <w:b/>
          <w:szCs w:val="20"/>
          <w:lang w:val="es-ES_tradnl"/>
        </w:rPr>
        <w:t xml:space="preserve"> DE ABRIL </w:t>
      </w:r>
      <w:r w:rsidRPr="00BF34F4">
        <w:rPr>
          <w:rFonts w:ascii="Helvetica" w:hAnsi="Helvetica"/>
          <w:b/>
          <w:szCs w:val="20"/>
          <w:lang w:val="es-ES_tradnl"/>
        </w:rPr>
        <w:t>DE 2018</w:t>
      </w:r>
    </w:p>
    <w:p w:rsidR="00BF34F4" w:rsidRPr="00BF34F4" w:rsidRDefault="00BF34F4" w:rsidP="00BF34F4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</w:p>
    <w:p w:rsidR="00BF34F4" w:rsidRPr="00BF34F4" w:rsidRDefault="00BF34F4" w:rsidP="00BF34F4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</w:rPr>
      </w:pPr>
      <w:r w:rsidRPr="00BF34F4">
        <w:rPr>
          <w:rFonts w:ascii="Helvetica" w:hAnsi="Helvetica"/>
          <w:b/>
          <w:szCs w:val="20"/>
        </w:rPr>
        <w:t>(E. E. Nº 201</w:t>
      </w:r>
      <w:r w:rsidR="008F4A55">
        <w:rPr>
          <w:rFonts w:ascii="Helvetica" w:hAnsi="Helvetica"/>
          <w:b/>
          <w:szCs w:val="20"/>
        </w:rPr>
        <w:t>6</w:t>
      </w:r>
      <w:r w:rsidRPr="00BF34F4">
        <w:rPr>
          <w:rFonts w:ascii="Helvetica" w:hAnsi="Helvetica"/>
          <w:b/>
          <w:szCs w:val="20"/>
        </w:rPr>
        <w:t>-17-1-000</w:t>
      </w:r>
      <w:r w:rsidR="008F4A55">
        <w:rPr>
          <w:rFonts w:ascii="Helvetica" w:hAnsi="Helvetica"/>
          <w:b/>
          <w:szCs w:val="20"/>
        </w:rPr>
        <w:t>9133</w:t>
      </w:r>
      <w:r w:rsidRPr="00BF34F4">
        <w:rPr>
          <w:rFonts w:ascii="Helvetica" w:hAnsi="Helvetica"/>
          <w:b/>
          <w:szCs w:val="20"/>
        </w:rPr>
        <w:t xml:space="preserve">, </w:t>
      </w:r>
      <w:proofErr w:type="spellStart"/>
      <w:r w:rsidRPr="00BF34F4">
        <w:rPr>
          <w:rFonts w:ascii="Helvetica" w:hAnsi="Helvetica"/>
          <w:b/>
          <w:szCs w:val="20"/>
        </w:rPr>
        <w:t>Ent</w:t>
      </w:r>
      <w:proofErr w:type="spellEnd"/>
      <w:r w:rsidRPr="00BF34F4">
        <w:rPr>
          <w:rFonts w:ascii="Helvetica" w:hAnsi="Helvetica"/>
          <w:b/>
          <w:szCs w:val="20"/>
        </w:rPr>
        <w:t>. N° 1</w:t>
      </w:r>
      <w:r w:rsidR="008F4A55">
        <w:rPr>
          <w:rFonts w:ascii="Helvetica" w:hAnsi="Helvetica"/>
          <w:b/>
          <w:szCs w:val="20"/>
        </w:rPr>
        <w:t>709</w:t>
      </w:r>
      <w:r w:rsidRPr="00BF34F4">
        <w:rPr>
          <w:rFonts w:ascii="Helvetica" w:hAnsi="Helvetica"/>
          <w:b/>
          <w:szCs w:val="20"/>
        </w:rPr>
        <w:t>/18)</w:t>
      </w:r>
    </w:p>
    <w:p w:rsidR="00BF34F4" w:rsidRDefault="00BF34F4" w:rsidP="00961D4E">
      <w:pPr>
        <w:pStyle w:val="Ttulo2"/>
        <w:rPr>
          <w:rFonts w:cs="Arial"/>
        </w:rPr>
      </w:pPr>
    </w:p>
    <w:p w:rsidR="00961D4E" w:rsidRDefault="00961D4E" w:rsidP="00961D4E">
      <w:pPr>
        <w:pStyle w:val="Textoindependiente"/>
        <w:rPr>
          <w:rFonts w:ascii="Arial" w:hAnsi="Arial" w:cs="Arial"/>
          <w:b/>
          <w:bCs/>
        </w:rPr>
      </w:pPr>
    </w:p>
    <w:p w:rsidR="00961D4E" w:rsidRDefault="00961D4E" w:rsidP="009D1367">
      <w:pPr>
        <w:pStyle w:val="Textoindependiente"/>
        <w:ind w:firstLine="85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los antecedentes remitidos por el Ministerio de Vivienda, Ordenamiento Territorial y Medio Ambiente (MVOTMA), relacionados con el convenio </w:t>
      </w:r>
      <w:r w:rsidR="005F62A7">
        <w:rPr>
          <w:rFonts w:ascii="Arial" w:hAnsi="Arial" w:cs="Arial"/>
        </w:rPr>
        <w:t>celebrado</w:t>
      </w:r>
      <w:r>
        <w:rPr>
          <w:rFonts w:ascii="Arial" w:hAnsi="Arial" w:cs="Arial"/>
        </w:rPr>
        <w:t xml:space="preserve"> con la Corporación Nacional para el Desarrollo (CND);</w:t>
      </w:r>
    </w:p>
    <w:p w:rsidR="00961D4E" w:rsidRDefault="00961D4E" w:rsidP="009D1367">
      <w:pPr>
        <w:pStyle w:val="Textoindependiente"/>
        <w:ind w:firstLine="85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 1)</w:t>
      </w:r>
      <w:r>
        <w:rPr>
          <w:rFonts w:ascii="Arial" w:hAnsi="Arial" w:cs="Arial"/>
        </w:rPr>
        <w:t xml:space="preserve"> que  con fecha 2 de marzo de 2017, este Tribunal  no formuló observaciones al proyecto de convenio marco</w:t>
      </w:r>
      <w:r w:rsidR="00754364">
        <w:rPr>
          <w:rFonts w:ascii="Arial" w:hAnsi="Arial" w:cs="Arial"/>
        </w:rPr>
        <w:t xml:space="preserve"> a suscribir por el MVOTMA con la CND, con el objeto de obtener su colaboración</w:t>
      </w:r>
      <w:r>
        <w:rPr>
          <w:rFonts w:ascii="Arial" w:hAnsi="Arial" w:cs="Arial"/>
        </w:rPr>
        <w:t xml:space="preserve">  para la estructuración de proyectos de infraestructura en materia de viviendas de interés social, mediante contratos de Participación Público-Privada</w:t>
      </w:r>
      <w:r w:rsidR="00BB77F2">
        <w:rPr>
          <w:rFonts w:ascii="Arial" w:hAnsi="Arial" w:cs="Arial"/>
        </w:rPr>
        <w:t xml:space="preserve"> (PPP)</w:t>
      </w:r>
      <w:r w:rsidR="007543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otras modalidades c</w:t>
      </w:r>
      <w:r w:rsidR="00754364">
        <w:rPr>
          <w:rFonts w:ascii="Arial" w:hAnsi="Arial" w:cs="Arial"/>
        </w:rPr>
        <w:t>ontractuales, que se concretará</w:t>
      </w:r>
      <w:r>
        <w:rPr>
          <w:rFonts w:ascii="Arial" w:hAnsi="Arial" w:cs="Arial"/>
        </w:rPr>
        <w:t xml:space="preserve"> mediante convenios específicos, </w:t>
      </w:r>
      <w:r w:rsidR="00754364">
        <w:rPr>
          <w:rFonts w:ascii="Arial" w:hAnsi="Arial" w:cs="Arial"/>
        </w:rPr>
        <w:t xml:space="preserve">en los que se establecerá </w:t>
      </w:r>
      <w:r>
        <w:rPr>
          <w:rFonts w:ascii="Arial" w:hAnsi="Arial" w:cs="Arial"/>
        </w:rPr>
        <w:t>el alcance de la colaboración de la CND, el precio y forma de pago, plazo y demás condiciones;</w:t>
      </w:r>
    </w:p>
    <w:p w:rsidR="00961D4E" w:rsidRDefault="00961D4E" w:rsidP="009D1367">
      <w:pPr>
        <w:pStyle w:val="Textoindependiente"/>
        <w:ind w:firstLine="2694"/>
        <w:rPr>
          <w:rFonts w:ascii="Arial" w:hAnsi="Arial" w:cs="Arial"/>
        </w:rPr>
      </w:pPr>
      <w:r w:rsidRPr="0035595A">
        <w:rPr>
          <w:rFonts w:ascii="Arial" w:hAnsi="Arial" w:cs="Arial"/>
          <w:b/>
        </w:rPr>
        <w:t>2)</w:t>
      </w:r>
      <w:r w:rsidR="00754364">
        <w:rPr>
          <w:rFonts w:ascii="Arial" w:hAnsi="Arial" w:cs="Arial"/>
        </w:rPr>
        <w:t xml:space="preserve"> que asimismo, por</w:t>
      </w:r>
      <w:r>
        <w:rPr>
          <w:rFonts w:ascii="Arial" w:hAnsi="Arial" w:cs="Arial"/>
        </w:rPr>
        <w:t xml:space="preserve"> la </w:t>
      </w:r>
      <w:r w:rsidR="00051879">
        <w:rPr>
          <w:rFonts w:ascii="Arial" w:hAnsi="Arial" w:cs="Arial"/>
        </w:rPr>
        <w:t>mencionada</w:t>
      </w:r>
      <w:r>
        <w:rPr>
          <w:rFonts w:ascii="Arial" w:hAnsi="Arial" w:cs="Arial"/>
        </w:rPr>
        <w:t xml:space="preserve"> </w:t>
      </w:r>
      <w:r w:rsidR="00051879">
        <w:rPr>
          <w:rFonts w:ascii="Arial" w:hAnsi="Arial" w:cs="Arial"/>
        </w:rPr>
        <w:t>Resolución</w:t>
      </w:r>
      <w:r>
        <w:rPr>
          <w:rFonts w:ascii="Arial" w:hAnsi="Arial" w:cs="Arial"/>
        </w:rPr>
        <w:t xml:space="preserve"> este Tribunal no formul</w:t>
      </w:r>
      <w:r w:rsidR="00051879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 observaciones </w:t>
      </w:r>
      <w:r w:rsidR="0089573C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proyecto de convenio </w:t>
      </w:r>
      <w:r w:rsidR="00051879">
        <w:rPr>
          <w:rFonts w:ascii="Arial" w:hAnsi="Arial" w:cs="Arial"/>
        </w:rPr>
        <w:t>específico</w:t>
      </w:r>
      <w:r w:rsidR="00754364">
        <w:rPr>
          <w:rFonts w:ascii="Arial" w:hAnsi="Arial" w:cs="Arial"/>
        </w:rPr>
        <w:t xml:space="preserve"> también </w:t>
      </w:r>
      <w:r w:rsidR="00754364">
        <w:rPr>
          <w:rFonts w:ascii="Arial" w:hAnsi="Arial" w:cs="Arial"/>
        </w:rPr>
        <w:lastRenderedPageBreak/>
        <w:t>remitido en el marco de dicho convenio, y cometió al</w:t>
      </w:r>
      <w:r>
        <w:rPr>
          <w:rFonts w:ascii="Arial" w:hAnsi="Arial" w:cs="Arial"/>
        </w:rPr>
        <w:t xml:space="preserve"> Contador Auditor</w:t>
      </w:r>
      <w:r w:rsidR="00754364">
        <w:rPr>
          <w:rFonts w:ascii="Arial" w:hAnsi="Arial" w:cs="Arial"/>
        </w:rPr>
        <w:t xml:space="preserve"> destacado ante el Ministerio</w:t>
      </w:r>
      <w:r>
        <w:rPr>
          <w:rFonts w:ascii="Arial" w:hAnsi="Arial" w:cs="Arial"/>
        </w:rPr>
        <w:t xml:space="preserve"> la inte</w:t>
      </w:r>
      <w:r w:rsidR="00051879">
        <w:rPr>
          <w:rFonts w:ascii="Arial" w:hAnsi="Arial" w:cs="Arial"/>
        </w:rPr>
        <w:t>r</w:t>
      </w:r>
      <w:r>
        <w:rPr>
          <w:rFonts w:ascii="Arial" w:hAnsi="Arial" w:cs="Arial"/>
        </w:rPr>
        <w:t>ve</w:t>
      </w:r>
      <w:r w:rsidR="00051879">
        <w:rPr>
          <w:rFonts w:ascii="Arial" w:hAnsi="Arial" w:cs="Arial"/>
        </w:rPr>
        <w:t>nción del gasto de UI 144.976 más I</w:t>
      </w:r>
      <w:r>
        <w:rPr>
          <w:rFonts w:ascii="Arial" w:hAnsi="Arial" w:cs="Arial"/>
        </w:rPr>
        <w:t>VA emergente del mismo;</w:t>
      </w:r>
    </w:p>
    <w:p w:rsidR="00BB77F2" w:rsidRDefault="0089573C" w:rsidP="009D1367">
      <w:pPr>
        <w:pStyle w:val="Textoindependiente"/>
        <w:ind w:firstLine="2694"/>
        <w:rPr>
          <w:rFonts w:ascii="Arial" w:hAnsi="Arial" w:cs="Arial"/>
        </w:rPr>
      </w:pPr>
      <w:r w:rsidRPr="0035595A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tras intervención el 27 de marzo de 2017 del gasto mencion</w:t>
      </w:r>
      <w:r w:rsidR="0005187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do por parte del Contador Auditor, con fecha 3 de mayo de 2017 el MVOTMA y la CND celebraron </w:t>
      </w:r>
      <w:r w:rsidR="00BB77F2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 convenio</w:t>
      </w:r>
      <w:r w:rsidR="00BB77F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BB77F2">
        <w:rPr>
          <w:rFonts w:ascii="Arial" w:hAnsi="Arial" w:cs="Arial"/>
        </w:rPr>
        <w:t xml:space="preserve"> referidos;</w:t>
      </w:r>
    </w:p>
    <w:p w:rsidR="00BB77F2" w:rsidRDefault="00BB77F2" w:rsidP="00F25357">
      <w:pPr>
        <w:pStyle w:val="Textoindependiente"/>
        <w:ind w:firstLine="269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5595A">
        <w:rPr>
          <w:rFonts w:ascii="Arial" w:hAnsi="Arial" w:cs="Arial"/>
          <w:b/>
        </w:rPr>
        <w:t>4)</w:t>
      </w:r>
      <w:r w:rsidR="00754364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en esta oportunidad, se remite para su interve</w:t>
      </w:r>
      <w:r w:rsidR="00051879">
        <w:rPr>
          <w:rFonts w:ascii="Arial" w:hAnsi="Arial" w:cs="Arial"/>
        </w:rPr>
        <w:t>nción</w:t>
      </w:r>
      <w:r>
        <w:rPr>
          <w:rFonts w:ascii="Arial" w:hAnsi="Arial" w:cs="Arial"/>
        </w:rPr>
        <w:t xml:space="preserve"> un convenio </w:t>
      </w:r>
      <w:r w:rsidR="00754364">
        <w:rPr>
          <w:rFonts w:ascii="Arial" w:hAnsi="Arial" w:cs="Arial"/>
        </w:rPr>
        <w:t xml:space="preserve">específico </w:t>
      </w:r>
      <w:r>
        <w:rPr>
          <w:rFonts w:ascii="Arial" w:hAnsi="Arial" w:cs="Arial"/>
        </w:rPr>
        <w:t>celebrado el 5 de m</w:t>
      </w:r>
      <w:r w:rsidR="00051879">
        <w:rPr>
          <w:rFonts w:ascii="Arial" w:hAnsi="Arial" w:cs="Arial"/>
        </w:rPr>
        <w:t>a</w:t>
      </w:r>
      <w:r>
        <w:rPr>
          <w:rFonts w:ascii="Arial" w:hAnsi="Arial" w:cs="Arial"/>
        </w:rPr>
        <w:t>rzo de 2018 entre el MVOTMA y</w:t>
      </w:r>
      <w:r w:rsidR="00754364">
        <w:rPr>
          <w:rFonts w:ascii="Arial" w:hAnsi="Arial" w:cs="Arial"/>
        </w:rPr>
        <w:t xml:space="preserve"> la CND, que tiene por objeto</w:t>
      </w:r>
      <w:r>
        <w:rPr>
          <w:rFonts w:ascii="Arial" w:hAnsi="Arial" w:cs="Arial"/>
        </w:rPr>
        <w:t xml:space="preserve"> encomendar</w:t>
      </w:r>
      <w:r w:rsidR="0048113C">
        <w:rPr>
          <w:rFonts w:ascii="Arial" w:hAnsi="Arial" w:cs="Arial"/>
        </w:rPr>
        <w:t xml:space="preserve"> a la CND</w:t>
      </w:r>
      <w:r>
        <w:rPr>
          <w:rFonts w:ascii="Arial" w:hAnsi="Arial" w:cs="Arial"/>
        </w:rPr>
        <w:t xml:space="preserve"> la realización de los estudios de pre-fac</w:t>
      </w:r>
      <w:r w:rsidR="0005187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ibilidad técnica y </w:t>
      </w:r>
      <w:r w:rsidR="00051879">
        <w:rPr>
          <w:rFonts w:ascii="Arial" w:hAnsi="Arial" w:cs="Arial"/>
        </w:rPr>
        <w:t>socioeconómica</w:t>
      </w:r>
      <w:r>
        <w:rPr>
          <w:rFonts w:ascii="Arial" w:hAnsi="Arial" w:cs="Arial"/>
        </w:rPr>
        <w:t xml:space="preserve">, diseño del </w:t>
      </w:r>
      <w:r w:rsidR="00051879">
        <w:rPr>
          <w:rFonts w:ascii="Arial" w:hAnsi="Arial" w:cs="Arial"/>
        </w:rPr>
        <w:t>proyecto</w:t>
      </w:r>
      <w:r>
        <w:rPr>
          <w:rFonts w:ascii="Arial" w:hAnsi="Arial" w:cs="Arial"/>
        </w:rPr>
        <w:t xml:space="preserve">  (PPP), informes de </w:t>
      </w:r>
      <w:r w:rsidR="00051879">
        <w:rPr>
          <w:rFonts w:ascii="Arial" w:hAnsi="Arial" w:cs="Arial"/>
        </w:rPr>
        <w:t>evaluación</w:t>
      </w:r>
      <w:r>
        <w:rPr>
          <w:rFonts w:ascii="Arial" w:hAnsi="Arial" w:cs="Arial"/>
        </w:rPr>
        <w:t xml:space="preserve"> financiera y de valor por dinero, elaboración de pliegos </w:t>
      </w:r>
      <w:r w:rsidR="00051879">
        <w:rPr>
          <w:rFonts w:ascii="Arial" w:hAnsi="Arial" w:cs="Arial"/>
        </w:rPr>
        <w:t>técnico</w:t>
      </w:r>
      <w:r>
        <w:rPr>
          <w:rFonts w:ascii="Arial" w:hAnsi="Arial" w:cs="Arial"/>
        </w:rPr>
        <w:t xml:space="preserve"> y </w:t>
      </w:r>
      <w:r w:rsidR="00051879">
        <w:rPr>
          <w:rFonts w:ascii="Arial" w:hAnsi="Arial" w:cs="Arial"/>
        </w:rPr>
        <w:t>administrativos</w:t>
      </w:r>
      <w:r>
        <w:rPr>
          <w:rFonts w:ascii="Arial" w:hAnsi="Arial" w:cs="Arial"/>
        </w:rPr>
        <w:t xml:space="preserve">, </w:t>
      </w:r>
      <w:r w:rsidR="00051879">
        <w:rPr>
          <w:rFonts w:ascii="Arial" w:hAnsi="Arial" w:cs="Arial"/>
        </w:rPr>
        <w:t>así</w:t>
      </w:r>
      <w:r>
        <w:rPr>
          <w:rFonts w:ascii="Arial" w:hAnsi="Arial" w:cs="Arial"/>
        </w:rPr>
        <w:t xml:space="preserve"> como el </w:t>
      </w:r>
      <w:r w:rsidR="00051879">
        <w:rPr>
          <w:rFonts w:ascii="Arial" w:hAnsi="Arial" w:cs="Arial"/>
        </w:rPr>
        <w:t>asesoramiento</w:t>
      </w:r>
      <w:r>
        <w:rPr>
          <w:rFonts w:ascii="Arial" w:hAnsi="Arial" w:cs="Arial"/>
        </w:rPr>
        <w:t xml:space="preserve"> a la </w:t>
      </w:r>
      <w:r w:rsidR="00051879">
        <w:rPr>
          <w:rFonts w:ascii="Arial" w:hAnsi="Arial" w:cs="Arial"/>
        </w:rPr>
        <w:t>comisión</w:t>
      </w:r>
      <w:r>
        <w:rPr>
          <w:rFonts w:ascii="Arial" w:hAnsi="Arial" w:cs="Arial"/>
        </w:rPr>
        <w:t xml:space="preserve"> asesora de </w:t>
      </w:r>
      <w:r w:rsidR="00051879">
        <w:rPr>
          <w:rFonts w:ascii="Arial" w:hAnsi="Arial" w:cs="Arial"/>
        </w:rPr>
        <w:t>adjudicaciones</w:t>
      </w:r>
      <w:r>
        <w:rPr>
          <w:rFonts w:ascii="Arial" w:hAnsi="Arial" w:cs="Arial"/>
        </w:rPr>
        <w:t xml:space="preserve"> hasta la firma del contrato, en la </w:t>
      </w:r>
      <w:r w:rsidR="00051879">
        <w:rPr>
          <w:rFonts w:ascii="Arial" w:hAnsi="Arial" w:cs="Arial"/>
        </w:rPr>
        <w:t>forma</w:t>
      </w:r>
      <w:r>
        <w:rPr>
          <w:rFonts w:ascii="Arial" w:hAnsi="Arial" w:cs="Arial"/>
        </w:rPr>
        <w:t xml:space="preserve"> </w:t>
      </w:r>
      <w:r w:rsidR="00051879">
        <w:rPr>
          <w:rFonts w:ascii="Arial" w:hAnsi="Arial" w:cs="Arial"/>
        </w:rPr>
        <w:t>establecida</w:t>
      </w:r>
      <w:r>
        <w:rPr>
          <w:rFonts w:ascii="Arial" w:hAnsi="Arial" w:cs="Arial"/>
        </w:rPr>
        <w:t xml:space="preserve"> y con el alcance previsto en los términos de referencia (Anexo I) que forma</w:t>
      </w:r>
      <w:r w:rsidR="0075436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parte del convenio;</w:t>
      </w:r>
    </w:p>
    <w:p w:rsidR="009A4113" w:rsidRDefault="00BB77F2" w:rsidP="00F25357">
      <w:pPr>
        <w:spacing w:line="360" w:lineRule="auto"/>
        <w:ind w:firstLine="2694"/>
        <w:jc w:val="both"/>
        <w:rPr>
          <w:rFonts w:cs="Arial"/>
        </w:rPr>
      </w:pPr>
      <w:r w:rsidRPr="00051879">
        <w:rPr>
          <w:rFonts w:cs="Arial"/>
          <w:b/>
        </w:rPr>
        <w:t>5)</w:t>
      </w:r>
      <w:r>
        <w:rPr>
          <w:rFonts w:cs="Arial"/>
        </w:rPr>
        <w:t xml:space="preserve"> que en tal sentido, la CND se obliga a realizar </w:t>
      </w:r>
      <w:r w:rsidR="00051879">
        <w:rPr>
          <w:rFonts w:cs="Arial"/>
        </w:rPr>
        <w:t>los</w:t>
      </w:r>
      <w:r>
        <w:rPr>
          <w:rFonts w:cs="Arial"/>
        </w:rPr>
        <w:t xml:space="preserve"> estudios  y </w:t>
      </w:r>
      <w:r w:rsidR="00051879">
        <w:rPr>
          <w:rFonts w:cs="Arial"/>
        </w:rPr>
        <w:t>asesoramientos</w:t>
      </w:r>
      <w:r>
        <w:rPr>
          <w:rFonts w:cs="Arial"/>
        </w:rPr>
        <w:t xml:space="preserve"> </w:t>
      </w:r>
      <w:r w:rsidR="009A4113">
        <w:rPr>
          <w:rFonts w:cs="Arial"/>
        </w:rPr>
        <w:t xml:space="preserve">que </w:t>
      </w:r>
      <w:r w:rsidR="00051879">
        <w:rPr>
          <w:rFonts w:cs="Arial"/>
        </w:rPr>
        <w:t>viene</w:t>
      </w:r>
      <w:r w:rsidR="0035595A">
        <w:rPr>
          <w:rFonts w:cs="Arial"/>
        </w:rPr>
        <w:t>n</w:t>
      </w:r>
      <w:r w:rsidR="009A4113">
        <w:rPr>
          <w:rFonts w:cs="Arial"/>
        </w:rPr>
        <w:t xml:space="preserve"> de referirse, debiendo el MVOTMA a tales efectos proporci</w:t>
      </w:r>
      <w:r w:rsidR="00051879">
        <w:rPr>
          <w:rFonts w:cs="Arial"/>
        </w:rPr>
        <w:t>o</w:t>
      </w:r>
      <w:r w:rsidR="009A4113">
        <w:rPr>
          <w:rFonts w:cs="Arial"/>
        </w:rPr>
        <w:t>n</w:t>
      </w:r>
      <w:r w:rsidR="00051879">
        <w:rPr>
          <w:rFonts w:cs="Arial"/>
        </w:rPr>
        <w:t>a</w:t>
      </w:r>
      <w:r w:rsidR="009A4113">
        <w:rPr>
          <w:rFonts w:cs="Arial"/>
        </w:rPr>
        <w:t xml:space="preserve">r la información detallada en los </w:t>
      </w:r>
      <w:r w:rsidR="00051879">
        <w:rPr>
          <w:rFonts w:cs="Arial"/>
        </w:rPr>
        <w:t>términos</w:t>
      </w:r>
      <w:r w:rsidR="009A4113">
        <w:rPr>
          <w:rFonts w:cs="Arial"/>
        </w:rPr>
        <w:t xml:space="preserve"> de referencia;</w:t>
      </w:r>
    </w:p>
    <w:p w:rsidR="009A4113" w:rsidRDefault="009A4113" w:rsidP="00F25357">
      <w:pPr>
        <w:spacing w:line="360" w:lineRule="auto"/>
        <w:ind w:firstLine="2694"/>
        <w:jc w:val="both"/>
        <w:rPr>
          <w:rFonts w:cs="Arial"/>
        </w:rPr>
      </w:pPr>
      <w:r w:rsidRPr="00051879">
        <w:rPr>
          <w:rFonts w:cs="Arial"/>
          <w:b/>
        </w:rPr>
        <w:t>6)</w:t>
      </w:r>
      <w:r>
        <w:rPr>
          <w:rFonts w:cs="Arial"/>
        </w:rPr>
        <w:t xml:space="preserve"> que por su parte, el MVOTMA se obliga a expedirse </w:t>
      </w:r>
      <w:r w:rsidR="00051879">
        <w:rPr>
          <w:rFonts w:cs="Arial"/>
        </w:rPr>
        <w:t>respecto</w:t>
      </w:r>
      <w:r>
        <w:rPr>
          <w:rFonts w:cs="Arial"/>
        </w:rPr>
        <w:t xml:space="preserve"> a la </w:t>
      </w:r>
      <w:r w:rsidR="00051879">
        <w:rPr>
          <w:rFonts w:cs="Arial"/>
        </w:rPr>
        <w:t>aprobación</w:t>
      </w:r>
      <w:r>
        <w:rPr>
          <w:rFonts w:cs="Arial"/>
        </w:rPr>
        <w:t xml:space="preserve"> de los productos en un plazo máximo de 30 </w:t>
      </w:r>
      <w:r w:rsidR="00051879">
        <w:rPr>
          <w:rFonts w:cs="Arial"/>
        </w:rPr>
        <w:t>días</w:t>
      </w:r>
      <w:r>
        <w:rPr>
          <w:rFonts w:cs="Arial"/>
        </w:rPr>
        <w:t xml:space="preserve"> corridos, contados desde la entrega por la CND.</w:t>
      </w:r>
      <w:r w:rsidR="00BB77F2">
        <w:rPr>
          <w:rFonts w:cs="Arial"/>
        </w:rPr>
        <w:t xml:space="preserve"> </w:t>
      </w:r>
      <w:r>
        <w:rPr>
          <w:rFonts w:cs="Arial"/>
        </w:rPr>
        <w:t xml:space="preserve">La contraparte </w:t>
      </w:r>
      <w:r w:rsidR="00051879">
        <w:rPr>
          <w:rFonts w:cs="Arial"/>
        </w:rPr>
        <w:t>técnica</w:t>
      </w:r>
      <w:r>
        <w:rPr>
          <w:rFonts w:cs="Arial"/>
        </w:rPr>
        <w:t xml:space="preserve"> par</w:t>
      </w:r>
      <w:r w:rsidR="0035595A">
        <w:rPr>
          <w:rFonts w:cs="Arial"/>
        </w:rPr>
        <w:t>a</w:t>
      </w:r>
      <w:r>
        <w:rPr>
          <w:rFonts w:cs="Arial"/>
        </w:rPr>
        <w:t xml:space="preserve"> l</w:t>
      </w:r>
      <w:r w:rsidR="0035595A">
        <w:rPr>
          <w:rFonts w:cs="Arial"/>
        </w:rPr>
        <w:t>a</w:t>
      </w:r>
      <w:r>
        <w:rPr>
          <w:rFonts w:cs="Arial"/>
        </w:rPr>
        <w:t xml:space="preserve"> </w:t>
      </w:r>
      <w:r w:rsidR="00051879">
        <w:rPr>
          <w:rFonts w:cs="Arial"/>
        </w:rPr>
        <w:t>supervisión</w:t>
      </w:r>
      <w:r>
        <w:rPr>
          <w:rFonts w:cs="Arial"/>
        </w:rPr>
        <w:t xml:space="preserve">, control y </w:t>
      </w:r>
      <w:r w:rsidR="00051879">
        <w:rPr>
          <w:rFonts w:cs="Arial"/>
        </w:rPr>
        <w:t>aprobación</w:t>
      </w:r>
      <w:r>
        <w:rPr>
          <w:rFonts w:cs="Arial"/>
        </w:rPr>
        <w:t xml:space="preserve"> de los estudios que realice la CND, estará constituida por el equipo profesional designado por el MVOTMA;</w:t>
      </w:r>
    </w:p>
    <w:p w:rsidR="009A4113" w:rsidRDefault="00051879" w:rsidP="00F25357">
      <w:pPr>
        <w:pStyle w:val="Textoindependiente"/>
        <w:ind w:firstLine="2694"/>
        <w:rPr>
          <w:rFonts w:ascii="Arial" w:hAnsi="Arial" w:cs="Arial"/>
          <w:bCs/>
        </w:rPr>
      </w:pPr>
      <w:r w:rsidRPr="00051879">
        <w:rPr>
          <w:rFonts w:ascii="Arial" w:hAnsi="Arial" w:cs="Arial"/>
          <w:b/>
        </w:rPr>
        <w:t>7</w:t>
      </w:r>
      <w:r w:rsidR="00961D4E" w:rsidRPr="00051879">
        <w:rPr>
          <w:rFonts w:ascii="Arial" w:hAnsi="Arial" w:cs="Arial"/>
          <w:b/>
          <w:bCs/>
        </w:rPr>
        <w:t>)</w:t>
      </w:r>
      <w:r w:rsidR="00961D4E">
        <w:rPr>
          <w:rFonts w:ascii="Arial" w:hAnsi="Arial" w:cs="Arial"/>
        </w:rPr>
        <w:t xml:space="preserve"> </w:t>
      </w:r>
      <w:r w:rsidR="00961D4E">
        <w:rPr>
          <w:rFonts w:ascii="Arial" w:hAnsi="Arial" w:cs="Arial"/>
          <w:bCs/>
        </w:rPr>
        <w:t xml:space="preserve">que </w:t>
      </w:r>
      <w:r w:rsidR="009A4113">
        <w:rPr>
          <w:rFonts w:ascii="Arial" w:hAnsi="Arial" w:cs="Arial"/>
          <w:bCs/>
        </w:rPr>
        <w:t>se establece que el convenio comenzar</w:t>
      </w:r>
      <w:r>
        <w:rPr>
          <w:rFonts w:ascii="Arial" w:hAnsi="Arial" w:cs="Arial"/>
          <w:bCs/>
        </w:rPr>
        <w:t>á</w:t>
      </w:r>
      <w:r w:rsidR="009A4113">
        <w:rPr>
          <w:rFonts w:ascii="Arial" w:hAnsi="Arial" w:cs="Arial"/>
          <w:bCs/>
        </w:rPr>
        <w:t xml:space="preserve"> a regi</w:t>
      </w:r>
      <w:r>
        <w:rPr>
          <w:rFonts w:ascii="Arial" w:hAnsi="Arial" w:cs="Arial"/>
          <w:bCs/>
        </w:rPr>
        <w:t>r</w:t>
      </w:r>
      <w:r w:rsidR="009A4113">
        <w:rPr>
          <w:rFonts w:ascii="Arial" w:hAnsi="Arial" w:cs="Arial"/>
          <w:bCs/>
        </w:rPr>
        <w:t xml:space="preserve"> desde la intervención de este Tribu</w:t>
      </w:r>
      <w:r>
        <w:rPr>
          <w:rFonts w:ascii="Arial" w:hAnsi="Arial" w:cs="Arial"/>
          <w:bCs/>
        </w:rPr>
        <w:t>n</w:t>
      </w:r>
      <w:r w:rsidR="009A4113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l</w:t>
      </w:r>
      <w:r w:rsidR="009A4113">
        <w:rPr>
          <w:rFonts w:ascii="Arial" w:hAnsi="Arial" w:cs="Arial"/>
          <w:bCs/>
        </w:rPr>
        <w:t xml:space="preserve">, siendo </w:t>
      </w:r>
      <w:r w:rsidR="00961D4E">
        <w:rPr>
          <w:rFonts w:ascii="Arial" w:hAnsi="Arial" w:cs="Arial"/>
          <w:bCs/>
        </w:rPr>
        <w:t>el plazo</w:t>
      </w:r>
      <w:r w:rsidR="009A4113">
        <w:rPr>
          <w:rFonts w:ascii="Arial" w:hAnsi="Arial" w:cs="Arial"/>
          <w:bCs/>
        </w:rPr>
        <w:t xml:space="preserve"> de vigencia del  mismo de  30 meses contados</w:t>
      </w:r>
      <w:r w:rsidR="00961D4E">
        <w:rPr>
          <w:rFonts w:ascii="Arial" w:hAnsi="Arial" w:cs="Arial"/>
          <w:bCs/>
        </w:rPr>
        <w:t xml:space="preserve"> </w:t>
      </w:r>
      <w:r w:rsidR="009A4113">
        <w:rPr>
          <w:rFonts w:ascii="Arial" w:hAnsi="Arial" w:cs="Arial"/>
          <w:bCs/>
        </w:rPr>
        <w:t>desde ese</w:t>
      </w:r>
      <w:r w:rsidR="0035595A">
        <w:rPr>
          <w:rFonts w:ascii="Arial" w:hAnsi="Arial" w:cs="Arial"/>
          <w:bCs/>
        </w:rPr>
        <w:t xml:space="preserve"> momento,  el cual se prorrogará</w:t>
      </w:r>
      <w:r w:rsidR="009A411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automáticamente</w:t>
      </w:r>
      <w:r w:rsidR="009A4113">
        <w:rPr>
          <w:rFonts w:ascii="Arial" w:hAnsi="Arial" w:cs="Arial"/>
          <w:bCs/>
        </w:rPr>
        <w:t xml:space="preserve"> por plazos de 6 meses, salvo que alguna de las partes comunique por </w:t>
      </w:r>
      <w:r>
        <w:rPr>
          <w:rFonts w:ascii="Arial" w:hAnsi="Arial" w:cs="Arial"/>
          <w:bCs/>
        </w:rPr>
        <w:t>escrito</w:t>
      </w:r>
      <w:r w:rsidR="009A4113">
        <w:rPr>
          <w:rFonts w:ascii="Arial" w:hAnsi="Arial" w:cs="Arial"/>
          <w:bCs/>
        </w:rPr>
        <w:t xml:space="preserve"> a la otra su decisión contr</w:t>
      </w:r>
      <w:r>
        <w:rPr>
          <w:rFonts w:ascii="Arial" w:hAnsi="Arial" w:cs="Arial"/>
          <w:bCs/>
        </w:rPr>
        <w:t>ar</w:t>
      </w:r>
      <w:r w:rsidR="009A4113">
        <w:rPr>
          <w:rFonts w:ascii="Arial" w:hAnsi="Arial" w:cs="Arial"/>
          <w:bCs/>
        </w:rPr>
        <w:t>ia con un preaviso de 30 d</w:t>
      </w:r>
      <w:r>
        <w:rPr>
          <w:rFonts w:ascii="Arial" w:hAnsi="Arial" w:cs="Arial"/>
          <w:bCs/>
        </w:rPr>
        <w:t>í</w:t>
      </w:r>
      <w:r w:rsidR="009A4113">
        <w:rPr>
          <w:rFonts w:ascii="Arial" w:hAnsi="Arial" w:cs="Arial"/>
          <w:bCs/>
        </w:rPr>
        <w:t>as a su vencimiento;</w:t>
      </w:r>
    </w:p>
    <w:p w:rsidR="00243DEC" w:rsidRDefault="00051879" w:rsidP="00F25357">
      <w:pPr>
        <w:spacing w:line="360" w:lineRule="auto"/>
        <w:ind w:firstLine="2694"/>
        <w:jc w:val="both"/>
        <w:rPr>
          <w:rFonts w:cs="Arial"/>
          <w:bCs/>
        </w:rPr>
      </w:pPr>
      <w:r w:rsidRPr="00051879">
        <w:rPr>
          <w:rFonts w:cs="Arial"/>
          <w:b/>
          <w:bCs/>
        </w:rPr>
        <w:lastRenderedPageBreak/>
        <w:t>8</w:t>
      </w:r>
      <w:r w:rsidR="00961D4E" w:rsidRPr="00051879">
        <w:rPr>
          <w:rFonts w:cs="Arial"/>
          <w:b/>
        </w:rPr>
        <w:t>)</w:t>
      </w:r>
      <w:r w:rsidR="00961D4E">
        <w:rPr>
          <w:rFonts w:cs="Arial"/>
          <w:bCs/>
        </w:rPr>
        <w:t xml:space="preserve"> que el MVOTMA, abonará a la CND por concepto de honorarios la suma de UI </w:t>
      </w:r>
      <w:r w:rsidR="00243DEC">
        <w:rPr>
          <w:rFonts w:cs="Arial"/>
          <w:bCs/>
        </w:rPr>
        <w:t>3</w:t>
      </w:r>
      <w:r w:rsidR="00961D4E">
        <w:rPr>
          <w:rFonts w:cs="Arial"/>
          <w:bCs/>
        </w:rPr>
        <w:t>.</w:t>
      </w:r>
      <w:r w:rsidR="00243DEC">
        <w:rPr>
          <w:rFonts w:cs="Arial"/>
          <w:bCs/>
        </w:rPr>
        <w:t>454</w:t>
      </w:r>
      <w:r w:rsidR="00E054DC">
        <w:rPr>
          <w:rFonts w:cs="Arial"/>
          <w:bCs/>
        </w:rPr>
        <w:t>.</w:t>
      </w:r>
      <w:r w:rsidR="00243DEC">
        <w:rPr>
          <w:rFonts w:cs="Arial"/>
          <w:bCs/>
        </w:rPr>
        <w:t xml:space="preserve">420 (Unidades Indexadas tres millones cuatrocientos </w:t>
      </w:r>
      <w:r w:rsidR="00E054DC">
        <w:rPr>
          <w:rFonts w:cs="Arial"/>
          <w:bCs/>
        </w:rPr>
        <w:t>cincuenta</w:t>
      </w:r>
      <w:r w:rsidR="00243DEC">
        <w:rPr>
          <w:rFonts w:cs="Arial"/>
          <w:bCs/>
        </w:rPr>
        <w:t xml:space="preserve"> y cuatro mil cuatrocientos </w:t>
      </w:r>
      <w:r w:rsidR="00E054DC">
        <w:rPr>
          <w:rFonts w:cs="Arial"/>
          <w:bCs/>
        </w:rPr>
        <w:t>v</w:t>
      </w:r>
      <w:r w:rsidR="00243DEC">
        <w:rPr>
          <w:rFonts w:cs="Arial"/>
          <w:bCs/>
        </w:rPr>
        <w:t>ei</w:t>
      </w:r>
      <w:r w:rsidR="00E054DC">
        <w:rPr>
          <w:rFonts w:cs="Arial"/>
          <w:bCs/>
        </w:rPr>
        <w:t>n</w:t>
      </w:r>
      <w:r w:rsidR="00243DEC">
        <w:rPr>
          <w:rFonts w:cs="Arial"/>
          <w:bCs/>
        </w:rPr>
        <w:t>te)</w:t>
      </w:r>
      <w:r w:rsidR="00961D4E">
        <w:rPr>
          <w:rFonts w:cs="Arial"/>
          <w:bCs/>
        </w:rPr>
        <w:t xml:space="preserve"> más IVA</w:t>
      </w:r>
      <w:r w:rsidR="00243DEC">
        <w:rPr>
          <w:rFonts w:cs="Arial"/>
          <w:bCs/>
        </w:rPr>
        <w:t xml:space="preserve"> pagaderos según el </w:t>
      </w:r>
      <w:r w:rsidR="00E054DC">
        <w:rPr>
          <w:rFonts w:cs="Arial"/>
          <w:bCs/>
        </w:rPr>
        <w:t>cronograma</w:t>
      </w:r>
      <w:r w:rsidR="00243DEC">
        <w:rPr>
          <w:rFonts w:cs="Arial"/>
          <w:bCs/>
        </w:rPr>
        <w:t xml:space="preserve"> detalla</w:t>
      </w:r>
      <w:r w:rsidR="0035595A">
        <w:rPr>
          <w:rFonts w:cs="Arial"/>
          <w:bCs/>
        </w:rPr>
        <w:t>do</w:t>
      </w:r>
      <w:r w:rsidR="00243DEC">
        <w:rPr>
          <w:rFonts w:cs="Arial"/>
          <w:bCs/>
        </w:rPr>
        <w:t xml:space="preserve"> en </w:t>
      </w:r>
      <w:r w:rsidR="00E054DC">
        <w:rPr>
          <w:rFonts w:cs="Arial"/>
          <w:bCs/>
        </w:rPr>
        <w:t>los</w:t>
      </w:r>
      <w:r w:rsidR="00243DEC">
        <w:rPr>
          <w:rFonts w:cs="Arial"/>
          <w:bCs/>
        </w:rPr>
        <w:t xml:space="preserve"> </w:t>
      </w:r>
      <w:r w:rsidR="00E054DC">
        <w:rPr>
          <w:rFonts w:cs="Arial"/>
          <w:bCs/>
        </w:rPr>
        <w:t>términos</w:t>
      </w:r>
      <w:r w:rsidR="00243DEC">
        <w:rPr>
          <w:rFonts w:cs="Arial"/>
          <w:bCs/>
        </w:rPr>
        <w:t xml:space="preserve"> de referencia. En caso de que el MVOTMA opte por la </w:t>
      </w:r>
      <w:r w:rsidR="00E054DC">
        <w:rPr>
          <w:rFonts w:cs="Arial"/>
          <w:bCs/>
        </w:rPr>
        <w:t>prórroga</w:t>
      </w:r>
      <w:r w:rsidR="00243DEC">
        <w:rPr>
          <w:rFonts w:cs="Arial"/>
          <w:bCs/>
        </w:rPr>
        <w:t xml:space="preserve"> del contrato, a </w:t>
      </w:r>
      <w:r w:rsidR="00E054DC">
        <w:rPr>
          <w:rFonts w:cs="Arial"/>
          <w:bCs/>
        </w:rPr>
        <w:t>los</w:t>
      </w:r>
      <w:r w:rsidR="00243DEC">
        <w:rPr>
          <w:rFonts w:cs="Arial"/>
          <w:bCs/>
        </w:rPr>
        <w:t xml:space="preserve"> </w:t>
      </w:r>
      <w:r w:rsidR="00E054DC">
        <w:rPr>
          <w:rFonts w:cs="Arial"/>
          <w:bCs/>
        </w:rPr>
        <w:t>efectos</w:t>
      </w:r>
      <w:r w:rsidR="00243DEC">
        <w:rPr>
          <w:rFonts w:cs="Arial"/>
          <w:bCs/>
        </w:rPr>
        <w:t xml:space="preserve"> de realizar las etapas y productos </w:t>
      </w:r>
      <w:r w:rsidR="00E054DC">
        <w:rPr>
          <w:rFonts w:cs="Arial"/>
          <w:bCs/>
        </w:rPr>
        <w:t>correspondientes</w:t>
      </w:r>
      <w:r w:rsidR="00243DEC">
        <w:rPr>
          <w:rFonts w:cs="Arial"/>
          <w:bCs/>
        </w:rPr>
        <w:t xml:space="preserve"> a una segunda </w:t>
      </w:r>
      <w:r w:rsidR="00E054DC">
        <w:rPr>
          <w:rFonts w:cs="Arial"/>
          <w:bCs/>
        </w:rPr>
        <w:t>licitación</w:t>
      </w:r>
      <w:r w:rsidR="00243DEC">
        <w:rPr>
          <w:rFonts w:cs="Arial"/>
          <w:bCs/>
        </w:rPr>
        <w:t>, los honorarios serán del 60% del monto total;</w:t>
      </w:r>
    </w:p>
    <w:p w:rsidR="00961D4E" w:rsidRDefault="00E054DC" w:rsidP="00E330EB">
      <w:pPr>
        <w:spacing w:line="360" w:lineRule="auto"/>
        <w:ind w:firstLine="2694"/>
        <w:jc w:val="both"/>
        <w:rPr>
          <w:rFonts w:cs="Arial"/>
          <w:bCs/>
        </w:rPr>
      </w:pPr>
      <w:r w:rsidRPr="00E054DC">
        <w:rPr>
          <w:rFonts w:cs="Arial"/>
          <w:b/>
          <w:bCs/>
        </w:rPr>
        <w:t>9</w:t>
      </w:r>
      <w:r w:rsidR="00243DEC" w:rsidRPr="00E054DC">
        <w:rPr>
          <w:rFonts w:cs="Arial"/>
          <w:b/>
          <w:bCs/>
        </w:rPr>
        <w:t>)</w:t>
      </w:r>
      <w:r w:rsidR="00243DEC">
        <w:rPr>
          <w:rFonts w:cs="Arial"/>
          <w:bCs/>
        </w:rPr>
        <w:t xml:space="preserve"> que se adjunta Resol</w:t>
      </w:r>
      <w:r>
        <w:rPr>
          <w:rFonts w:cs="Arial"/>
          <w:bCs/>
        </w:rPr>
        <w:t>ució</w:t>
      </w:r>
      <w:r w:rsidR="00243DEC">
        <w:rPr>
          <w:rFonts w:cs="Arial"/>
          <w:bCs/>
        </w:rPr>
        <w:t>n</w:t>
      </w:r>
      <w:r>
        <w:rPr>
          <w:rFonts w:cs="Arial"/>
          <w:bCs/>
        </w:rPr>
        <w:t xml:space="preserve"> </w:t>
      </w:r>
      <w:r w:rsidR="00243DEC">
        <w:rPr>
          <w:rFonts w:cs="Arial"/>
          <w:bCs/>
        </w:rPr>
        <w:t>del MVOTMA dic</w:t>
      </w:r>
      <w:r>
        <w:rPr>
          <w:rFonts w:cs="Arial"/>
          <w:bCs/>
        </w:rPr>
        <w:t xml:space="preserve">tada </w:t>
      </w:r>
      <w:r w:rsidR="00243DEC">
        <w:rPr>
          <w:rFonts w:cs="Arial"/>
          <w:bCs/>
        </w:rPr>
        <w:t>el 5  de marzo de 2018 por la cual se autoriza, ad referéndum</w:t>
      </w:r>
      <w:r>
        <w:rPr>
          <w:rFonts w:cs="Arial"/>
          <w:bCs/>
        </w:rPr>
        <w:t xml:space="preserve"> de la intervención</w:t>
      </w:r>
      <w:r w:rsidR="00243DEC">
        <w:rPr>
          <w:rFonts w:cs="Arial"/>
          <w:bCs/>
        </w:rPr>
        <w:t xml:space="preserve"> de este Tribunal, la suscripción del convenio referido;</w:t>
      </w:r>
      <w:r w:rsidR="00961D4E">
        <w:rPr>
          <w:rFonts w:cs="Arial"/>
          <w:bCs/>
        </w:rPr>
        <w:t xml:space="preserve"> </w:t>
      </w:r>
    </w:p>
    <w:p w:rsidR="00961D4E" w:rsidRPr="00C44189" w:rsidRDefault="00E054DC" w:rsidP="00E330EB">
      <w:pPr>
        <w:pStyle w:val="Textoindependiente"/>
        <w:tabs>
          <w:tab w:val="left" w:pos="1843"/>
        </w:tabs>
        <w:ind w:firstLine="2694"/>
        <w:rPr>
          <w:rFonts w:ascii="Arial" w:hAnsi="Arial" w:cs="Arial"/>
        </w:rPr>
      </w:pPr>
      <w:r w:rsidRPr="00E054DC">
        <w:rPr>
          <w:rFonts w:ascii="Arial" w:hAnsi="Arial" w:cs="Arial"/>
          <w:b/>
        </w:rPr>
        <w:t>10</w:t>
      </w:r>
      <w:r w:rsidR="00961D4E" w:rsidRPr="00E054DC">
        <w:rPr>
          <w:rFonts w:ascii="Arial" w:hAnsi="Arial" w:cs="Arial"/>
          <w:b/>
        </w:rPr>
        <w:t>)</w:t>
      </w:r>
      <w:r w:rsidR="00961D4E">
        <w:rPr>
          <w:rFonts w:ascii="Arial" w:hAnsi="Arial" w:cs="Arial"/>
          <w:b/>
        </w:rPr>
        <w:t xml:space="preserve"> </w:t>
      </w:r>
      <w:r w:rsidR="00961D4E">
        <w:rPr>
          <w:rFonts w:ascii="Arial" w:hAnsi="Arial" w:cs="Arial"/>
        </w:rPr>
        <w:t xml:space="preserve">que se adjunta constancia de afectación de crédito de fecha </w:t>
      </w:r>
      <w:r w:rsidR="00243DEC">
        <w:rPr>
          <w:rFonts w:ascii="Arial" w:hAnsi="Arial" w:cs="Arial"/>
        </w:rPr>
        <w:t>21 de febrero de 20</w:t>
      </w:r>
      <w:r w:rsidR="00961D4E">
        <w:rPr>
          <w:rFonts w:ascii="Arial" w:hAnsi="Arial" w:cs="Arial"/>
        </w:rPr>
        <w:t>1</w:t>
      </w:r>
      <w:r w:rsidR="00273D5D">
        <w:rPr>
          <w:rFonts w:ascii="Arial" w:hAnsi="Arial" w:cs="Arial"/>
        </w:rPr>
        <w:t>8</w:t>
      </w:r>
      <w:r w:rsidR="00961D4E">
        <w:rPr>
          <w:rFonts w:ascii="Arial" w:hAnsi="Arial" w:cs="Arial"/>
        </w:rPr>
        <w:t xml:space="preserve"> por la suma </w:t>
      </w:r>
      <w:r w:rsidR="00243DEC">
        <w:rPr>
          <w:rFonts w:ascii="Arial" w:hAnsi="Arial" w:cs="Arial"/>
        </w:rPr>
        <w:t xml:space="preserve">total </w:t>
      </w:r>
      <w:r w:rsidR="00961D4E">
        <w:rPr>
          <w:rFonts w:ascii="Arial" w:hAnsi="Arial" w:cs="Arial"/>
        </w:rPr>
        <w:t xml:space="preserve">de UI </w:t>
      </w:r>
      <w:r w:rsidR="00243DEC">
        <w:rPr>
          <w:rFonts w:ascii="Arial" w:hAnsi="Arial" w:cs="Arial"/>
        </w:rPr>
        <w:t xml:space="preserve">4.214.392, que corresponden a: a) </w:t>
      </w:r>
      <w:r w:rsidR="00E330EB">
        <w:rPr>
          <w:rFonts w:ascii="Arial" w:hAnsi="Arial" w:cs="Arial"/>
        </w:rPr>
        <w:t>E</w:t>
      </w:r>
      <w:r w:rsidR="00243DEC">
        <w:rPr>
          <w:rFonts w:ascii="Arial" w:hAnsi="Arial" w:cs="Arial"/>
        </w:rPr>
        <w:t>je</w:t>
      </w:r>
      <w:r w:rsidR="00961D4E">
        <w:rPr>
          <w:rFonts w:ascii="Arial" w:hAnsi="Arial" w:cs="Arial"/>
        </w:rPr>
        <w:t>rcicio 201</w:t>
      </w:r>
      <w:r w:rsidR="00243DEC">
        <w:rPr>
          <w:rFonts w:ascii="Arial" w:hAnsi="Arial" w:cs="Arial"/>
        </w:rPr>
        <w:t xml:space="preserve">8: UI 261.831, b) </w:t>
      </w:r>
      <w:r w:rsidR="00E330EB">
        <w:rPr>
          <w:rFonts w:ascii="Arial" w:hAnsi="Arial" w:cs="Arial"/>
        </w:rPr>
        <w:t>E</w:t>
      </w:r>
      <w:r w:rsidR="00243DEC">
        <w:rPr>
          <w:rFonts w:ascii="Arial" w:hAnsi="Arial" w:cs="Arial"/>
        </w:rPr>
        <w:t xml:space="preserve">jercicio 19: UI 3.854.014, </w:t>
      </w:r>
      <w:r w:rsidR="00E330EB">
        <w:rPr>
          <w:rFonts w:ascii="Arial" w:hAnsi="Arial" w:cs="Arial"/>
        </w:rPr>
        <w:t xml:space="preserve">                </w:t>
      </w:r>
      <w:r w:rsidR="00243DEC">
        <w:rPr>
          <w:rFonts w:ascii="Arial" w:hAnsi="Arial" w:cs="Arial"/>
        </w:rPr>
        <w:t>c)</w:t>
      </w:r>
      <w:r w:rsidR="003A452D">
        <w:rPr>
          <w:rFonts w:ascii="Arial" w:hAnsi="Arial" w:cs="Arial"/>
        </w:rPr>
        <w:t xml:space="preserve"> </w:t>
      </w:r>
      <w:r w:rsidR="00E330EB">
        <w:rPr>
          <w:rFonts w:ascii="Arial" w:hAnsi="Arial" w:cs="Arial"/>
        </w:rPr>
        <w:t>E</w:t>
      </w:r>
      <w:r>
        <w:rPr>
          <w:rFonts w:ascii="Arial" w:hAnsi="Arial" w:cs="Arial"/>
        </w:rPr>
        <w:t>jercicio</w:t>
      </w:r>
      <w:r w:rsidR="003A452D">
        <w:rPr>
          <w:rFonts w:ascii="Arial" w:hAnsi="Arial" w:cs="Arial"/>
        </w:rPr>
        <w:t xml:space="preserve"> 2020 UI 24</w:t>
      </w:r>
      <w:r w:rsidR="0048113C">
        <w:rPr>
          <w:rFonts w:ascii="Arial" w:hAnsi="Arial" w:cs="Arial"/>
        </w:rPr>
        <w:t>.</w:t>
      </w:r>
      <w:r w:rsidR="003A452D">
        <w:rPr>
          <w:rFonts w:ascii="Arial" w:hAnsi="Arial" w:cs="Arial"/>
        </w:rPr>
        <w:t>637</w:t>
      </w:r>
      <w:r w:rsidR="0048113C">
        <w:rPr>
          <w:rFonts w:ascii="Arial" w:hAnsi="Arial" w:cs="Arial"/>
        </w:rPr>
        <w:t xml:space="preserve"> y</w:t>
      </w:r>
      <w:r w:rsidR="003A452D">
        <w:rPr>
          <w:rFonts w:ascii="Arial" w:hAnsi="Arial" w:cs="Arial"/>
        </w:rPr>
        <w:t xml:space="preserve"> d) </w:t>
      </w:r>
      <w:r w:rsidR="00E330EB">
        <w:rPr>
          <w:rFonts w:ascii="Arial" w:hAnsi="Arial" w:cs="Arial"/>
        </w:rPr>
        <w:t>E</w:t>
      </w:r>
      <w:r w:rsidR="003A452D">
        <w:rPr>
          <w:rFonts w:ascii="Arial" w:hAnsi="Arial" w:cs="Arial"/>
        </w:rPr>
        <w:t>jercicio 2021: UI 43.910;</w:t>
      </w:r>
    </w:p>
    <w:p w:rsidR="00051879" w:rsidRPr="00E054DC" w:rsidRDefault="00961D4E" w:rsidP="00E330EB">
      <w:pPr>
        <w:pStyle w:val="Textoindependiente"/>
        <w:tabs>
          <w:tab w:val="left" w:pos="1843"/>
        </w:tabs>
        <w:ind w:firstLine="851"/>
        <w:rPr>
          <w:rFonts w:ascii="Arial" w:hAnsi="Arial" w:cs="Arial"/>
        </w:rPr>
      </w:pPr>
      <w:r w:rsidRPr="00B27E80">
        <w:rPr>
          <w:rFonts w:ascii="Arial" w:hAnsi="Arial" w:cs="Arial"/>
          <w:b/>
          <w:bCs/>
        </w:rPr>
        <w:t>CONSIDERANDO</w:t>
      </w:r>
      <w:r w:rsidRPr="00E330EB">
        <w:rPr>
          <w:rFonts w:ascii="Arial" w:hAnsi="Arial" w:cs="Arial"/>
          <w:b/>
        </w:rPr>
        <w:t>:</w:t>
      </w:r>
      <w:r w:rsidRPr="00B27E80">
        <w:rPr>
          <w:rFonts w:ascii="Arial" w:hAnsi="Arial" w:cs="Arial"/>
          <w:b/>
        </w:rPr>
        <w:t xml:space="preserve"> 1) </w:t>
      </w:r>
      <w:r w:rsidR="003A452D" w:rsidRPr="00E054DC">
        <w:rPr>
          <w:rFonts w:ascii="Arial" w:hAnsi="Arial" w:cs="Arial"/>
        </w:rPr>
        <w:t xml:space="preserve">que el convenio </w:t>
      </w:r>
      <w:r w:rsidR="00E054DC" w:rsidRPr="00E054DC">
        <w:rPr>
          <w:rFonts w:ascii="Arial" w:hAnsi="Arial" w:cs="Arial"/>
        </w:rPr>
        <w:t>específico</w:t>
      </w:r>
      <w:r w:rsidR="003A452D" w:rsidRPr="00E054DC">
        <w:rPr>
          <w:rFonts w:ascii="Arial" w:hAnsi="Arial" w:cs="Arial"/>
        </w:rPr>
        <w:t xml:space="preserve"> </w:t>
      </w:r>
      <w:r w:rsidR="00E054DC" w:rsidRPr="00E054DC">
        <w:rPr>
          <w:rFonts w:ascii="Arial" w:hAnsi="Arial" w:cs="Arial"/>
        </w:rPr>
        <w:t>remitido</w:t>
      </w:r>
      <w:r w:rsidR="003A452D" w:rsidRPr="00E054DC">
        <w:rPr>
          <w:rFonts w:ascii="Arial" w:hAnsi="Arial" w:cs="Arial"/>
        </w:rPr>
        <w:t xml:space="preserve"> </w:t>
      </w:r>
      <w:r w:rsidR="00754364">
        <w:rPr>
          <w:rFonts w:ascii="Arial" w:hAnsi="Arial" w:cs="Arial"/>
        </w:rPr>
        <w:t>en esta instancia se celebra</w:t>
      </w:r>
      <w:r w:rsidR="0048113C">
        <w:rPr>
          <w:rFonts w:ascii="Arial" w:hAnsi="Arial" w:cs="Arial"/>
        </w:rPr>
        <w:t xml:space="preserve"> </w:t>
      </w:r>
      <w:r w:rsidR="003A452D" w:rsidRPr="00E054DC">
        <w:rPr>
          <w:rFonts w:ascii="Arial" w:hAnsi="Arial" w:cs="Arial"/>
        </w:rPr>
        <w:t xml:space="preserve">al </w:t>
      </w:r>
      <w:r w:rsidR="00754364">
        <w:rPr>
          <w:rFonts w:ascii="Arial" w:hAnsi="Arial" w:cs="Arial"/>
        </w:rPr>
        <w:t>amparo</w:t>
      </w:r>
      <w:r w:rsidR="003A452D" w:rsidRPr="00E054DC">
        <w:rPr>
          <w:rFonts w:ascii="Arial" w:hAnsi="Arial" w:cs="Arial"/>
        </w:rPr>
        <w:t xml:space="preserve"> del </w:t>
      </w:r>
      <w:r w:rsidR="00E054DC" w:rsidRPr="00E054DC">
        <w:rPr>
          <w:rFonts w:ascii="Arial" w:hAnsi="Arial" w:cs="Arial"/>
        </w:rPr>
        <w:t>convenio</w:t>
      </w:r>
      <w:r w:rsidR="003A452D" w:rsidRPr="00E054DC">
        <w:rPr>
          <w:rFonts w:ascii="Arial" w:hAnsi="Arial" w:cs="Arial"/>
        </w:rPr>
        <w:t xml:space="preserve"> marc</w:t>
      </w:r>
      <w:r w:rsidR="00E054DC">
        <w:rPr>
          <w:rFonts w:ascii="Arial" w:hAnsi="Arial" w:cs="Arial"/>
        </w:rPr>
        <w:t>o</w:t>
      </w:r>
      <w:r w:rsidR="003A452D" w:rsidRPr="00E054DC">
        <w:rPr>
          <w:rFonts w:ascii="Arial" w:hAnsi="Arial" w:cs="Arial"/>
        </w:rPr>
        <w:t xml:space="preserve"> </w:t>
      </w:r>
      <w:r w:rsidR="00754364">
        <w:rPr>
          <w:rFonts w:ascii="Arial" w:hAnsi="Arial" w:cs="Arial"/>
        </w:rPr>
        <w:t xml:space="preserve">suscrito </w:t>
      </w:r>
      <w:r w:rsidR="003A452D" w:rsidRPr="00E054DC">
        <w:rPr>
          <w:rFonts w:ascii="Arial" w:hAnsi="Arial" w:cs="Arial"/>
        </w:rPr>
        <w:t>p</w:t>
      </w:r>
      <w:r w:rsidR="00E054DC">
        <w:rPr>
          <w:rFonts w:ascii="Arial" w:hAnsi="Arial" w:cs="Arial"/>
        </w:rPr>
        <w:t>re</w:t>
      </w:r>
      <w:r w:rsidR="003A452D" w:rsidRPr="00E054DC">
        <w:rPr>
          <w:rFonts w:ascii="Arial" w:hAnsi="Arial" w:cs="Arial"/>
        </w:rPr>
        <w:t xml:space="preserve">viamente </w:t>
      </w:r>
      <w:r w:rsidR="00E054DC" w:rsidRPr="00E054DC">
        <w:rPr>
          <w:rFonts w:ascii="Arial" w:hAnsi="Arial" w:cs="Arial"/>
        </w:rPr>
        <w:t>entre</w:t>
      </w:r>
      <w:r w:rsidR="00754364">
        <w:rPr>
          <w:rFonts w:ascii="Arial" w:hAnsi="Arial" w:cs="Arial"/>
        </w:rPr>
        <w:t xml:space="preserve"> las</w:t>
      </w:r>
      <w:r w:rsidR="003A452D" w:rsidRPr="00E054DC">
        <w:rPr>
          <w:rFonts w:ascii="Arial" w:hAnsi="Arial" w:cs="Arial"/>
        </w:rPr>
        <w:t xml:space="preserve"> partes, </w:t>
      </w:r>
      <w:r w:rsidR="00E054DC" w:rsidRPr="00E054DC">
        <w:rPr>
          <w:rFonts w:ascii="Arial" w:hAnsi="Arial" w:cs="Arial"/>
        </w:rPr>
        <w:t>respecto</w:t>
      </w:r>
      <w:r w:rsidR="003A452D" w:rsidRPr="00E054DC">
        <w:rPr>
          <w:rFonts w:ascii="Arial" w:hAnsi="Arial" w:cs="Arial"/>
        </w:rPr>
        <w:t xml:space="preserve"> al cual este Tribunal con fecha 2 de marzo de 2017 no formuló observaciones</w:t>
      </w:r>
      <w:r w:rsidR="00051879" w:rsidRPr="00E054DC">
        <w:rPr>
          <w:rFonts w:ascii="Arial" w:hAnsi="Arial" w:cs="Arial"/>
        </w:rPr>
        <w:t>;</w:t>
      </w:r>
    </w:p>
    <w:p w:rsidR="00051879" w:rsidRPr="00051879" w:rsidRDefault="00051879" w:rsidP="00E330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119"/>
        <w:jc w:val="both"/>
        <w:rPr>
          <w:rFonts w:cs="Arial"/>
          <w:color w:val="333333"/>
          <w:lang w:val="es-UY" w:eastAsia="es-UY"/>
        </w:rPr>
      </w:pPr>
      <w:r w:rsidRPr="00273D5D">
        <w:rPr>
          <w:rFonts w:cs="Arial"/>
          <w:b/>
          <w:color w:val="333333"/>
          <w:lang w:val="es-UY" w:eastAsia="es-UY"/>
        </w:rPr>
        <w:t>2)</w:t>
      </w:r>
      <w:r w:rsidRPr="00051879">
        <w:rPr>
          <w:rFonts w:cs="Arial"/>
          <w:color w:val="333333"/>
          <w:lang w:val="es-UY" w:eastAsia="es-UY"/>
        </w:rPr>
        <w:t xml:space="preserve"> </w:t>
      </w:r>
      <w:r w:rsidRPr="00273D5D">
        <w:rPr>
          <w:rFonts w:cs="Arial"/>
          <w:lang w:val="es-UY" w:eastAsia="es-UY"/>
        </w:rPr>
        <w:t xml:space="preserve">que asimismo, el </w:t>
      </w:r>
      <w:r w:rsidR="00E330EB">
        <w:rPr>
          <w:rFonts w:cs="Arial"/>
          <w:lang w:val="es-UY" w:eastAsia="es-UY"/>
        </w:rPr>
        <w:t>A</w:t>
      </w:r>
      <w:r w:rsidRPr="00273D5D">
        <w:rPr>
          <w:rFonts w:cs="Arial"/>
          <w:lang w:val="es-UY" w:eastAsia="es-UY"/>
        </w:rPr>
        <w:t>rtículo 10 de la Ley 18.786 del 19 de junio de 2011, establece que para la estructuración de proyectos de Participación Público-Privada, la Administración Pública contratante podrá</w:t>
      </w:r>
      <w:r w:rsidR="00E054DC" w:rsidRPr="00273D5D">
        <w:rPr>
          <w:rFonts w:cs="Arial"/>
          <w:lang w:val="es-UY" w:eastAsia="es-UY"/>
        </w:rPr>
        <w:t xml:space="preserve"> </w:t>
      </w:r>
      <w:r w:rsidRPr="00273D5D">
        <w:rPr>
          <w:rFonts w:cs="Arial"/>
          <w:lang w:val="es-UY" w:eastAsia="es-UY"/>
        </w:rPr>
        <w:t>contratar en forma directa a la Corporación Nacional para el Desarrollo</w:t>
      </w:r>
      <w:r w:rsidR="00273D5D">
        <w:rPr>
          <w:rFonts w:cs="Arial"/>
          <w:color w:val="333333"/>
          <w:lang w:val="es-UY" w:eastAsia="es-UY"/>
        </w:rPr>
        <w:t>;</w:t>
      </w:r>
    </w:p>
    <w:p w:rsidR="00961D4E" w:rsidRDefault="00961D4E" w:rsidP="00E330EB">
      <w:pPr>
        <w:spacing w:line="360" w:lineRule="auto"/>
        <w:ind w:firstLine="709"/>
        <w:jc w:val="both"/>
        <w:rPr>
          <w:rFonts w:cs="Arial"/>
          <w:lang w:val="es-UY"/>
        </w:rPr>
      </w:pPr>
      <w:r>
        <w:rPr>
          <w:rFonts w:cs="Arial"/>
          <w:b/>
          <w:bCs/>
          <w:lang w:val="es-UY"/>
        </w:rPr>
        <w:t>ATENTO</w:t>
      </w:r>
      <w:r>
        <w:rPr>
          <w:rFonts w:cs="Arial"/>
          <w:lang w:val="es-UY"/>
        </w:rPr>
        <w:t xml:space="preserve">: a lo expresado precedentemente y a lo dispuesto por </w:t>
      </w:r>
      <w:r w:rsidR="00F75CE0">
        <w:rPr>
          <w:rFonts w:cs="Arial"/>
          <w:lang w:val="es-UY"/>
        </w:rPr>
        <w:t xml:space="preserve">el </w:t>
      </w:r>
      <w:r>
        <w:rPr>
          <w:rFonts w:cs="Arial"/>
          <w:lang w:val="es-UY"/>
        </w:rPr>
        <w:t xml:space="preserve"> </w:t>
      </w:r>
      <w:r w:rsidR="00E330EB">
        <w:rPr>
          <w:rFonts w:cs="Arial"/>
          <w:lang w:val="es-UY"/>
        </w:rPr>
        <w:t>A</w:t>
      </w:r>
      <w:r>
        <w:rPr>
          <w:rFonts w:cs="Arial"/>
          <w:lang w:val="es-UY"/>
        </w:rPr>
        <w:t xml:space="preserve">rtículo 211 </w:t>
      </w:r>
      <w:r w:rsidR="00E330EB">
        <w:rPr>
          <w:rFonts w:cs="Arial"/>
          <w:lang w:val="es-UY"/>
        </w:rPr>
        <w:t>L</w:t>
      </w:r>
      <w:r>
        <w:rPr>
          <w:rFonts w:cs="Arial"/>
          <w:lang w:val="es-UY"/>
        </w:rPr>
        <w:t xml:space="preserve">iteral </w:t>
      </w:r>
      <w:r w:rsidR="00E330EB">
        <w:rPr>
          <w:rFonts w:cs="Arial"/>
          <w:lang w:val="es-UY"/>
        </w:rPr>
        <w:t>B</w:t>
      </w:r>
      <w:r>
        <w:rPr>
          <w:rFonts w:cs="Arial"/>
          <w:lang w:val="es-UY"/>
        </w:rPr>
        <w:t xml:space="preserve">)  de la Constitución de la República;                </w:t>
      </w:r>
      <w:r>
        <w:rPr>
          <w:rFonts w:cs="Arial"/>
          <w:lang w:val="es-UY"/>
        </w:rPr>
        <w:tab/>
        <w:t xml:space="preserve">           </w:t>
      </w:r>
    </w:p>
    <w:p w:rsidR="00961D4E" w:rsidRDefault="00961D4E" w:rsidP="00E330EB">
      <w:pPr>
        <w:spacing w:line="360" w:lineRule="auto"/>
        <w:jc w:val="center"/>
        <w:rPr>
          <w:rFonts w:cs="Arial"/>
          <w:lang w:val="es-UY"/>
        </w:rPr>
      </w:pPr>
      <w:r>
        <w:rPr>
          <w:rFonts w:cs="Arial"/>
          <w:b/>
          <w:bCs/>
          <w:lang w:val="es-UY"/>
        </w:rPr>
        <w:t>EL TRIBUNAL ACUERDA</w:t>
      </w:r>
      <w:r>
        <w:rPr>
          <w:rFonts w:cs="Arial"/>
          <w:lang w:val="es-UY"/>
        </w:rPr>
        <w:t>:</w:t>
      </w:r>
    </w:p>
    <w:p w:rsidR="00961D4E" w:rsidRDefault="00E330EB" w:rsidP="00E330EB">
      <w:pPr>
        <w:spacing w:line="360" w:lineRule="auto"/>
        <w:ind w:left="284" w:hanging="284"/>
        <w:jc w:val="both"/>
      </w:pPr>
      <w:r w:rsidRPr="00E330EB">
        <w:rPr>
          <w:b/>
        </w:rPr>
        <w:t>1)</w:t>
      </w:r>
      <w:r>
        <w:t xml:space="preserve"> </w:t>
      </w:r>
      <w:r w:rsidR="00961D4E">
        <w:t>No formular observaciones al convenio</w:t>
      </w:r>
      <w:r w:rsidR="005F62A7">
        <w:t xml:space="preserve"> remitido celebrado</w:t>
      </w:r>
      <w:r w:rsidR="005F62A7" w:rsidRPr="005F62A7">
        <w:rPr>
          <w:rFonts w:cs="Arial"/>
        </w:rPr>
        <w:t xml:space="preserve"> </w:t>
      </w:r>
      <w:r w:rsidR="005F62A7">
        <w:rPr>
          <w:rFonts w:cs="Arial"/>
        </w:rPr>
        <w:t>entre el Ministerio de Vivienda, Ordenamiento Territorial y Medio Ambiente y la  Corporación Nacional para el Desarrollo (CND);</w:t>
      </w:r>
      <w:r w:rsidR="005F62A7">
        <w:t xml:space="preserve"> </w:t>
      </w:r>
    </w:p>
    <w:p w:rsidR="002E679C" w:rsidRDefault="00E330EB" w:rsidP="00E330EB">
      <w:pPr>
        <w:tabs>
          <w:tab w:val="left" w:pos="-720"/>
          <w:tab w:val="num" w:pos="1134"/>
        </w:tabs>
        <w:suppressAutoHyphens/>
        <w:spacing w:line="360" w:lineRule="auto"/>
        <w:ind w:left="284" w:hanging="284"/>
        <w:jc w:val="both"/>
      </w:pPr>
      <w:r w:rsidRPr="00E330EB">
        <w:rPr>
          <w:b/>
        </w:rPr>
        <w:t>2)</w:t>
      </w:r>
      <w:r>
        <w:t xml:space="preserve"> </w:t>
      </w:r>
      <w:r w:rsidR="002E679C">
        <w:t>Cometer a la Contadora Auditora destacada ante el M</w:t>
      </w:r>
      <w:r w:rsidR="00A46358">
        <w:t xml:space="preserve">inisterio de </w:t>
      </w:r>
      <w:r w:rsidR="002E679C">
        <w:t>V</w:t>
      </w:r>
      <w:r w:rsidR="00A46358">
        <w:t xml:space="preserve">ivienda, </w:t>
      </w:r>
      <w:r w:rsidR="002E679C">
        <w:t>O</w:t>
      </w:r>
      <w:r w:rsidR="00A46358">
        <w:t xml:space="preserve">rdenamiento </w:t>
      </w:r>
      <w:r w:rsidR="002E679C">
        <w:t>T</w:t>
      </w:r>
      <w:r w:rsidR="00A46358">
        <w:t xml:space="preserve">erritorial y </w:t>
      </w:r>
      <w:r w:rsidR="002E679C">
        <w:t>M</w:t>
      </w:r>
      <w:r w:rsidR="00A46358">
        <w:t xml:space="preserve">edio </w:t>
      </w:r>
      <w:r w:rsidR="002E679C">
        <w:t>A</w:t>
      </w:r>
      <w:r w:rsidR="00A46358">
        <w:t>mbiente</w:t>
      </w:r>
      <w:r w:rsidR="002E679C">
        <w:t xml:space="preserve">, la intervención del gasto  de hasta </w:t>
      </w:r>
      <w:r w:rsidR="002E679C">
        <w:rPr>
          <w:rFonts w:cs="Arial"/>
          <w:bCs/>
        </w:rPr>
        <w:t>UI 3.454.420 más IVA</w:t>
      </w:r>
      <w:r w:rsidR="002E679C">
        <w:rPr>
          <w:rFonts w:cs="Arial"/>
        </w:rPr>
        <w:t>, previo control de su imputación con cargo a grupo adecuado con disponibilidad suficiente</w:t>
      </w:r>
      <w:r w:rsidR="002E679C">
        <w:t xml:space="preserve">; </w:t>
      </w:r>
    </w:p>
    <w:p w:rsidR="002E679C" w:rsidRDefault="00E330EB" w:rsidP="00E330EB">
      <w:pPr>
        <w:tabs>
          <w:tab w:val="left" w:pos="-720"/>
          <w:tab w:val="num" w:pos="1134"/>
        </w:tabs>
        <w:suppressAutoHyphens/>
        <w:spacing w:line="360" w:lineRule="auto"/>
        <w:ind w:left="284" w:hanging="284"/>
        <w:jc w:val="both"/>
      </w:pPr>
      <w:r w:rsidRPr="00E330EB">
        <w:rPr>
          <w:b/>
        </w:rPr>
        <w:t>3)</w:t>
      </w:r>
      <w:r>
        <w:t xml:space="preserve"> </w:t>
      </w:r>
      <w:r w:rsidR="002E679C">
        <w:t>Comunicar a la Contadora Auditora destacada ante el M</w:t>
      </w:r>
      <w:r>
        <w:t xml:space="preserve">inisterio de </w:t>
      </w:r>
      <w:r w:rsidR="002E679C">
        <w:t>V</w:t>
      </w:r>
      <w:r>
        <w:t xml:space="preserve">ivienda, </w:t>
      </w:r>
      <w:r w:rsidR="002E679C">
        <w:t>O</w:t>
      </w:r>
      <w:r>
        <w:t xml:space="preserve">rdenamiento </w:t>
      </w:r>
      <w:r w:rsidR="002E679C">
        <w:t>T</w:t>
      </w:r>
      <w:r>
        <w:t xml:space="preserve">erritorial y </w:t>
      </w:r>
      <w:r w:rsidR="002E679C">
        <w:t>M</w:t>
      </w:r>
      <w:r>
        <w:t xml:space="preserve">edio </w:t>
      </w:r>
      <w:r w:rsidR="002E679C">
        <w:t>A</w:t>
      </w:r>
      <w:r>
        <w:t>mbiente</w:t>
      </w:r>
      <w:r w:rsidR="002E679C">
        <w:t>;</w:t>
      </w:r>
    </w:p>
    <w:p w:rsidR="002E679C" w:rsidRDefault="00E330EB" w:rsidP="00E330EB">
      <w:pPr>
        <w:tabs>
          <w:tab w:val="num" w:pos="1134"/>
        </w:tabs>
        <w:spacing w:line="360" w:lineRule="auto"/>
        <w:jc w:val="both"/>
        <w:rPr>
          <w:rFonts w:cs="Arial"/>
          <w:b/>
          <w:bCs/>
          <w:lang w:val="es-MX"/>
        </w:rPr>
      </w:pPr>
      <w:r w:rsidRPr="00E330EB">
        <w:rPr>
          <w:rFonts w:cs="Arial"/>
          <w:b/>
          <w:lang w:val="es-MX"/>
        </w:rPr>
        <w:t>4)</w:t>
      </w:r>
      <w:r>
        <w:rPr>
          <w:rFonts w:cs="Arial"/>
          <w:lang w:val="es-MX"/>
        </w:rPr>
        <w:t xml:space="preserve"> </w:t>
      </w:r>
      <w:r w:rsidR="002E679C">
        <w:rPr>
          <w:rFonts w:cs="Arial"/>
          <w:lang w:val="es-MX"/>
        </w:rPr>
        <w:t>Devolver los antecedentes.</w:t>
      </w:r>
    </w:p>
    <w:p w:rsidR="002E679C" w:rsidRPr="00606BB5" w:rsidRDefault="002E679C" w:rsidP="002E679C">
      <w:pPr>
        <w:spacing w:line="360" w:lineRule="auto"/>
        <w:jc w:val="both"/>
        <w:rPr>
          <w:rFonts w:cs="Arial"/>
          <w:lang w:val="es-MX"/>
        </w:rPr>
      </w:pPr>
    </w:p>
    <w:p w:rsidR="00754364" w:rsidRDefault="00754364" w:rsidP="00961D4E">
      <w:pPr>
        <w:spacing w:line="360" w:lineRule="auto"/>
        <w:jc w:val="both"/>
        <w:rPr>
          <w:sz w:val="20"/>
          <w:szCs w:val="20"/>
        </w:rPr>
      </w:pPr>
    </w:p>
    <w:p w:rsidR="00D96E59" w:rsidRDefault="00E330EB" w:rsidP="009035DF">
      <w:pPr>
        <w:spacing w:line="360" w:lineRule="auto"/>
        <w:jc w:val="both"/>
      </w:pPr>
      <w:proofErr w:type="spellStart"/>
      <w:proofErr w:type="gramStart"/>
      <w:r w:rsidRPr="00E330EB">
        <w:t>ag</w:t>
      </w:r>
      <w:bookmarkStart w:id="0" w:name="_GoBack"/>
      <w:bookmarkEnd w:id="0"/>
      <w:proofErr w:type="spellEnd"/>
      <w:proofErr w:type="gramEnd"/>
    </w:p>
    <w:sectPr w:rsidR="00D96E59" w:rsidSect="002C4C2C">
      <w:footerReference w:type="even" r:id="rId8"/>
      <w:footerReference w:type="default" r:id="rId9"/>
      <w:pgSz w:w="11906" w:h="16838" w:code="9"/>
      <w:pgMar w:top="306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E0" w:rsidRDefault="00F75CE0">
      <w:r>
        <w:separator/>
      </w:r>
    </w:p>
  </w:endnote>
  <w:endnote w:type="continuationSeparator" w:id="0">
    <w:p w:rsidR="00F75CE0" w:rsidRDefault="00F7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E0" w:rsidRDefault="00F75CE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5CE0" w:rsidRDefault="00F75CE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E0" w:rsidRDefault="00F75CE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4C2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5CE0" w:rsidRDefault="00F75C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E0" w:rsidRDefault="00F75CE0">
      <w:r>
        <w:separator/>
      </w:r>
    </w:p>
  </w:footnote>
  <w:footnote w:type="continuationSeparator" w:id="0">
    <w:p w:rsidR="00F75CE0" w:rsidRDefault="00F7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C51D2"/>
    <w:multiLevelType w:val="hybridMultilevel"/>
    <w:tmpl w:val="137E3A00"/>
    <w:lvl w:ilvl="0" w:tplc="F900414A">
      <w:start w:val="1"/>
      <w:numFmt w:val="decimal"/>
      <w:lvlText w:val="%1)"/>
      <w:lvlJc w:val="left"/>
      <w:pPr>
        <w:tabs>
          <w:tab w:val="num" w:pos="1418"/>
        </w:tabs>
        <w:ind w:left="1418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4E"/>
    <w:rsid w:val="000055CA"/>
    <w:rsid w:val="00014843"/>
    <w:rsid w:val="00051879"/>
    <w:rsid w:val="00243DEC"/>
    <w:rsid w:val="00273D5D"/>
    <w:rsid w:val="002C4C2C"/>
    <w:rsid w:val="002E679C"/>
    <w:rsid w:val="0035595A"/>
    <w:rsid w:val="003A452D"/>
    <w:rsid w:val="00436599"/>
    <w:rsid w:val="0048113C"/>
    <w:rsid w:val="004A2250"/>
    <w:rsid w:val="005F62A7"/>
    <w:rsid w:val="00651240"/>
    <w:rsid w:val="006C7677"/>
    <w:rsid w:val="00754364"/>
    <w:rsid w:val="00832110"/>
    <w:rsid w:val="0089573C"/>
    <w:rsid w:val="008E3F30"/>
    <w:rsid w:val="008F4A55"/>
    <w:rsid w:val="009035DF"/>
    <w:rsid w:val="00961D4E"/>
    <w:rsid w:val="009A4113"/>
    <w:rsid w:val="009D1367"/>
    <w:rsid w:val="00A46358"/>
    <w:rsid w:val="00BB77F2"/>
    <w:rsid w:val="00BD2075"/>
    <w:rsid w:val="00BF34F4"/>
    <w:rsid w:val="00D96E59"/>
    <w:rsid w:val="00E054DC"/>
    <w:rsid w:val="00E330EB"/>
    <w:rsid w:val="00F25357"/>
    <w:rsid w:val="00F7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4E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961D4E"/>
    <w:pPr>
      <w:keepNext/>
      <w:spacing w:line="360" w:lineRule="auto"/>
      <w:jc w:val="both"/>
      <w:outlineLvl w:val="1"/>
    </w:pPr>
    <w:rPr>
      <w:b/>
      <w:color w:val="000000"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961D4E"/>
    <w:rPr>
      <w:rFonts w:ascii="Arial" w:hAnsi="Arial"/>
      <w:b/>
      <w:color w:val="000000"/>
      <w:sz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961D4E"/>
    <w:pPr>
      <w:spacing w:line="360" w:lineRule="auto"/>
      <w:jc w:val="both"/>
    </w:pPr>
    <w:rPr>
      <w:rFonts w:ascii="Bookman Old Style" w:hAnsi="Bookman Old Style"/>
      <w:color w:val="00000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1D4E"/>
    <w:rPr>
      <w:rFonts w:ascii="Bookman Old Style" w:hAnsi="Bookman Old Style"/>
      <w:color w:val="000000"/>
      <w:sz w:val="24"/>
      <w:lang w:val="es-MX" w:eastAsia="es-ES"/>
    </w:rPr>
  </w:style>
  <w:style w:type="paragraph" w:styleId="Piedepgina">
    <w:name w:val="footer"/>
    <w:basedOn w:val="Normal"/>
    <w:link w:val="PiedepginaCar"/>
    <w:semiHidden/>
    <w:rsid w:val="00961D4E"/>
    <w:pPr>
      <w:tabs>
        <w:tab w:val="center" w:pos="4252"/>
        <w:tab w:val="right" w:pos="8504"/>
      </w:tabs>
    </w:pPr>
    <w:rPr>
      <w:color w:val="00000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961D4E"/>
    <w:rPr>
      <w:rFonts w:ascii="Arial" w:hAnsi="Arial"/>
      <w:color w:val="000000"/>
      <w:sz w:val="24"/>
      <w:lang w:eastAsia="es-ES"/>
    </w:rPr>
  </w:style>
  <w:style w:type="character" w:styleId="Nmerodepgina">
    <w:name w:val="page number"/>
    <w:basedOn w:val="Fuentedeprrafopredeter"/>
    <w:semiHidden/>
    <w:rsid w:val="00961D4E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51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51879"/>
    <w:rPr>
      <w:rFonts w:ascii="Courier New" w:hAnsi="Courier New" w:cs="Courier New"/>
      <w:lang w:val="es-UY" w:eastAsia="es-UY"/>
    </w:rPr>
  </w:style>
  <w:style w:type="paragraph" w:styleId="Prrafodelista">
    <w:name w:val="List Paragraph"/>
    <w:basedOn w:val="Normal"/>
    <w:uiPriority w:val="34"/>
    <w:qFormat/>
    <w:rsid w:val="00E33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4E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961D4E"/>
    <w:pPr>
      <w:keepNext/>
      <w:spacing w:line="360" w:lineRule="auto"/>
      <w:jc w:val="both"/>
      <w:outlineLvl w:val="1"/>
    </w:pPr>
    <w:rPr>
      <w:b/>
      <w:color w:val="000000"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961D4E"/>
    <w:rPr>
      <w:rFonts w:ascii="Arial" w:hAnsi="Arial"/>
      <w:b/>
      <w:color w:val="000000"/>
      <w:sz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961D4E"/>
    <w:pPr>
      <w:spacing w:line="360" w:lineRule="auto"/>
      <w:jc w:val="both"/>
    </w:pPr>
    <w:rPr>
      <w:rFonts w:ascii="Bookman Old Style" w:hAnsi="Bookman Old Style"/>
      <w:color w:val="00000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1D4E"/>
    <w:rPr>
      <w:rFonts w:ascii="Bookman Old Style" w:hAnsi="Bookman Old Style"/>
      <w:color w:val="000000"/>
      <w:sz w:val="24"/>
      <w:lang w:val="es-MX" w:eastAsia="es-ES"/>
    </w:rPr>
  </w:style>
  <w:style w:type="paragraph" w:styleId="Piedepgina">
    <w:name w:val="footer"/>
    <w:basedOn w:val="Normal"/>
    <w:link w:val="PiedepginaCar"/>
    <w:semiHidden/>
    <w:rsid w:val="00961D4E"/>
    <w:pPr>
      <w:tabs>
        <w:tab w:val="center" w:pos="4252"/>
        <w:tab w:val="right" w:pos="8504"/>
      </w:tabs>
    </w:pPr>
    <w:rPr>
      <w:color w:val="00000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961D4E"/>
    <w:rPr>
      <w:rFonts w:ascii="Arial" w:hAnsi="Arial"/>
      <w:color w:val="000000"/>
      <w:sz w:val="24"/>
      <w:lang w:eastAsia="es-ES"/>
    </w:rPr>
  </w:style>
  <w:style w:type="character" w:styleId="Nmerodepgina">
    <w:name w:val="page number"/>
    <w:basedOn w:val="Fuentedeprrafopredeter"/>
    <w:semiHidden/>
    <w:rsid w:val="00961D4E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51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51879"/>
    <w:rPr>
      <w:rFonts w:ascii="Courier New" w:hAnsi="Courier New" w:cs="Courier New"/>
      <w:lang w:val="es-UY" w:eastAsia="es-UY"/>
    </w:rPr>
  </w:style>
  <w:style w:type="paragraph" w:styleId="Prrafodelista">
    <w:name w:val="List Paragraph"/>
    <w:basedOn w:val="Normal"/>
    <w:uiPriority w:val="34"/>
    <w:qFormat/>
    <w:rsid w:val="00E33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2018-05-02T16:50:00Z</cp:lastPrinted>
  <dcterms:created xsi:type="dcterms:W3CDTF">2018-05-02T16:49:00Z</dcterms:created>
  <dcterms:modified xsi:type="dcterms:W3CDTF">2018-05-02T16:55:00Z</dcterms:modified>
</cp:coreProperties>
</file>