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EC" w:rsidRPr="00786EEB" w:rsidRDefault="006B3DE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1062/18</w:t>
      </w:r>
    </w:p>
    <w:p w:rsidR="006B3DEC" w:rsidRDefault="006B3DE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B3DEC" w:rsidRPr="006B3DEC" w:rsidRDefault="006B3DEC" w:rsidP="006B3DE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B3DE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B3DEC" w:rsidRPr="006B3DEC" w:rsidRDefault="006B3DEC" w:rsidP="006B3DE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B3DEC" w:rsidRPr="006B3DEC" w:rsidRDefault="006B3DEC" w:rsidP="006B3DE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B3DE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B3DEC" w:rsidRPr="006B3DEC" w:rsidRDefault="006B3DEC" w:rsidP="006B3DE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B3DEC" w:rsidRPr="006B3DEC" w:rsidRDefault="006B3DEC" w:rsidP="006B3DE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B3DE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6B3DEC">
        <w:rPr>
          <w:rFonts w:ascii="Helvetica" w:hAnsi="Helvetica"/>
          <w:b/>
          <w:sz w:val="24"/>
          <w:szCs w:val="24"/>
          <w:lang w:val="es-ES_tradnl"/>
        </w:rPr>
        <w:t>21</w:t>
      </w:r>
      <w:r w:rsidRPr="006B3DEC">
        <w:rPr>
          <w:rFonts w:ascii="Arial" w:hAnsi="Arial" w:cs="Arial"/>
          <w:b/>
          <w:sz w:val="24"/>
          <w:szCs w:val="24"/>
          <w:lang w:val="es-ES_tradnl"/>
        </w:rPr>
        <w:t xml:space="preserve"> DE MARZO </w:t>
      </w:r>
      <w:r w:rsidRPr="006B3DEC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6B3DEC" w:rsidRPr="006B3DEC" w:rsidRDefault="006B3DEC" w:rsidP="006B3DE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B3DEC" w:rsidRPr="006B3DEC" w:rsidRDefault="006B3DEC" w:rsidP="006B3DE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B3DEC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2017-17-1-0007147</w:t>
      </w:r>
      <w:r w:rsidRPr="006B3DEC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6B3DEC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6B3DEC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6489/17</w:t>
      </w:r>
      <w:r w:rsidRPr="006B3DEC">
        <w:rPr>
          <w:rFonts w:ascii="Arial" w:hAnsi="Arial" w:cs="Arial"/>
          <w:b/>
          <w:sz w:val="24"/>
          <w:szCs w:val="24"/>
          <w:lang w:val="en-US"/>
        </w:rPr>
        <w:t>)</w:t>
      </w:r>
    </w:p>
    <w:p w:rsidR="006B3DEC" w:rsidRDefault="006B3DEC" w:rsidP="00450B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B3DEC" w:rsidRDefault="0011294D" w:rsidP="006B3DE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2D2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</w:t>
      </w:r>
      <w:r w:rsidR="00DF31FF">
        <w:rPr>
          <w:rFonts w:ascii="Arial" w:hAnsi="Arial" w:cs="Arial"/>
          <w:sz w:val="24"/>
          <w:szCs w:val="24"/>
        </w:rPr>
        <w:t>la Administración Nacional de Correos relacionada</w:t>
      </w:r>
      <w:r w:rsidR="006B3DEC">
        <w:rPr>
          <w:rFonts w:ascii="Arial" w:hAnsi="Arial" w:cs="Arial"/>
          <w:sz w:val="24"/>
          <w:szCs w:val="24"/>
        </w:rPr>
        <w:t>s</w:t>
      </w:r>
      <w:r w:rsidR="00DF31FF">
        <w:rPr>
          <w:rFonts w:ascii="Arial" w:hAnsi="Arial" w:cs="Arial"/>
          <w:sz w:val="24"/>
          <w:szCs w:val="24"/>
        </w:rPr>
        <w:t xml:space="preserve"> con la Licitación Abreviada N° 12/2017 para el estudio de satisfacción y medición de normas de plazo de entrega para envíos empresariales simples</w:t>
      </w:r>
      <w:r w:rsidR="0061699C">
        <w:rPr>
          <w:rFonts w:ascii="Arial" w:hAnsi="Arial" w:cs="Arial"/>
          <w:sz w:val="24"/>
          <w:szCs w:val="24"/>
        </w:rPr>
        <w:t xml:space="preserve">, </w:t>
      </w:r>
      <w:r w:rsidR="00DF31FF">
        <w:rPr>
          <w:rFonts w:ascii="Arial" w:hAnsi="Arial" w:cs="Arial"/>
          <w:sz w:val="24"/>
          <w:szCs w:val="24"/>
        </w:rPr>
        <w:t xml:space="preserve"> para los años 2017 y 2018;</w:t>
      </w:r>
    </w:p>
    <w:p w:rsidR="006B3DEC" w:rsidRDefault="0061699C" w:rsidP="006B3DE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="008F62D2">
        <w:rPr>
          <w:rFonts w:ascii="Arial" w:hAnsi="Arial" w:cs="Arial"/>
          <w:b/>
          <w:sz w:val="24"/>
          <w:szCs w:val="24"/>
        </w:rPr>
        <w:t xml:space="preserve"> 1) </w:t>
      </w:r>
      <w:r w:rsidR="00D97C6A" w:rsidRPr="00D97C6A">
        <w:rPr>
          <w:rFonts w:ascii="Arial" w:hAnsi="Arial" w:cs="Arial"/>
          <w:sz w:val="24"/>
          <w:szCs w:val="24"/>
        </w:rPr>
        <w:t>que el Directorio, con fecha 01.09.17</w:t>
      </w:r>
      <w:r w:rsidR="00E3488C">
        <w:rPr>
          <w:rFonts w:ascii="Arial" w:hAnsi="Arial" w:cs="Arial"/>
          <w:sz w:val="24"/>
          <w:szCs w:val="24"/>
        </w:rPr>
        <w:t>,</w:t>
      </w:r>
      <w:r w:rsidR="00D97C6A" w:rsidRPr="00D97C6A">
        <w:rPr>
          <w:rFonts w:ascii="Arial" w:hAnsi="Arial" w:cs="Arial"/>
          <w:sz w:val="24"/>
          <w:szCs w:val="24"/>
        </w:rPr>
        <w:t xml:space="preserve"> dispuso aprobar el Pliego de Condiciones que rigió el </w:t>
      </w:r>
      <w:r w:rsidR="006B3DEC">
        <w:rPr>
          <w:rFonts w:ascii="Arial" w:hAnsi="Arial" w:cs="Arial"/>
          <w:sz w:val="24"/>
          <w:szCs w:val="24"/>
        </w:rPr>
        <w:t xml:space="preserve"> </w:t>
      </w:r>
      <w:r w:rsidR="00D97C6A" w:rsidRPr="00D97C6A">
        <w:rPr>
          <w:rFonts w:ascii="Arial" w:hAnsi="Arial" w:cs="Arial"/>
          <w:sz w:val="24"/>
          <w:szCs w:val="24"/>
        </w:rPr>
        <w:t>llamado</w:t>
      </w:r>
      <w:r w:rsidR="00DA0DD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</w:t>
      </w:r>
      <w:r w:rsidR="00492FCE" w:rsidRPr="00D97C6A">
        <w:rPr>
          <w:rFonts w:ascii="Arial" w:hAnsi="Arial" w:cs="Arial"/>
          <w:sz w:val="24"/>
          <w:szCs w:val="24"/>
        </w:rPr>
        <w:t xml:space="preserve"> con </w:t>
      </w:r>
      <w:r w:rsidR="0011294D" w:rsidRPr="00D97C6A">
        <w:rPr>
          <w:rFonts w:ascii="Arial" w:hAnsi="Arial" w:cs="Arial"/>
          <w:sz w:val="24"/>
          <w:szCs w:val="24"/>
        </w:rPr>
        <w:t xml:space="preserve">fecha  </w:t>
      </w:r>
      <w:r w:rsidR="00D97C6A" w:rsidRPr="00D97C6A">
        <w:rPr>
          <w:rFonts w:ascii="Arial" w:hAnsi="Arial" w:cs="Arial"/>
          <w:sz w:val="24"/>
          <w:szCs w:val="24"/>
        </w:rPr>
        <w:t xml:space="preserve">05.09.17 </w:t>
      </w:r>
      <w:r w:rsidR="00492FCE" w:rsidRPr="00D97C6A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</w:t>
      </w:r>
      <w:r w:rsidR="00DA0DDB">
        <w:rPr>
          <w:rFonts w:ascii="Arial" w:hAnsi="Arial" w:cs="Arial"/>
          <w:sz w:val="24"/>
          <w:szCs w:val="24"/>
        </w:rPr>
        <w:t>efectu</w:t>
      </w:r>
      <w:r>
        <w:rPr>
          <w:rFonts w:ascii="Arial" w:hAnsi="Arial" w:cs="Arial"/>
          <w:sz w:val="24"/>
          <w:szCs w:val="24"/>
        </w:rPr>
        <w:t xml:space="preserve">ó  la </w:t>
      </w:r>
      <w:r w:rsidR="00492FCE" w:rsidRPr="00D97C6A">
        <w:rPr>
          <w:rFonts w:ascii="Arial" w:hAnsi="Arial" w:cs="Arial"/>
          <w:sz w:val="24"/>
          <w:szCs w:val="24"/>
        </w:rPr>
        <w:t xml:space="preserve"> </w:t>
      </w:r>
      <w:r w:rsidR="0011294D" w:rsidRPr="00D97C6A">
        <w:rPr>
          <w:rFonts w:ascii="Arial" w:hAnsi="Arial" w:cs="Arial"/>
          <w:sz w:val="24"/>
          <w:szCs w:val="24"/>
        </w:rPr>
        <w:t>publicación en Página Web de Compr</w:t>
      </w:r>
      <w:r>
        <w:rPr>
          <w:rFonts w:ascii="Arial" w:hAnsi="Arial" w:cs="Arial"/>
          <w:sz w:val="24"/>
          <w:szCs w:val="24"/>
        </w:rPr>
        <w:t xml:space="preserve">as y Contrataciones Estatales, </w:t>
      </w:r>
      <w:r w:rsidR="00DA0DDB">
        <w:rPr>
          <w:rFonts w:ascii="Arial" w:hAnsi="Arial" w:cs="Arial"/>
          <w:sz w:val="24"/>
          <w:szCs w:val="24"/>
        </w:rPr>
        <w:t>en</w:t>
      </w:r>
      <w:r w:rsidR="0011294D" w:rsidRPr="00D97C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Página Web del Instituto y </w:t>
      </w:r>
      <w:r w:rsidR="0011294D" w:rsidRPr="00D97C6A">
        <w:rPr>
          <w:rFonts w:ascii="Arial" w:hAnsi="Arial" w:cs="Arial"/>
          <w:sz w:val="24"/>
          <w:szCs w:val="24"/>
        </w:rPr>
        <w:t xml:space="preserve"> </w:t>
      </w:r>
      <w:r w:rsidR="00D97C6A" w:rsidRPr="00D97C6A">
        <w:rPr>
          <w:rFonts w:ascii="Arial" w:hAnsi="Arial" w:cs="Arial"/>
          <w:sz w:val="24"/>
          <w:szCs w:val="24"/>
        </w:rPr>
        <w:t>en las Revistas Contacto y Guía Total, invitándose además a empresas del ramo</w:t>
      </w:r>
      <w:r w:rsidR="00D97C6A">
        <w:rPr>
          <w:rFonts w:ascii="Arial" w:hAnsi="Arial" w:cs="Arial"/>
          <w:sz w:val="24"/>
          <w:szCs w:val="24"/>
        </w:rPr>
        <w:t>;</w:t>
      </w:r>
    </w:p>
    <w:p w:rsidR="006B3DEC" w:rsidRDefault="0061699C" w:rsidP="006B3DE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97C6A" w:rsidRPr="00D97C6A">
        <w:rPr>
          <w:rFonts w:ascii="Arial" w:hAnsi="Arial" w:cs="Arial"/>
          <w:b/>
          <w:sz w:val="24"/>
          <w:szCs w:val="24"/>
        </w:rPr>
        <w:t>)</w:t>
      </w:r>
      <w:r w:rsidR="00D97C6A">
        <w:rPr>
          <w:rFonts w:ascii="Arial" w:hAnsi="Arial" w:cs="Arial"/>
          <w:sz w:val="24"/>
          <w:szCs w:val="24"/>
        </w:rPr>
        <w:t xml:space="preserve"> que al acto de apertura d</w:t>
      </w:r>
      <w:r>
        <w:rPr>
          <w:rFonts w:ascii="Arial" w:hAnsi="Arial" w:cs="Arial"/>
          <w:sz w:val="24"/>
          <w:szCs w:val="24"/>
        </w:rPr>
        <w:t>e fecha 21.09.17 se presentaron</w:t>
      </w:r>
      <w:r w:rsidR="00D97C6A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D97C6A">
        <w:rPr>
          <w:rFonts w:ascii="Arial" w:hAnsi="Arial" w:cs="Arial"/>
          <w:sz w:val="24"/>
          <w:szCs w:val="24"/>
        </w:rPr>
        <w:t>Yocatia</w:t>
      </w:r>
      <w:proofErr w:type="spellEnd"/>
      <w:r w:rsidR="00D97C6A">
        <w:rPr>
          <w:rFonts w:ascii="Arial" w:hAnsi="Arial" w:cs="Arial"/>
          <w:sz w:val="24"/>
          <w:szCs w:val="24"/>
        </w:rPr>
        <w:t xml:space="preserve"> S.R.L. (Opción Consultores)</w:t>
      </w:r>
      <w:r w:rsidR="00E24157">
        <w:rPr>
          <w:rFonts w:ascii="Arial" w:hAnsi="Arial" w:cs="Arial"/>
          <w:sz w:val="24"/>
          <w:szCs w:val="24"/>
        </w:rPr>
        <w:t xml:space="preserve">, AIM </w:t>
      </w:r>
      <w:proofErr w:type="spellStart"/>
      <w:r w:rsidR="00E24157">
        <w:rPr>
          <w:rFonts w:ascii="Arial" w:hAnsi="Arial" w:cs="Arial"/>
          <w:sz w:val="24"/>
          <w:szCs w:val="24"/>
        </w:rPr>
        <w:t>Ltda</w:t>
      </w:r>
      <w:proofErr w:type="spellEnd"/>
      <w:r w:rsidR="00E241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24157">
        <w:rPr>
          <w:rFonts w:ascii="Arial" w:hAnsi="Arial" w:cs="Arial"/>
          <w:sz w:val="24"/>
          <w:szCs w:val="24"/>
        </w:rPr>
        <w:t>Lendesol</w:t>
      </w:r>
      <w:proofErr w:type="spellEnd"/>
      <w:r w:rsidR="00E24157">
        <w:rPr>
          <w:rFonts w:ascii="Arial" w:hAnsi="Arial" w:cs="Arial"/>
          <w:sz w:val="24"/>
          <w:szCs w:val="24"/>
        </w:rPr>
        <w:t xml:space="preserve"> S.A. y </w:t>
      </w:r>
      <w:proofErr w:type="spellStart"/>
      <w:r w:rsidR="00E24157">
        <w:rPr>
          <w:rFonts w:ascii="Arial" w:hAnsi="Arial" w:cs="Arial"/>
          <w:sz w:val="24"/>
          <w:szCs w:val="24"/>
        </w:rPr>
        <w:t>Bay</w:t>
      </w:r>
      <w:proofErr w:type="spellEnd"/>
      <w:r w:rsidR="00E24157">
        <w:rPr>
          <w:rFonts w:ascii="Arial" w:hAnsi="Arial" w:cs="Arial"/>
          <w:sz w:val="24"/>
          <w:szCs w:val="24"/>
        </w:rPr>
        <w:t xml:space="preserve"> S.A. (Equipos Consultores Asociados)</w:t>
      </w:r>
      <w:r w:rsidR="006B03D0">
        <w:rPr>
          <w:rFonts w:ascii="Arial" w:hAnsi="Arial" w:cs="Arial"/>
          <w:sz w:val="24"/>
          <w:szCs w:val="24"/>
        </w:rPr>
        <w:t>;</w:t>
      </w:r>
    </w:p>
    <w:p w:rsidR="006B3DEC" w:rsidRDefault="0061699C" w:rsidP="006B3DE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0C4869" w:rsidRPr="000C4869">
        <w:rPr>
          <w:rFonts w:ascii="Arial" w:hAnsi="Arial" w:cs="Arial"/>
          <w:b/>
          <w:sz w:val="24"/>
          <w:szCs w:val="24"/>
        </w:rPr>
        <w:t>)</w:t>
      </w:r>
      <w:r w:rsidR="000C4869">
        <w:rPr>
          <w:rFonts w:ascii="Arial" w:hAnsi="Arial" w:cs="Arial"/>
          <w:sz w:val="24"/>
          <w:szCs w:val="24"/>
        </w:rPr>
        <w:t xml:space="preserve"> que la Comisión Asesora de Adjudicaciones, con fecha 02.10.17, habiéndose e</w:t>
      </w:r>
      <w:r w:rsidR="006B3DEC">
        <w:rPr>
          <w:rFonts w:ascii="Arial" w:hAnsi="Arial" w:cs="Arial"/>
          <w:sz w:val="24"/>
          <w:szCs w:val="24"/>
        </w:rPr>
        <w:t>valuado las ofertas de acuerdo con</w:t>
      </w:r>
      <w:r w:rsidR="000C4869">
        <w:rPr>
          <w:rFonts w:ascii="Arial" w:hAnsi="Arial" w:cs="Arial"/>
          <w:sz w:val="24"/>
          <w:szCs w:val="24"/>
        </w:rPr>
        <w:t xml:space="preserve"> los factores de comparación previstos en </w:t>
      </w:r>
      <w:r w:rsidR="006B3DEC">
        <w:rPr>
          <w:rFonts w:ascii="Arial" w:hAnsi="Arial" w:cs="Arial"/>
          <w:sz w:val="24"/>
          <w:szCs w:val="24"/>
        </w:rPr>
        <w:t>el A</w:t>
      </w:r>
      <w:r w:rsidR="00487762">
        <w:rPr>
          <w:rFonts w:ascii="Arial" w:hAnsi="Arial" w:cs="Arial"/>
          <w:sz w:val="24"/>
          <w:szCs w:val="24"/>
        </w:rPr>
        <w:t xml:space="preserve">rtículo </w:t>
      </w:r>
      <w:r w:rsidR="000C4869">
        <w:rPr>
          <w:rFonts w:ascii="Arial" w:hAnsi="Arial" w:cs="Arial"/>
          <w:sz w:val="24"/>
          <w:szCs w:val="24"/>
        </w:rPr>
        <w:t>17 del Pliego de Condiciones  Particulares</w:t>
      </w:r>
      <w:r w:rsidR="00F97279">
        <w:rPr>
          <w:rFonts w:ascii="Arial" w:hAnsi="Arial" w:cs="Arial"/>
          <w:sz w:val="24"/>
          <w:szCs w:val="24"/>
        </w:rPr>
        <w:t xml:space="preserve">, </w:t>
      </w:r>
      <w:r w:rsidR="00DA0DDB">
        <w:rPr>
          <w:rFonts w:ascii="Arial" w:hAnsi="Arial" w:cs="Arial"/>
          <w:sz w:val="24"/>
          <w:szCs w:val="24"/>
        </w:rPr>
        <w:t>inform</w:t>
      </w:r>
      <w:r>
        <w:rPr>
          <w:rFonts w:ascii="Arial" w:hAnsi="Arial" w:cs="Arial"/>
          <w:sz w:val="24"/>
          <w:szCs w:val="24"/>
        </w:rPr>
        <w:t xml:space="preserve">ó que </w:t>
      </w:r>
      <w:r w:rsidR="00487762">
        <w:rPr>
          <w:rFonts w:ascii="Arial" w:hAnsi="Arial" w:cs="Arial"/>
          <w:sz w:val="24"/>
          <w:szCs w:val="24"/>
        </w:rPr>
        <w:t xml:space="preserve"> </w:t>
      </w:r>
      <w:r w:rsidR="00F97279">
        <w:rPr>
          <w:rFonts w:ascii="Arial" w:hAnsi="Arial" w:cs="Arial"/>
          <w:sz w:val="24"/>
          <w:szCs w:val="24"/>
        </w:rPr>
        <w:t xml:space="preserve">en relación a los antecedentes presentados por los </w:t>
      </w:r>
      <w:proofErr w:type="spellStart"/>
      <w:r w:rsidR="006B3DEC">
        <w:rPr>
          <w:rFonts w:ascii="Arial" w:hAnsi="Arial" w:cs="Arial"/>
          <w:sz w:val="24"/>
          <w:szCs w:val="24"/>
        </w:rPr>
        <w:t>i</w:t>
      </w:r>
      <w:r w:rsidR="00F97279">
        <w:rPr>
          <w:rFonts w:ascii="Arial" w:hAnsi="Arial" w:cs="Arial"/>
          <w:sz w:val="24"/>
          <w:szCs w:val="24"/>
        </w:rPr>
        <w:t>tem</w:t>
      </w:r>
      <w:proofErr w:type="spellEnd"/>
      <w:r w:rsidR="00F97279">
        <w:rPr>
          <w:rFonts w:ascii="Arial" w:hAnsi="Arial" w:cs="Arial"/>
          <w:sz w:val="24"/>
          <w:szCs w:val="24"/>
        </w:rPr>
        <w:t xml:space="preserve"> 1 y 2, se consideraron la cantidad de </w:t>
      </w:r>
      <w:r w:rsidR="00487762">
        <w:rPr>
          <w:rFonts w:ascii="Arial" w:hAnsi="Arial" w:cs="Arial"/>
          <w:sz w:val="24"/>
          <w:szCs w:val="24"/>
        </w:rPr>
        <w:t>trabajos similares presentados,</w:t>
      </w:r>
      <w:r w:rsidR="006B3DEC">
        <w:rPr>
          <w:rFonts w:ascii="Arial" w:hAnsi="Arial" w:cs="Arial"/>
          <w:sz w:val="24"/>
          <w:szCs w:val="24"/>
        </w:rPr>
        <w:t xml:space="preserve"> </w:t>
      </w:r>
      <w:r w:rsidR="00DA0DDB">
        <w:rPr>
          <w:rFonts w:ascii="Arial" w:hAnsi="Arial" w:cs="Arial"/>
          <w:sz w:val="24"/>
          <w:szCs w:val="24"/>
        </w:rPr>
        <w:t>(</w:t>
      </w:r>
      <w:r w:rsidR="00487762">
        <w:rPr>
          <w:rFonts w:ascii="Arial" w:hAnsi="Arial" w:cs="Arial"/>
          <w:sz w:val="24"/>
          <w:szCs w:val="24"/>
        </w:rPr>
        <w:t xml:space="preserve">antecedentes de </w:t>
      </w:r>
      <w:r w:rsidR="00DA0DDB">
        <w:rPr>
          <w:rFonts w:ascii="Arial" w:hAnsi="Arial" w:cs="Arial"/>
          <w:sz w:val="24"/>
          <w:szCs w:val="24"/>
        </w:rPr>
        <w:t xml:space="preserve">hasta </w:t>
      </w:r>
      <w:r w:rsidR="00487762">
        <w:rPr>
          <w:rFonts w:ascii="Arial" w:hAnsi="Arial" w:cs="Arial"/>
          <w:sz w:val="24"/>
          <w:szCs w:val="24"/>
        </w:rPr>
        <w:t xml:space="preserve"> 5 años</w:t>
      </w:r>
      <w:r w:rsidR="00DA0DDB">
        <w:rPr>
          <w:rFonts w:ascii="Arial" w:hAnsi="Arial" w:cs="Arial"/>
          <w:sz w:val="24"/>
          <w:szCs w:val="24"/>
        </w:rPr>
        <w:t>)</w:t>
      </w:r>
      <w:r w:rsidR="00487762">
        <w:rPr>
          <w:rFonts w:ascii="Arial" w:hAnsi="Arial" w:cs="Arial"/>
          <w:sz w:val="24"/>
          <w:szCs w:val="24"/>
        </w:rPr>
        <w:t>, adjuntándose cuadro comparativo de ofertas e informe técnico con puntuación</w:t>
      </w:r>
      <w:r>
        <w:rPr>
          <w:rFonts w:ascii="Arial" w:hAnsi="Arial" w:cs="Arial"/>
          <w:sz w:val="24"/>
          <w:szCs w:val="24"/>
        </w:rPr>
        <w:t xml:space="preserve"> y ranking final de </w:t>
      </w:r>
      <w:r w:rsidR="00487762">
        <w:rPr>
          <w:rFonts w:ascii="Arial" w:hAnsi="Arial" w:cs="Arial"/>
          <w:sz w:val="24"/>
          <w:szCs w:val="24"/>
        </w:rPr>
        <w:t xml:space="preserve"> </w:t>
      </w:r>
      <w:r w:rsidR="006B3DEC">
        <w:rPr>
          <w:rFonts w:ascii="Arial" w:hAnsi="Arial" w:cs="Arial"/>
          <w:sz w:val="24"/>
          <w:szCs w:val="24"/>
        </w:rPr>
        <w:t xml:space="preserve">ambos </w:t>
      </w:r>
      <w:proofErr w:type="spellStart"/>
      <w:r w:rsidR="006B3DEC">
        <w:rPr>
          <w:rFonts w:ascii="Arial" w:hAnsi="Arial" w:cs="Arial"/>
          <w:sz w:val="24"/>
          <w:szCs w:val="24"/>
        </w:rPr>
        <w:t>item</w:t>
      </w:r>
      <w:proofErr w:type="spellEnd"/>
      <w:r w:rsidR="00487762">
        <w:rPr>
          <w:rFonts w:ascii="Arial" w:hAnsi="Arial" w:cs="Arial"/>
          <w:sz w:val="24"/>
          <w:szCs w:val="24"/>
        </w:rPr>
        <w:t xml:space="preserve"> y </w:t>
      </w:r>
      <w:r w:rsidR="00DA0DDB">
        <w:rPr>
          <w:rFonts w:ascii="Arial" w:hAnsi="Arial" w:cs="Arial"/>
          <w:sz w:val="24"/>
          <w:szCs w:val="24"/>
        </w:rPr>
        <w:t xml:space="preserve">sugirió </w:t>
      </w:r>
      <w:r w:rsidR="00487762">
        <w:rPr>
          <w:rFonts w:ascii="Arial" w:hAnsi="Arial" w:cs="Arial"/>
          <w:sz w:val="24"/>
          <w:szCs w:val="24"/>
        </w:rPr>
        <w:t xml:space="preserve"> adjudicar</w:t>
      </w:r>
      <w:r>
        <w:rPr>
          <w:rFonts w:ascii="Arial" w:hAnsi="Arial" w:cs="Arial"/>
          <w:sz w:val="24"/>
          <w:szCs w:val="24"/>
        </w:rPr>
        <w:t xml:space="preserve"> el </w:t>
      </w:r>
      <w:r w:rsidR="004877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762">
        <w:rPr>
          <w:rFonts w:ascii="Arial" w:hAnsi="Arial" w:cs="Arial"/>
          <w:sz w:val="24"/>
          <w:szCs w:val="24"/>
        </w:rPr>
        <w:t>Item</w:t>
      </w:r>
      <w:proofErr w:type="spellEnd"/>
      <w:r w:rsidR="00487762">
        <w:rPr>
          <w:rFonts w:ascii="Arial" w:hAnsi="Arial" w:cs="Arial"/>
          <w:sz w:val="24"/>
          <w:szCs w:val="24"/>
        </w:rPr>
        <w:t xml:space="preserve"> 1: “Estudio de satisfacción de clientes” a la empresa </w:t>
      </w:r>
      <w:proofErr w:type="spellStart"/>
      <w:r w:rsidR="00487762">
        <w:rPr>
          <w:rFonts w:ascii="Arial" w:hAnsi="Arial" w:cs="Arial"/>
          <w:sz w:val="24"/>
          <w:szCs w:val="24"/>
        </w:rPr>
        <w:t>Bay</w:t>
      </w:r>
      <w:proofErr w:type="spellEnd"/>
      <w:r w:rsidR="00487762">
        <w:rPr>
          <w:rFonts w:ascii="Arial" w:hAnsi="Arial" w:cs="Arial"/>
          <w:sz w:val="24"/>
          <w:szCs w:val="24"/>
        </w:rPr>
        <w:t xml:space="preserve"> S.A. </w:t>
      </w:r>
      <w:r w:rsidR="00487762">
        <w:rPr>
          <w:rFonts w:ascii="Arial" w:hAnsi="Arial" w:cs="Arial"/>
          <w:sz w:val="24"/>
          <w:szCs w:val="24"/>
        </w:rPr>
        <w:lastRenderedPageBreak/>
        <w:t>(Equipos Consultores Asociados)</w:t>
      </w:r>
      <w:r w:rsidR="00DA0DDB">
        <w:rPr>
          <w:rFonts w:ascii="Arial" w:hAnsi="Arial" w:cs="Arial"/>
          <w:sz w:val="24"/>
          <w:szCs w:val="24"/>
        </w:rPr>
        <w:t>,</w:t>
      </w:r>
      <w:r w:rsidR="00487762">
        <w:rPr>
          <w:rFonts w:ascii="Arial" w:hAnsi="Arial" w:cs="Arial"/>
          <w:sz w:val="24"/>
          <w:szCs w:val="24"/>
        </w:rPr>
        <w:t xml:space="preserve"> que obtuvo un total de 93.39 puntos por un monto de </w:t>
      </w:r>
      <w:r w:rsidR="00DA0DDB">
        <w:rPr>
          <w:rFonts w:ascii="Arial" w:hAnsi="Arial" w:cs="Arial"/>
          <w:sz w:val="24"/>
          <w:szCs w:val="24"/>
        </w:rPr>
        <w:t>$ 824.000 más IVA, discriminado</w:t>
      </w:r>
      <w:r w:rsidR="00487762">
        <w:rPr>
          <w:rFonts w:ascii="Arial" w:hAnsi="Arial" w:cs="Arial"/>
          <w:sz w:val="24"/>
          <w:szCs w:val="24"/>
        </w:rPr>
        <w:t xml:space="preserve"> de la siguiente manera: $ 400.000 más IVA</w:t>
      </w:r>
      <w:r w:rsidR="00DA0DDB">
        <w:rPr>
          <w:rFonts w:ascii="Arial" w:hAnsi="Arial" w:cs="Arial"/>
          <w:sz w:val="24"/>
          <w:szCs w:val="24"/>
        </w:rPr>
        <w:t>,</w:t>
      </w:r>
      <w:r w:rsidR="00487762">
        <w:rPr>
          <w:rFonts w:ascii="Arial" w:hAnsi="Arial" w:cs="Arial"/>
          <w:sz w:val="24"/>
          <w:szCs w:val="24"/>
        </w:rPr>
        <w:t xml:space="preserve"> por el año 2017 y $ </w:t>
      </w:r>
      <w:r>
        <w:rPr>
          <w:rFonts w:ascii="Arial" w:hAnsi="Arial" w:cs="Arial"/>
          <w:sz w:val="24"/>
          <w:szCs w:val="24"/>
        </w:rPr>
        <w:t>424.000 más IVA</w:t>
      </w:r>
      <w:r w:rsidR="00DA0DD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el año 2018, el </w:t>
      </w:r>
      <w:r w:rsidR="004877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0DDB">
        <w:rPr>
          <w:rFonts w:ascii="Arial" w:hAnsi="Arial" w:cs="Arial"/>
          <w:sz w:val="24"/>
          <w:szCs w:val="24"/>
        </w:rPr>
        <w:t>i</w:t>
      </w:r>
      <w:r w:rsidR="00487762">
        <w:rPr>
          <w:rFonts w:ascii="Arial" w:hAnsi="Arial" w:cs="Arial"/>
          <w:sz w:val="24"/>
          <w:szCs w:val="24"/>
        </w:rPr>
        <w:t>tem</w:t>
      </w:r>
      <w:proofErr w:type="spellEnd"/>
      <w:r w:rsidR="00487762">
        <w:rPr>
          <w:rFonts w:ascii="Arial" w:hAnsi="Arial" w:cs="Arial"/>
          <w:sz w:val="24"/>
          <w:szCs w:val="24"/>
        </w:rPr>
        <w:t xml:space="preserve"> 2: “Medición de cumplimiento de normas de plazo de entrega para envíos empresariales simples” a la empresa AIM Ltda. (AIM/</w:t>
      </w:r>
      <w:proofErr w:type="spellStart"/>
      <w:r w:rsidR="00487762">
        <w:rPr>
          <w:rFonts w:ascii="Arial" w:hAnsi="Arial" w:cs="Arial"/>
          <w:sz w:val="24"/>
          <w:szCs w:val="24"/>
        </w:rPr>
        <w:t>Burke</w:t>
      </w:r>
      <w:proofErr w:type="spellEnd"/>
      <w:r w:rsidR="00487762">
        <w:rPr>
          <w:rFonts w:ascii="Arial" w:hAnsi="Arial" w:cs="Arial"/>
          <w:sz w:val="24"/>
          <w:szCs w:val="24"/>
        </w:rPr>
        <w:t xml:space="preserve">) </w:t>
      </w:r>
      <w:r w:rsidR="00D30AD3">
        <w:rPr>
          <w:rFonts w:ascii="Arial" w:hAnsi="Arial" w:cs="Arial"/>
          <w:sz w:val="24"/>
          <w:szCs w:val="24"/>
        </w:rPr>
        <w:t>que obtuvo un total de 74 puntos, por un monto total de $ 804.000 más IVA,</w:t>
      </w:r>
      <w:r>
        <w:rPr>
          <w:rFonts w:ascii="Arial" w:hAnsi="Arial" w:cs="Arial"/>
          <w:sz w:val="24"/>
          <w:szCs w:val="24"/>
        </w:rPr>
        <w:t xml:space="preserve"> correspondien</w:t>
      </w:r>
      <w:r w:rsidR="00467726">
        <w:rPr>
          <w:rFonts w:ascii="Arial" w:hAnsi="Arial" w:cs="Arial"/>
          <w:sz w:val="24"/>
          <w:szCs w:val="24"/>
        </w:rPr>
        <w:t>do</w:t>
      </w:r>
      <w:r w:rsidR="006B3DEC">
        <w:rPr>
          <w:rFonts w:ascii="Arial" w:hAnsi="Arial" w:cs="Arial"/>
          <w:sz w:val="24"/>
          <w:szCs w:val="24"/>
        </w:rPr>
        <w:t>: $</w:t>
      </w:r>
      <w:r w:rsidR="00D30AD3">
        <w:rPr>
          <w:rFonts w:ascii="Arial" w:hAnsi="Arial" w:cs="Arial"/>
          <w:sz w:val="24"/>
          <w:szCs w:val="24"/>
        </w:rPr>
        <w:t>161.000 más IVA por año 2017 y $ 643.000 más IVA por año 2018;</w:t>
      </w:r>
    </w:p>
    <w:p w:rsidR="006B3DEC" w:rsidRDefault="0061699C" w:rsidP="006B3DE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416020" w:rsidRPr="00416020">
        <w:rPr>
          <w:rFonts w:ascii="Arial" w:hAnsi="Arial" w:cs="Arial"/>
          <w:b/>
          <w:sz w:val="24"/>
          <w:szCs w:val="24"/>
        </w:rPr>
        <w:t>)</w:t>
      </w:r>
      <w:r w:rsidR="00416020">
        <w:rPr>
          <w:rFonts w:ascii="Arial" w:hAnsi="Arial" w:cs="Arial"/>
          <w:sz w:val="24"/>
          <w:szCs w:val="24"/>
        </w:rPr>
        <w:t xml:space="preserve"> que por Resolución N° 434/2017 de fecha </w:t>
      </w:r>
      <w:r>
        <w:rPr>
          <w:rFonts w:ascii="Arial" w:hAnsi="Arial" w:cs="Arial"/>
          <w:sz w:val="24"/>
          <w:szCs w:val="24"/>
        </w:rPr>
        <w:t xml:space="preserve">04.10.17, </w:t>
      </w:r>
      <w:r w:rsidR="00416020">
        <w:rPr>
          <w:rFonts w:ascii="Arial" w:hAnsi="Arial" w:cs="Arial"/>
          <w:sz w:val="24"/>
          <w:szCs w:val="24"/>
        </w:rPr>
        <w:t xml:space="preserve"> el Directorio dispuso adjudicar en la forma propuesta por la Comi</w:t>
      </w:r>
      <w:r w:rsidR="006B3DEC">
        <w:rPr>
          <w:rFonts w:ascii="Arial" w:hAnsi="Arial" w:cs="Arial"/>
          <w:sz w:val="24"/>
          <w:szCs w:val="24"/>
        </w:rPr>
        <w:t>sión Asesora de Adjudicaciones;</w:t>
      </w:r>
    </w:p>
    <w:p w:rsidR="008E2B09" w:rsidRDefault="0061699C" w:rsidP="006B3DE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416020" w:rsidRPr="00416020">
        <w:rPr>
          <w:rFonts w:ascii="Arial" w:hAnsi="Arial" w:cs="Arial"/>
          <w:b/>
          <w:sz w:val="24"/>
          <w:szCs w:val="24"/>
        </w:rPr>
        <w:t>)</w:t>
      </w:r>
      <w:r w:rsidR="00416020">
        <w:rPr>
          <w:rFonts w:ascii="Arial" w:hAnsi="Arial" w:cs="Arial"/>
          <w:sz w:val="24"/>
          <w:szCs w:val="24"/>
        </w:rPr>
        <w:t xml:space="preserve"> que la Contadora Delegada con fecha 13.10.17 intervino preventivamente el gasto;</w:t>
      </w:r>
    </w:p>
    <w:p w:rsidR="008E2B09" w:rsidRDefault="0061699C" w:rsidP="006B3DE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1699C">
        <w:rPr>
          <w:rFonts w:ascii="Arial" w:hAnsi="Arial" w:cs="Arial"/>
          <w:b/>
          <w:sz w:val="24"/>
          <w:szCs w:val="24"/>
        </w:rPr>
        <w:t>6</w:t>
      </w:r>
      <w:r w:rsidR="00416020" w:rsidRPr="0061699C">
        <w:rPr>
          <w:rFonts w:ascii="Arial" w:hAnsi="Arial" w:cs="Arial"/>
          <w:b/>
          <w:sz w:val="24"/>
          <w:szCs w:val="24"/>
        </w:rPr>
        <w:t>)</w:t>
      </w:r>
      <w:r w:rsidR="00416020">
        <w:rPr>
          <w:rFonts w:ascii="Arial" w:hAnsi="Arial" w:cs="Arial"/>
          <w:sz w:val="24"/>
          <w:szCs w:val="24"/>
        </w:rPr>
        <w:t xml:space="preserve"> que la empresa </w:t>
      </w:r>
      <w:proofErr w:type="spellStart"/>
      <w:r w:rsidR="00416020">
        <w:rPr>
          <w:rFonts w:ascii="Arial" w:hAnsi="Arial" w:cs="Arial"/>
          <w:sz w:val="24"/>
          <w:szCs w:val="24"/>
        </w:rPr>
        <w:t>Ledensol</w:t>
      </w:r>
      <w:proofErr w:type="spellEnd"/>
      <w:r w:rsidR="00416020">
        <w:rPr>
          <w:rFonts w:ascii="Arial" w:hAnsi="Arial" w:cs="Arial"/>
          <w:sz w:val="24"/>
          <w:szCs w:val="24"/>
        </w:rPr>
        <w:t xml:space="preserve"> S.A. present</w:t>
      </w:r>
      <w:r w:rsidR="008E2B09">
        <w:rPr>
          <w:rFonts w:ascii="Arial" w:hAnsi="Arial" w:cs="Arial"/>
          <w:sz w:val="24"/>
          <w:szCs w:val="24"/>
        </w:rPr>
        <w:t>ó</w:t>
      </w:r>
      <w:r w:rsidR="00416020">
        <w:rPr>
          <w:rFonts w:ascii="Arial" w:hAnsi="Arial" w:cs="Arial"/>
          <w:sz w:val="24"/>
          <w:szCs w:val="24"/>
        </w:rPr>
        <w:t xml:space="preserve"> recurso de revocación y de anulación en subsidio contra la Resolución N° </w:t>
      </w:r>
      <w:r w:rsidR="00416020" w:rsidRPr="00416020">
        <w:rPr>
          <w:rFonts w:ascii="Arial" w:hAnsi="Arial" w:cs="Arial"/>
          <w:sz w:val="24"/>
          <w:szCs w:val="24"/>
        </w:rPr>
        <w:t>434/2017 de fecha 04.10.17</w:t>
      </w:r>
      <w:r w:rsidR="00442041">
        <w:rPr>
          <w:rFonts w:ascii="Arial" w:hAnsi="Arial" w:cs="Arial"/>
          <w:sz w:val="24"/>
          <w:szCs w:val="24"/>
        </w:rPr>
        <w:t xml:space="preserve"> que a</w:t>
      </w:r>
      <w:r>
        <w:rPr>
          <w:rFonts w:ascii="Arial" w:hAnsi="Arial" w:cs="Arial"/>
          <w:sz w:val="24"/>
          <w:szCs w:val="24"/>
        </w:rPr>
        <w:t>djudicó la Licitación Abrevi</w:t>
      </w:r>
      <w:r w:rsidR="0046772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 w:rsidR="00442041">
        <w:rPr>
          <w:rFonts w:ascii="Arial" w:hAnsi="Arial" w:cs="Arial"/>
          <w:sz w:val="24"/>
          <w:szCs w:val="24"/>
        </w:rPr>
        <w:t xml:space="preserve">a </w:t>
      </w:r>
      <w:r w:rsidR="002D5D1D">
        <w:rPr>
          <w:rFonts w:ascii="Arial" w:hAnsi="Arial" w:cs="Arial"/>
          <w:sz w:val="24"/>
          <w:szCs w:val="24"/>
        </w:rPr>
        <w:t xml:space="preserve">en el </w:t>
      </w:r>
      <w:proofErr w:type="spellStart"/>
      <w:r w:rsidR="002D5D1D">
        <w:rPr>
          <w:rFonts w:ascii="Arial" w:hAnsi="Arial" w:cs="Arial"/>
          <w:sz w:val="24"/>
          <w:szCs w:val="24"/>
        </w:rPr>
        <w:t>Item</w:t>
      </w:r>
      <w:proofErr w:type="spellEnd"/>
      <w:r w:rsidR="002D5D1D">
        <w:rPr>
          <w:rFonts w:ascii="Arial" w:hAnsi="Arial" w:cs="Arial"/>
          <w:sz w:val="24"/>
          <w:szCs w:val="24"/>
        </w:rPr>
        <w:t xml:space="preserve"> II a </w:t>
      </w:r>
      <w:r w:rsidR="008E2B09">
        <w:rPr>
          <w:rFonts w:ascii="Arial" w:hAnsi="Arial" w:cs="Arial"/>
          <w:sz w:val="24"/>
          <w:szCs w:val="24"/>
        </w:rPr>
        <w:t xml:space="preserve"> AIM </w:t>
      </w:r>
      <w:proofErr w:type="spellStart"/>
      <w:r w:rsidR="008E2B09">
        <w:rPr>
          <w:rFonts w:ascii="Arial" w:hAnsi="Arial" w:cs="Arial"/>
          <w:sz w:val="24"/>
          <w:szCs w:val="24"/>
        </w:rPr>
        <w:t>Ltda</w:t>
      </w:r>
      <w:proofErr w:type="spellEnd"/>
      <w:proofErr w:type="gramStart"/>
      <w:r w:rsidR="008E2B09">
        <w:rPr>
          <w:rFonts w:ascii="Arial" w:hAnsi="Arial" w:cs="Arial"/>
          <w:sz w:val="24"/>
          <w:szCs w:val="24"/>
        </w:rPr>
        <w:t>,</w:t>
      </w:r>
      <w:r w:rsidR="002D5D1D">
        <w:rPr>
          <w:rFonts w:ascii="Arial" w:hAnsi="Arial" w:cs="Arial"/>
          <w:sz w:val="24"/>
          <w:szCs w:val="24"/>
        </w:rPr>
        <w:t>,</w:t>
      </w:r>
      <w:proofErr w:type="gramEnd"/>
      <w:r w:rsidR="00442041">
        <w:rPr>
          <w:rFonts w:ascii="Arial" w:hAnsi="Arial" w:cs="Arial"/>
          <w:sz w:val="24"/>
          <w:szCs w:val="24"/>
        </w:rPr>
        <w:t xml:space="preserve"> </w:t>
      </w:r>
      <w:r w:rsidR="00010626">
        <w:rPr>
          <w:rFonts w:ascii="Arial" w:hAnsi="Arial" w:cs="Arial"/>
          <w:sz w:val="24"/>
          <w:szCs w:val="24"/>
        </w:rPr>
        <w:t>entendiendo que el acto</w:t>
      </w:r>
      <w:r>
        <w:rPr>
          <w:rFonts w:ascii="Arial" w:hAnsi="Arial" w:cs="Arial"/>
          <w:sz w:val="24"/>
          <w:szCs w:val="24"/>
        </w:rPr>
        <w:t xml:space="preserve"> </w:t>
      </w:r>
      <w:r w:rsidR="00010626">
        <w:rPr>
          <w:rFonts w:ascii="Arial" w:hAnsi="Arial" w:cs="Arial"/>
          <w:sz w:val="24"/>
          <w:szCs w:val="24"/>
        </w:rPr>
        <w:t xml:space="preserve"> impugnado le causa perjuicios y se agravia </w:t>
      </w:r>
      <w:r w:rsidR="000A19FC">
        <w:rPr>
          <w:rFonts w:ascii="Arial" w:hAnsi="Arial" w:cs="Arial"/>
          <w:sz w:val="24"/>
          <w:szCs w:val="24"/>
        </w:rPr>
        <w:t>en base a las siguientes consideraciones</w:t>
      </w:r>
      <w:r w:rsidR="00D80094">
        <w:rPr>
          <w:rFonts w:ascii="Arial" w:hAnsi="Arial" w:cs="Arial"/>
          <w:sz w:val="24"/>
          <w:szCs w:val="24"/>
        </w:rPr>
        <w:t xml:space="preserve"> </w:t>
      </w:r>
      <w:r w:rsidR="00E63562">
        <w:rPr>
          <w:rFonts w:ascii="Arial" w:hAnsi="Arial" w:cs="Arial"/>
          <w:sz w:val="24"/>
          <w:szCs w:val="24"/>
        </w:rPr>
        <w:t>respecto de la ampli</w:t>
      </w:r>
      <w:r w:rsidR="00D80094">
        <w:rPr>
          <w:rFonts w:ascii="Arial" w:hAnsi="Arial" w:cs="Arial"/>
          <w:sz w:val="24"/>
          <w:szCs w:val="24"/>
        </w:rPr>
        <w:t xml:space="preserve">ación del </w:t>
      </w:r>
      <w:r w:rsidR="008E2B0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</w:t>
      </w:r>
      <w:r w:rsidR="00D80094" w:rsidRPr="00D80094">
        <w:rPr>
          <w:rFonts w:ascii="Arial" w:hAnsi="Arial" w:cs="Arial"/>
          <w:sz w:val="24"/>
          <w:szCs w:val="24"/>
        </w:rPr>
        <w:t>17 del P</w:t>
      </w:r>
      <w:r w:rsidR="00D80094">
        <w:rPr>
          <w:rFonts w:ascii="Arial" w:hAnsi="Arial" w:cs="Arial"/>
          <w:sz w:val="24"/>
          <w:szCs w:val="24"/>
        </w:rPr>
        <w:t>liego Particular de Condiciones (Factores de Comparación de las Ofertas y Adjudicación)</w:t>
      </w:r>
      <w:r w:rsidR="000A19FC">
        <w:rPr>
          <w:rFonts w:ascii="Arial" w:hAnsi="Arial" w:cs="Arial"/>
          <w:sz w:val="24"/>
          <w:szCs w:val="24"/>
        </w:rPr>
        <w:t xml:space="preserve">: </w:t>
      </w:r>
    </w:p>
    <w:p w:rsidR="008E2B09" w:rsidRDefault="0061699C" w:rsidP="006B3DE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1699C">
        <w:rPr>
          <w:rFonts w:ascii="Arial" w:hAnsi="Arial" w:cs="Arial"/>
          <w:b/>
          <w:sz w:val="24"/>
          <w:szCs w:val="24"/>
        </w:rPr>
        <w:t>6</w:t>
      </w:r>
      <w:r w:rsidR="000A19FC" w:rsidRPr="0061699C">
        <w:rPr>
          <w:rFonts w:ascii="Arial" w:hAnsi="Arial" w:cs="Arial"/>
          <w:b/>
          <w:sz w:val="24"/>
          <w:szCs w:val="24"/>
        </w:rPr>
        <w:t>.</w:t>
      </w:r>
      <w:r w:rsidR="000A19FC" w:rsidRPr="000A19FC">
        <w:rPr>
          <w:rFonts w:ascii="Arial" w:hAnsi="Arial" w:cs="Arial"/>
          <w:b/>
          <w:sz w:val="24"/>
          <w:szCs w:val="24"/>
        </w:rPr>
        <w:t>1)</w:t>
      </w:r>
      <w:r w:rsidR="00F35C4C">
        <w:rPr>
          <w:rFonts w:ascii="Arial" w:hAnsi="Arial" w:cs="Arial"/>
          <w:sz w:val="24"/>
          <w:szCs w:val="24"/>
        </w:rPr>
        <w:t xml:space="preserve"> respecto </w:t>
      </w:r>
      <w:r w:rsidR="00D80094">
        <w:rPr>
          <w:rFonts w:ascii="Arial" w:hAnsi="Arial" w:cs="Arial"/>
          <w:sz w:val="24"/>
          <w:szCs w:val="24"/>
        </w:rPr>
        <w:t xml:space="preserve">a </w:t>
      </w:r>
      <w:r w:rsidR="00F35C4C" w:rsidRPr="00F35C4C">
        <w:rPr>
          <w:rFonts w:ascii="Arial" w:hAnsi="Arial" w:cs="Arial"/>
          <w:sz w:val="24"/>
          <w:szCs w:val="24"/>
        </w:rPr>
        <w:t>“Antecedentes Comprobables en la prestación de servicios para empresas del rubro postal en los últimos cinco años”</w:t>
      </w:r>
      <w:r w:rsidR="00D80094" w:rsidRPr="00D80094">
        <w:t xml:space="preserve"> </w:t>
      </w:r>
      <w:r w:rsidR="00DA0DDB">
        <w:t>,</w:t>
      </w:r>
      <w:r w:rsidR="00010626">
        <w:rPr>
          <w:rFonts w:ascii="Arial" w:hAnsi="Arial" w:cs="Arial"/>
          <w:sz w:val="24"/>
          <w:szCs w:val="24"/>
        </w:rPr>
        <w:t xml:space="preserve"> la puntuación que recibe no es ajustada al Pliego de Cond</w:t>
      </w:r>
      <w:r w:rsidR="00DB7E06">
        <w:rPr>
          <w:rFonts w:ascii="Arial" w:hAnsi="Arial" w:cs="Arial"/>
          <w:sz w:val="24"/>
          <w:szCs w:val="24"/>
        </w:rPr>
        <w:t xml:space="preserve">iciones Particulares en razón de que </w:t>
      </w:r>
      <w:proofErr w:type="spellStart"/>
      <w:r w:rsidR="00DB7E06">
        <w:rPr>
          <w:rFonts w:ascii="Arial" w:hAnsi="Arial" w:cs="Arial"/>
          <w:sz w:val="24"/>
          <w:szCs w:val="24"/>
        </w:rPr>
        <w:t>Lendensol</w:t>
      </w:r>
      <w:proofErr w:type="spellEnd"/>
      <w:r w:rsidR="00DB7E06">
        <w:rPr>
          <w:rFonts w:ascii="Arial" w:hAnsi="Arial" w:cs="Arial"/>
          <w:sz w:val="24"/>
          <w:szCs w:val="24"/>
        </w:rPr>
        <w:t xml:space="preserve"> S.A. presenta como antecedentes comprobables tres trabajos exactamente iguales al sol</w:t>
      </w:r>
      <w:r w:rsidR="00156610">
        <w:rPr>
          <w:rFonts w:ascii="Arial" w:hAnsi="Arial" w:cs="Arial"/>
          <w:sz w:val="24"/>
          <w:szCs w:val="24"/>
        </w:rPr>
        <w:t>icitado, en tanto AIM  Ltda.</w:t>
      </w:r>
      <w:r w:rsidR="0075546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7E06">
        <w:rPr>
          <w:rFonts w:ascii="Arial" w:hAnsi="Arial" w:cs="Arial"/>
          <w:sz w:val="24"/>
          <w:szCs w:val="24"/>
        </w:rPr>
        <w:t>presenta</w:t>
      </w:r>
      <w:proofErr w:type="gramEnd"/>
      <w:r w:rsidR="00DB7E06">
        <w:rPr>
          <w:rFonts w:ascii="Arial" w:hAnsi="Arial" w:cs="Arial"/>
          <w:sz w:val="24"/>
          <w:szCs w:val="24"/>
        </w:rPr>
        <w:t xml:space="preserve"> como antecedente</w:t>
      </w:r>
      <w:r w:rsidR="008E2B09">
        <w:rPr>
          <w:rFonts w:ascii="Arial" w:hAnsi="Arial" w:cs="Arial"/>
          <w:sz w:val="24"/>
          <w:szCs w:val="24"/>
        </w:rPr>
        <w:t>s</w:t>
      </w:r>
      <w:r w:rsidR="00DB7E06">
        <w:rPr>
          <w:rFonts w:ascii="Arial" w:hAnsi="Arial" w:cs="Arial"/>
          <w:sz w:val="24"/>
          <w:szCs w:val="24"/>
        </w:rPr>
        <w:t xml:space="preserve"> dos</w:t>
      </w:r>
      <w:r w:rsidR="000A19FC">
        <w:rPr>
          <w:rFonts w:ascii="Arial" w:hAnsi="Arial" w:cs="Arial"/>
          <w:sz w:val="24"/>
          <w:szCs w:val="24"/>
        </w:rPr>
        <w:t xml:space="preserve"> trabajos para la Administración Na</w:t>
      </w:r>
      <w:r w:rsidR="00156610">
        <w:rPr>
          <w:rFonts w:ascii="Arial" w:hAnsi="Arial" w:cs="Arial"/>
          <w:sz w:val="24"/>
          <w:szCs w:val="24"/>
        </w:rPr>
        <w:t>cional de Correos, por tanto consideran que otorgarle a ambas  empresas  treinta puntos, no sería acertado</w:t>
      </w:r>
      <w:r w:rsidR="008E2B09">
        <w:rPr>
          <w:rFonts w:ascii="Arial" w:hAnsi="Arial" w:cs="Arial"/>
          <w:sz w:val="24"/>
          <w:szCs w:val="24"/>
        </w:rPr>
        <w:t>;</w:t>
      </w:r>
      <w:r w:rsidR="000A19FC">
        <w:rPr>
          <w:rFonts w:ascii="Arial" w:hAnsi="Arial" w:cs="Arial"/>
          <w:sz w:val="24"/>
          <w:szCs w:val="24"/>
        </w:rPr>
        <w:t xml:space="preserve"> y </w:t>
      </w:r>
    </w:p>
    <w:p w:rsidR="008E2B09" w:rsidRDefault="00156610" w:rsidP="008E2B0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56610">
        <w:rPr>
          <w:rFonts w:ascii="Arial" w:hAnsi="Arial" w:cs="Arial"/>
          <w:b/>
          <w:sz w:val="24"/>
          <w:szCs w:val="24"/>
        </w:rPr>
        <w:t>6</w:t>
      </w:r>
      <w:r w:rsidR="000A19FC" w:rsidRPr="00156610">
        <w:rPr>
          <w:rFonts w:ascii="Arial" w:hAnsi="Arial" w:cs="Arial"/>
          <w:b/>
          <w:sz w:val="24"/>
          <w:szCs w:val="24"/>
        </w:rPr>
        <w:t>.</w:t>
      </w:r>
      <w:r w:rsidR="000A19FC" w:rsidRPr="00D80094">
        <w:rPr>
          <w:rFonts w:ascii="Arial" w:hAnsi="Arial" w:cs="Arial"/>
          <w:b/>
          <w:sz w:val="24"/>
          <w:szCs w:val="24"/>
        </w:rPr>
        <w:t>2.)</w:t>
      </w:r>
      <w:r w:rsidR="000A19FC">
        <w:rPr>
          <w:rFonts w:ascii="Arial" w:hAnsi="Arial" w:cs="Arial"/>
          <w:sz w:val="24"/>
          <w:szCs w:val="24"/>
        </w:rPr>
        <w:t xml:space="preserve"> con respecto a la “Experiencia de trabajos de campo similares al solicitado”</w:t>
      </w:r>
      <w:r w:rsidR="0075546E">
        <w:rPr>
          <w:rFonts w:ascii="Arial" w:hAnsi="Arial" w:cs="Arial"/>
          <w:sz w:val="24"/>
          <w:szCs w:val="24"/>
        </w:rPr>
        <w:t>, no es ajustado</w:t>
      </w:r>
      <w:r w:rsidR="00F35C4C">
        <w:rPr>
          <w:rFonts w:ascii="Arial" w:hAnsi="Arial" w:cs="Arial"/>
          <w:sz w:val="24"/>
          <w:szCs w:val="24"/>
        </w:rPr>
        <w:t xml:space="preserve"> a la normativa que rigió el </w:t>
      </w:r>
      <w:r w:rsidR="00F35C4C">
        <w:rPr>
          <w:rFonts w:ascii="Arial" w:hAnsi="Arial" w:cs="Arial"/>
          <w:sz w:val="24"/>
          <w:szCs w:val="24"/>
        </w:rPr>
        <w:lastRenderedPageBreak/>
        <w:t xml:space="preserve">llamado que en </w:t>
      </w:r>
      <w:r>
        <w:rPr>
          <w:rFonts w:ascii="Arial" w:hAnsi="Arial" w:cs="Arial"/>
          <w:sz w:val="24"/>
          <w:szCs w:val="24"/>
        </w:rPr>
        <w:t xml:space="preserve">dicho </w:t>
      </w:r>
      <w:proofErr w:type="spellStart"/>
      <w:r w:rsidR="008E2B0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35C4C">
        <w:rPr>
          <w:rFonts w:ascii="Arial" w:hAnsi="Arial" w:cs="Arial"/>
          <w:sz w:val="24"/>
          <w:szCs w:val="24"/>
        </w:rPr>
        <w:t>se consideren los mismos antecedentes que para “trabajos similares realizados para empresas de rubro postal”, no especificándose que se entiende por “trabajos de campo similares”</w:t>
      </w:r>
      <w:r w:rsidR="008E2B09">
        <w:rPr>
          <w:rFonts w:ascii="Arial" w:hAnsi="Arial" w:cs="Arial"/>
          <w:sz w:val="24"/>
          <w:szCs w:val="24"/>
        </w:rPr>
        <w:t>;</w:t>
      </w:r>
    </w:p>
    <w:p w:rsidR="008E2B09" w:rsidRDefault="00156610" w:rsidP="008E2B0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90C42" w:rsidRPr="00D80094">
        <w:rPr>
          <w:rFonts w:ascii="Arial" w:hAnsi="Arial" w:cs="Arial"/>
          <w:b/>
          <w:sz w:val="24"/>
          <w:szCs w:val="24"/>
        </w:rPr>
        <w:t>)</w:t>
      </w:r>
      <w:r w:rsidR="00890C42" w:rsidRPr="00D80094">
        <w:rPr>
          <w:rFonts w:ascii="Arial" w:hAnsi="Arial" w:cs="Arial"/>
          <w:sz w:val="24"/>
          <w:szCs w:val="24"/>
        </w:rPr>
        <w:t xml:space="preserve"> que</w:t>
      </w:r>
      <w:r w:rsidR="00D80094">
        <w:rPr>
          <w:rFonts w:ascii="Arial" w:hAnsi="Arial" w:cs="Arial"/>
          <w:sz w:val="24"/>
          <w:szCs w:val="24"/>
        </w:rPr>
        <w:t xml:space="preserve"> División Asesoría Jurídica, con fecha 15.11.17, realiz</w:t>
      </w:r>
      <w:r w:rsidR="00DA0DDB">
        <w:rPr>
          <w:rFonts w:ascii="Arial" w:hAnsi="Arial" w:cs="Arial"/>
          <w:sz w:val="24"/>
          <w:szCs w:val="24"/>
        </w:rPr>
        <w:t>o</w:t>
      </w:r>
      <w:r w:rsidR="00D80094">
        <w:rPr>
          <w:rFonts w:ascii="Arial" w:hAnsi="Arial" w:cs="Arial"/>
          <w:sz w:val="24"/>
          <w:szCs w:val="24"/>
        </w:rPr>
        <w:t xml:space="preserve"> el estu</w:t>
      </w:r>
      <w:r w:rsidR="0082550A">
        <w:rPr>
          <w:rFonts w:ascii="Arial" w:hAnsi="Arial" w:cs="Arial"/>
          <w:sz w:val="24"/>
          <w:szCs w:val="24"/>
        </w:rPr>
        <w:t xml:space="preserve">dio del recurso presentado, </w:t>
      </w:r>
      <w:r w:rsidR="00CE33FF">
        <w:rPr>
          <w:rFonts w:ascii="Arial" w:hAnsi="Arial" w:cs="Arial"/>
          <w:sz w:val="24"/>
          <w:szCs w:val="24"/>
        </w:rPr>
        <w:t xml:space="preserve">sugiriendo desestimar el </w:t>
      </w:r>
      <w:r w:rsidR="0075546E">
        <w:rPr>
          <w:rFonts w:ascii="Arial" w:hAnsi="Arial" w:cs="Arial"/>
          <w:sz w:val="24"/>
          <w:szCs w:val="24"/>
        </w:rPr>
        <w:t xml:space="preserve">mismo  </w:t>
      </w:r>
      <w:r w:rsidR="00DA0DDB">
        <w:rPr>
          <w:rFonts w:ascii="Arial" w:hAnsi="Arial" w:cs="Arial"/>
          <w:sz w:val="24"/>
          <w:szCs w:val="24"/>
        </w:rPr>
        <w:t xml:space="preserve">señalando </w:t>
      </w:r>
      <w:r w:rsidR="0075546E">
        <w:rPr>
          <w:rFonts w:ascii="Arial" w:hAnsi="Arial" w:cs="Arial"/>
          <w:sz w:val="24"/>
          <w:szCs w:val="24"/>
        </w:rPr>
        <w:t>que</w:t>
      </w:r>
      <w:r w:rsidR="0082550A">
        <w:rPr>
          <w:rFonts w:ascii="Arial" w:hAnsi="Arial" w:cs="Arial"/>
          <w:sz w:val="24"/>
          <w:szCs w:val="24"/>
        </w:rPr>
        <w:t xml:space="preserve">: </w:t>
      </w:r>
    </w:p>
    <w:p w:rsidR="008E2B09" w:rsidRDefault="0075546E" w:rsidP="008E2B0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2550A" w:rsidRPr="003A525D">
        <w:rPr>
          <w:rFonts w:ascii="Arial" w:hAnsi="Arial" w:cs="Arial"/>
          <w:b/>
          <w:sz w:val="24"/>
          <w:szCs w:val="24"/>
        </w:rPr>
        <w:t>.1)</w:t>
      </w:r>
      <w:r w:rsidR="008E2B09">
        <w:rPr>
          <w:rFonts w:ascii="Arial" w:hAnsi="Arial" w:cs="Arial"/>
          <w:b/>
          <w:sz w:val="24"/>
          <w:szCs w:val="24"/>
        </w:rPr>
        <w:t xml:space="preserve"> </w:t>
      </w:r>
      <w:r w:rsidR="00A11744">
        <w:rPr>
          <w:rFonts w:ascii="Arial" w:hAnsi="Arial" w:cs="Arial"/>
          <w:sz w:val="24"/>
          <w:szCs w:val="24"/>
        </w:rPr>
        <w:t xml:space="preserve">con respecto a los </w:t>
      </w:r>
      <w:r w:rsidR="00A11744" w:rsidRPr="00A11744">
        <w:rPr>
          <w:rFonts w:ascii="Arial" w:hAnsi="Arial" w:cs="Arial"/>
          <w:sz w:val="24"/>
          <w:szCs w:val="24"/>
        </w:rPr>
        <w:t>“Antecedentes Comproba</w:t>
      </w:r>
      <w:r w:rsidR="008E2B09">
        <w:rPr>
          <w:rFonts w:ascii="Arial" w:hAnsi="Arial" w:cs="Arial"/>
          <w:sz w:val="24"/>
          <w:szCs w:val="24"/>
        </w:rPr>
        <w:softHyphen/>
      </w:r>
      <w:r w:rsidR="00A11744" w:rsidRPr="00A11744">
        <w:rPr>
          <w:rFonts w:ascii="Arial" w:hAnsi="Arial" w:cs="Arial"/>
          <w:sz w:val="24"/>
          <w:szCs w:val="24"/>
        </w:rPr>
        <w:t xml:space="preserve">bles en la prestación de servicios para empresas del rubro postal en los últimos cinco años”  </w:t>
      </w:r>
      <w:r w:rsidR="008E2B09">
        <w:rPr>
          <w:rFonts w:ascii="Arial" w:hAnsi="Arial" w:cs="Arial"/>
          <w:sz w:val="24"/>
          <w:szCs w:val="24"/>
        </w:rPr>
        <w:t>de acuerdo con</w:t>
      </w:r>
      <w:r w:rsidR="0082550A">
        <w:rPr>
          <w:rFonts w:ascii="Arial" w:hAnsi="Arial" w:cs="Arial"/>
          <w:sz w:val="24"/>
          <w:szCs w:val="24"/>
        </w:rPr>
        <w:t xml:space="preserve"> lo establecido en el Pliego de Condiciones Particulares, </w:t>
      </w:r>
      <w:r w:rsidR="00A11744">
        <w:rPr>
          <w:rFonts w:ascii="Arial" w:hAnsi="Arial" w:cs="Arial"/>
          <w:sz w:val="24"/>
          <w:szCs w:val="24"/>
        </w:rPr>
        <w:t>la Administración pondera y asigna 30 puntos a la recurrente y a la adjudicataria, en virtud de que ambas empresas presentaron como antecedentes dos trabajos realizados para la Administración actuante, no considerándose el trabajo realizado para URSEC como trabajo realizado para empresa</w:t>
      </w:r>
      <w:r w:rsidR="00DA0DDB">
        <w:rPr>
          <w:rFonts w:ascii="Arial" w:hAnsi="Arial" w:cs="Arial"/>
          <w:sz w:val="24"/>
          <w:szCs w:val="24"/>
        </w:rPr>
        <w:t>s</w:t>
      </w:r>
      <w:r w:rsidR="008E2B09">
        <w:rPr>
          <w:rFonts w:ascii="Arial" w:hAnsi="Arial" w:cs="Arial"/>
          <w:sz w:val="24"/>
          <w:szCs w:val="24"/>
        </w:rPr>
        <w:t xml:space="preserve"> del rubro postal;</w:t>
      </w:r>
    </w:p>
    <w:p w:rsidR="008E2B09" w:rsidRDefault="0075546E" w:rsidP="008E2B0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3A525D" w:rsidRPr="003A525D">
        <w:rPr>
          <w:rFonts w:ascii="Arial" w:hAnsi="Arial" w:cs="Arial"/>
          <w:b/>
          <w:sz w:val="24"/>
          <w:szCs w:val="24"/>
        </w:rPr>
        <w:t>.2)</w:t>
      </w:r>
      <w:r w:rsidR="003A525D">
        <w:rPr>
          <w:rFonts w:ascii="Arial" w:hAnsi="Arial" w:cs="Arial"/>
          <w:sz w:val="24"/>
          <w:szCs w:val="24"/>
        </w:rPr>
        <w:t xml:space="preserve"> </w:t>
      </w:r>
      <w:r w:rsidR="00A11744">
        <w:rPr>
          <w:rFonts w:ascii="Arial" w:hAnsi="Arial" w:cs="Arial"/>
          <w:sz w:val="24"/>
          <w:szCs w:val="24"/>
        </w:rPr>
        <w:t xml:space="preserve"> respecto al punto </w:t>
      </w:r>
      <w:r w:rsidR="00A11744" w:rsidRPr="00A11744">
        <w:rPr>
          <w:rFonts w:ascii="Arial" w:hAnsi="Arial" w:cs="Arial"/>
          <w:sz w:val="24"/>
          <w:szCs w:val="24"/>
        </w:rPr>
        <w:t xml:space="preserve">“Experiencia de trabajos de campo similares al solicitado”, </w:t>
      </w:r>
      <w:r w:rsidR="00A11744">
        <w:rPr>
          <w:rFonts w:ascii="Arial" w:hAnsi="Arial" w:cs="Arial"/>
          <w:sz w:val="24"/>
          <w:szCs w:val="24"/>
        </w:rPr>
        <w:t xml:space="preserve">se consideraron todos los trabajos presentados que tuvieran relación con el objeto del llamado, incluido el presentado por la recurrente para </w:t>
      </w:r>
      <w:r w:rsidR="00DA39A7">
        <w:rPr>
          <w:rFonts w:ascii="Arial" w:hAnsi="Arial" w:cs="Arial"/>
          <w:sz w:val="24"/>
          <w:szCs w:val="24"/>
        </w:rPr>
        <w:t>URSEC, no ponderándose aquellos antecedentes que no tenían relación con el objeto del llamado;</w:t>
      </w:r>
    </w:p>
    <w:p w:rsidR="00CE33FF" w:rsidRDefault="0015393D" w:rsidP="008E2B0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8) </w:t>
      </w:r>
      <w:r w:rsidR="00CE33FF">
        <w:rPr>
          <w:rFonts w:ascii="Arial" w:hAnsi="Arial" w:cs="Arial"/>
          <w:sz w:val="24"/>
          <w:szCs w:val="24"/>
        </w:rPr>
        <w:t>que previo informe de Gerencia de División Asesoría Jurídica, por Resolución N° 513/2017 de fecha 15.11.17, el Directorio dispuso</w:t>
      </w:r>
      <w:r w:rsidR="00E63562">
        <w:rPr>
          <w:rFonts w:ascii="Arial" w:hAnsi="Arial" w:cs="Arial"/>
          <w:sz w:val="24"/>
          <w:szCs w:val="24"/>
        </w:rPr>
        <w:t xml:space="preserve"> </w:t>
      </w:r>
      <w:r w:rsidR="00CE33FF">
        <w:rPr>
          <w:rFonts w:ascii="Arial" w:hAnsi="Arial" w:cs="Arial"/>
          <w:sz w:val="24"/>
          <w:szCs w:val="24"/>
        </w:rPr>
        <w:t>confirmar en todos sus términos el acto administrativo dictado por la Resolución N°</w:t>
      </w:r>
      <w:r w:rsidR="00CE33FF" w:rsidRPr="00CE33FF">
        <w:t xml:space="preserve"> </w:t>
      </w:r>
      <w:r w:rsidR="00CE33FF" w:rsidRPr="00CE33FF">
        <w:rPr>
          <w:rFonts w:ascii="Arial" w:hAnsi="Arial" w:cs="Arial"/>
          <w:sz w:val="24"/>
          <w:szCs w:val="24"/>
        </w:rPr>
        <w:t>434/2017 de fecha 04.10.17,</w:t>
      </w:r>
      <w:r w:rsidR="00CE33FF">
        <w:rPr>
          <w:rFonts w:ascii="Arial" w:hAnsi="Arial" w:cs="Arial"/>
          <w:sz w:val="24"/>
          <w:szCs w:val="24"/>
        </w:rPr>
        <w:t xml:space="preserve"> rechazando el recurso de </w:t>
      </w:r>
      <w:r w:rsidR="00DA0DDB">
        <w:rPr>
          <w:rFonts w:ascii="Arial" w:hAnsi="Arial" w:cs="Arial"/>
          <w:sz w:val="24"/>
          <w:szCs w:val="24"/>
        </w:rPr>
        <w:t>r</w:t>
      </w:r>
      <w:r w:rsidR="00CE33FF">
        <w:rPr>
          <w:rFonts w:ascii="Arial" w:hAnsi="Arial" w:cs="Arial"/>
          <w:sz w:val="24"/>
          <w:szCs w:val="24"/>
        </w:rPr>
        <w:t xml:space="preserve">evocación, notificando personalmente a la empresa </w:t>
      </w:r>
      <w:proofErr w:type="spellStart"/>
      <w:r w:rsidR="00CE33FF">
        <w:rPr>
          <w:rFonts w:ascii="Arial" w:hAnsi="Arial" w:cs="Arial"/>
          <w:sz w:val="24"/>
          <w:szCs w:val="24"/>
        </w:rPr>
        <w:t>Lendensol</w:t>
      </w:r>
      <w:proofErr w:type="spellEnd"/>
      <w:r w:rsidR="00CE33FF">
        <w:rPr>
          <w:rFonts w:ascii="Arial" w:hAnsi="Arial" w:cs="Arial"/>
          <w:sz w:val="24"/>
          <w:szCs w:val="24"/>
        </w:rPr>
        <w:t xml:space="preserve"> S.A</w:t>
      </w:r>
      <w:r w:rsidR="008E2B09">
        <w:rPr>
          <w:rFonts w:ascii="Arial" w:hAnsi="Arial" w:cs="Arial"/>
          <w:sz w:val="24"/>
          <w:szCs w:val="24"/>
        </w:rPr>
        <w:t>.</w:t>
      </w:r>
      <w:r w:rsidR="00DA0DDB">
        <w:rPr>
          <w:rFonts w:ascii="Arial" w:hAnsi="Arial" w:cs="Arial"/>
          <w:sz w:val="24"/>
          <w:szCs w:val="24"/>
        </w:rPr>
        <w:t>,</w:t>
      </w:r>
      <w:r w:rsidR="00CE33FF">
        <w:rPr>
          <w:rFonts w:ascii="Arial" w:hAnsi="Arial" w:cs="Arial"/>
          <w:sz w:val="24"/>
          <w:szCs w:val="24"/>
        </w:rPr>
        <w:t xml:space="preserve"> levantar el efecto suspensivo de la ejecución del acto impugnado y franquear el recurso de anulación ante el Poder Ejecutivo, Ministerio de Industria, Energía y Minería;</w:t>
      </w:r>
    </w:p>
    <w:p w:rsidR="008E2B09" w:rsidRDefault="00707C3D" w:rsidP="008E2B0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D5D1D">
        <w:rPr>
          <w:rFonts w:ascii="Arial" w:hAnsi="Arial" w:cs="Arial"/>
          <w:b/>
          <w:sz w:val="24"/>
          <w:szCs w:val="24"/>
        </w:rPr>
        <w:t>CONSIDERANDO:</w:t>
      </w:r>
      <w:r w:rsidR="00AB0273" w:rsidRPr="002D5D1D">
        <w:rPr>
          <w:rFonts w:ascii="Arial" w:hAnsi="Arial" w:cs="Arial"/>
          <w:b/>
          <w:sz w:val="24"/>
          <w:szCs w:val="24"/>
        </w:rPr>
        <w:t xml:space="preserve"> </w:t>
      </w:r>
      <w:r w:rsidR="00A124D1" w:rsidRPr="00A124D1">
        <w:rPr>
          <w:rFonts w:ascii="Arial" w:hAnsi="Arial" w:cs="Arial"/>
          <w:b/>
          <w:sz w:val="24"/>
          <w:szCs w:val="24"/>
        </w:rPr>
        <w:t xml:space="preserve">1) </w:t>
      </w:r>
      <w:r w:rsidR="008E2B09">
        <w:rPr>
          <w:rFonts w:ascii="Arial" w:hAnsi="Arial" w:cs="Arial"/>
          <w:sz w:val="24"/>
          <w:szCs w:val="24"/>
        </w:rPr>
        <w:t>que el A</w:t>
      </w:r>
      <w:r w:rsidR="00A124D1" w:rsidRPr="00A124D1">
        <w:rPr>
          <w:rFonts w:ascii="Arial" w:hAnsi="Arial" w:cs="Arial"/>
          <w:sz w:val="24"/>
          <w:szCs w:val="24"/>
        </w:rPr>
        <w:t xml:space="preserve">rtículo 17 del </w:t>
      </w:r>
      <w:r w:rsidR="00310D5B">
        <w:rPr>
          <w:rFonts w:ascii="Arial" w:hAnsi="Arial" w:cs="Arial"/>
          <w:sz w:val="24"/>
          <w:szCs w:val="24"/>
        </w:rPr>
        <w:t>Pliego de Condiciones estableció</w:t>
      </w:r>
      <w:r w:rsidR="00A124D1" w:rsidRPr="00A124D1">
        <w:rPr>
          <w:rFonts w:ascii="Arial" w:hAnsi="Arial" w:cs="Arial"/>
          <w:sz w:val="24"/>
          <w:szCs w:val="24"/>
        </w:rPr>
        <w:t xml:space="preserve"> como factor de comparación de las ofertas y adjudicación para el </w:t>
      </w:r>
      <w:proofErr w:type="spellStart"/>
      <w:r w:rsidR="00A124D1" w:rsidRPr="00A124D1">
        <w:rPr>
          <w:rFonts w:ascii="Arial" w:hAnsi="Arial" w:cs="Arial"/>
          <w:sz w:val="24"/>
          <w:szCs w:val="24"/>
        </w:rPr>
        <w:t>Item</w:t>
      </w:r>
      <w:proofErr w:type="spellEnd"/>
      <w:r w:rsidR="00A124D1" w:rsidRPr="00A124D1">
        <w:rPr>
          <w:rFonts w:ascii="Arial" w:hAnsi="Arial" w:cs="Arial"/>
          <w:sz w:val="24"/>
          <w:szCs w:val="24"/>
        </w:rPr>
        <w:t xml:space="preserve"> 2 </w:t>
      </w:r>
      <w:r w:rsidR="00DA0DDB">
        <w:rPr>
          <w:rFonts w:ascii="Arial" w:hAnsi="Arial" w:cs="Arial"/>
          <w:sz w:val="24"/>
          <w:szCs w:val="24"/>
        </w:rPr>
        <w:t xml:space="preserve">(entre otros) los </w:t>
      </w:r>
      <w:r w:rsidR="00F85BC0">
        <w:rPr>
          <w:rFonts w:ascii="Arial" w:hAnsi="Arial" w:cs="Arial"/>
          <w:sz w:val="24"/>
          <w:szCs w:val="24"/>
        </w:rPr>
        <w:t>“</w:t>
      </w:r>
      <w:r w:rsidR="00DA0DDB">
        <w:rPr>
          <w:rFonts w:ascii="Arial" w:hAnsi="Arial" w:cs="Arial"/>
          <w:sz w:val="24"/>
          <w:szCs w:val="24"/>
        </w:rPr>
        <w:t>a</w:t>
      </w:r>
      <w:r w:rsidR="00A124D1" w:rsidRPr="00A124D1">
        <w:rPr>
          <w:rFonts w:ascii="Arial" w:hAnsi="Arial" w:cs="Arial"/>
          <w:sz w:val="24"/>
          <w:szCs w:val="24"/>
        </w:rPr>
        <w:t xml:space="preserve">ntecedentes comprobables en la prestación de </w:t>
      </w:r>
      <w:r w:rsidR="00A124D1" w:rsidRPr="00A124D1">
        <w:rPr>
          <w:rFonts w:ascii="Arial" w:hAnsi="Arial" w:cs="Arial"/>
          <w:sz w:val="24"/>
          <w:szCs w:val="24"/>
        </w:rPr>
        <w:lastRenderedPageBreak/>
        <w:t>servicios para empresas del rubro postal, en l</w:t>
      </w:r>
      <w:r w:rsidR="00310D5B">
        <w:rPr>
          <w:rFonts w:ascii="Arial" w:hAnsi="Arial" w:cs="Arial"/>
          <w:sz w:val="24"/>
          <w:szCs w:val="24"/>
        </w:rPr>
        <w:t>os últimos 5 años (30 puntos)</w:t>
      </w:r>
      <w:r w:rsidR="00F85BC0">
        <w:rPr>
          <w:rFonts w:ascii="Arial" w:hAnsi="Arial" w:cs="Arial"/>
          <w:sz w:val="24"/>
          <w:szCs w:val="24"/>
        </w:rPr>
        <w:t>”,</w:t>
      </w:r>
      <w:r w:rsidR="00310D5B">
        <w:rPr>
          <w:rFonts w:ascii="Arial" w:hAnsi="Arial" w:cs="Arial"/>
          <w:sz w:val="24"/>
          <w:szCs w:val="24"/>
        </w:rPr>
        <w:t>y en ese sentid</w:t>
      </w:r>
      <w:r w:rsidR="00183569">
        <w:rPr>
          <w:rFonts w:ascii="Arial" w:hAnsi="Arial" w:cs="Arial"/>
          <w:sz w:val="24"/>
          <w:szCs w:val="24"/>
        </w:rPr>
        <w:t xml:space="preserve">o </w:t>
      </w:r>
      <w:r w:rsidR="00DA0DDB">
        <w:rPr>
          <w:rFonts w:ascii="Arial" w:hAnsi="Arial" w:cs="Arial"/>
          <w:sz w:val="24"/>
          <w:szCs w:val="24"/>
        </w:rPr>
        <w:t xml:space="preserve">se entiende que </w:t>
      </w:r>
      <w:r w:rsidR="00183569">
        <w:rPr>
          <w:rFonts w:ascii="Arial" w:hAnsi="Arial" w:cs="Arial"/>
          <w:sz w:val="24"/>
          <w:szCs w:val="24"/>
        </w:rPr>
        <w:t>es correcto que</w:t>
      </w:r>
      <w:r w:rsidR="00DA0DDB">
        <w:rPr>
          <w:rFonts w:ascii="Arial" w:hAnsi="Arial" w:cs="Arial"/>
          <w:sz w:val="24"/>
          <w:szCs w:val="24"/>
        </w:rPr>
        <w:t xml:space="preserve"> en </w:t>
      </w:r>
      <w:r w:rsidR="008E2B09">
        <w:rPr>
          <w:rFonts w:ascii="Arial" w:hAnsi="Arial" w:cs="Arial"/>
          <w:sz w:val="24"/>
          <w:szCs w:val="24"/>
        </w:rPr>
        <w:t>la evaluación de ese factor</w:t>
      </w:r>
      <w:r w:rsidR="00DA0DDB">
        <w:rPr>
          <w:rFonts w:ascii="Arial" w:hAnsi="Arial" w:cs="Arial"/>
          <w:sz w:val="24"/>
          <w:szCs w:val="24"/>
        </w:rPr>
        <w:t>,</w:t>
      </w:r>
      <w:r w:rsidR="008E2B09">
        <w:rPr>
          <w:rFonts w:ascii="Arial" w:hAnsi="Arial" w:cs="Arial"/>
          <w:sz w:val="24"/>
          <w:szCs w:val="24"/>
        </w:rPr>
        <w:t xml:space="preserve"> </w:t>
      </w:r>
      <w:r w:rsidR="00DA0DDB">
        <w:rPr>
          <w:rFonts w:ascii="Arial" w:hAnsi="Arial" w:cs="Arial"/>
          <w:sz w:val="24"/>
          <w:szCs w:val="24"/>
        </w:rPr>
        <w:t xml:space="preserve">los antecedentes con </w:t>
      </w:r>
      <w:r w:rsidR="00183569">
        <w:rPr>
          <w:rFonts w:ascii="Arial" w:hAnsi="Arial" w:cs="Arial"/>
          <w:sz w:val="24"/>
          <w:szCs w:val="24"/>
        </w:rPr>
        <w:t xml:space="preserve"> la URSEC no fuera</w:t>
      </w:r>
      <w:r w:rsidR="00DA0DDB">
        <w:rPr>
          <w:rFonts w:ascii="Arial" w:hAnsi="Arial" w:cs="Arial"/>
          <w:sz w:val="24"/>
          <w:szCs w:val="24"/>
        </w:rPr>
        <w:t>n</w:t>
      </w:r>
      <w:r w:rsidR="00183569">
        <w:rPr>
          <w:rFonts w:ascii="Arial" w:hAnsi="Arial" w:cs="Arial"/>
          <w:sz w:val="24"/>
          <w:szCs w:val="24"/>
        </w:rPr>
        <w:t xml:space="preserve"> considerad</w:t>
      </w:r>
      <w:r w:rsidR="00DA0DDB">
        <w:rPr>
          <w:rFonts w:ascii="Arial" w:hAnsi="Arial" w:cs="Arial"/>
          <w:sz w:val="24"/>
          <w:szCs w:val="24"/>
        </w:rPr>
        <w:t>os</w:t>
      </w:r>
      <w:r w:rsidR="00183569">
        <w:rPr>
          <w:rFonts w:ascii="Arial" w:hAnsi="Arial" w:cs="Arial"/>
          <w:sz w:val="24"/>
          <w:szCs w:val="24"/>
        </w:rPr>
        <w:t xml:space="preserve">, porque no es </w:t>
      </w:r>
      <w:r w:rsidR="00310D5B">
        <w:rPr>
          <w:rFonts w:ascii="Arial" w:hAnsi="Arial" w:cs="Arial"/>
          <w:sz w:val="24"/>
          <w:szCs w:val="24"/>
        </w:rPr>
        <w:t xml:space="preserve"> una e</w:t>
      </w:r>
      <w:r w:rsidR="00183569">
        <w:rPr>
          <w:rFonts w:ascii="Arial" w:hAnsi="Arial" w:cs="Arial"/>
          <w:sz w:val="24"/>
          <w:szCs w:val="24"/>
        </w:rPr>
        <w:t xml:space="preserve">mpresa dedicada al </w:t>
      </w:r>
      <w:r w:rsidR="008E2B09">
        <w:rPr>
          <w:rFonts w:ascii="Arial" w:hAnsi="Arial" w:cs="Arial"/>
          <w:sz w:val="24"/>
          <w:szCs w:val="24"/>
        </w:rPr>
        <w:t>rubro postal, correspondiendo só</w:t>
      </w:r>
      <w:r w:rsidR="00183569">
        <w:rPr>
          <w:rFonts w:ascii="Arial" w:hAnsi="Arial" w:cs="Arial"/>
          <w:sz w:val="24"/>
          <w:szCs w:val="24"/>
        </w:rPr>
        <w:t>lo los trabajos realizados para la ANC -</w:t>
      </w:r>
      <w:r w:rsidR="00310D5B">
        <w:rPr>
          <w:rFonts w:ascii="Arial" w:hAnsi="Arial" w:cs="Arial"/>
          <w:sz w:val="24"/>
          <w:szCs w:val="24"/>
        </w:rPr>
        <w:t xml:space="preserve">por lo cual a  ambos oferentes les correspondía la evaluación por dos antecedentes, o sea </w:t>
      </w:r>
      <w:r w:rsidR="008E2B09">
        <w:rPr>
          <w:rFonts w:ascii="Arial" w:hAnsi="Arial" w:cs="Arial"/>
          <w:sz w:val="24"/>
          <w:szCs w:val="24"/>
        </w:rPr>
        <w:t>30 puntos a cada uno;</w:t>
      </w:r>
    </w:p>
    <w:p w:rsidR="008814F9" w:rsidRDefault="00A124D1" w:rsidP="008814F9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A124D1">
        <w:rPr>
          <w:rFonts w:ascii="Arial" w:hAnsi="Arial" w:cs="Arial"/>
          <w:b/>
          <w:sz w:val="24"/>
          <w:szCs w:val="24"/>
        </w:rPr>
        <w:t>2)</w:t>
      </w:r>
      <w:r w:rsidR="00310D5B">
        <w:rPr>
          <w:rFonts w:ascii="Arial" w:hAnsi="Arial" w:cs="Arial"/>
          <w:sz w:val="24"/>
          <w:szCs w:val="24"/>
        </w:rPr>
        <w:t xml:space="preserve"> </w:t>
      </w:r>
      <w:r w:rsidRPr="00A124D1">
        <w:rPr>
          <w:rFonts w:ascii="Arial" w:hAnsi="Arial" w:cs="Arial"/>
          <w:sz w:val="24"/>
          <w:szCs w:val="24"/>
        </w:rPr>
        <w:t xml:space="preserve"> que </w:t>
      </w:r>
      <w:r w:rsidR="00DA0DDB">
        <w:rPr>
          <w:rFonts w:ascii="Arial" w:hAnsi="Arial" w:cs="Arial"/>
          <w:sz w:val="24"/>
          <w:szCs w:val="24"/>
        </w:rPr>
        <w:t>en la evaluación de otros de los factores establecidos</w:t>
      </w:r>
      <w:r w:rsidRPr="00A124D1">
        <w:rPr>
          <w:rFonts w:ascii="Arial" w:hAnsi="Arial" w:cs="Arial"/>
          <w:sz w:val="24"/>
          <w:szCs w:val="24"/>
        </w:rPr>
        <w:t xml:space="preserve"> “Experiencia de trabajos de</w:t>
      </w:r>
      <w:r w:rsidR="00F85BC0">
        <w:rPr>
          <w:rFonts w:ascii="Arial" w:hAnsi="Arial" w:cs="Arial"/>
          <w:sz w:val="24"/>
          <w:szCs w:val="24"/>
        </w:rPr>
        <w:t xml:space="preserve"> campo similares al solicitado”</w:t>
      </w:r>
      <w:r w:rsidRPr="00A124D1">
        <w:rPr>
          <w:rFonts w:ascii="Arial" w:hAnsi="Arial" w:cs="Arial"/>
          <w:sz w:val="24"/>
          <w:szCs w:val="24"/>
        </w:rPr>
        <w:t xml:space="preserve">, se consideraron todos los trabajos presentados que tuvieran relación con el objeto del llamado, </w:t>
      </w:r>
      <w:r w:rsidR="00F85BC0">
        <w:rPr>
          <w:rFonts w:ascii="Arial" w:hAnsi="Arial" w:cs="Arial"/>
          <w:sz w:val="24"/>
          <w:szCs w:val="24"/>
        </w:rPr>
        <w:t xml:space="preserve">incluyéndose </w:t>
      </w:r>
      <w:r w:rsidRPr="00A124D1">
        <w:rPr>
          <w:rFonts w:ascii="Arial" w:hAnsi="Arial" w:cs="Arial"/>
          <w:sz w:val="24"/>
          <w:szCs w:val="24"/>
        </w:rPr>
        <w:t>el presentado por la recurrente para URSEC, no ponderándose aquellos antecedentes que no tenían relación con e</w:t>
      </w:r>
      <w:r w:rsidR="008E2B09">
        <w:rPr>
          <w:rFonts w:ascii="Arial" w:hAnsi="Arial" w:cs="Arial"/>
          <w:sz w:val="24"/>
          <w:szCs w:val="24"/>
        </w:rPr>
        <w:t>l objeto del llamado, conforme con</w:t>
      </w:r>
      <w:r w:rsidRPr="00A124D1">
        <w:rPr>
          <w:rFonts w:ascii="Arial" w:hAnsi="Arial" w:cs="Arial"/>
          <w:sz w:val="24"/>
          <w:szCs w:val="24"/>
        </w:rPr>
        <w:t xml:space="preserve"> lo establecido en el Pliego de Condiciones al respecto;</w:t>
      </w:r>
    </w:p>
    <w:p w:rsidR="00401005" w:rsidRPr="00F85BC0" w:rsidRDefault="00F85BC0" w:rsidP="008814F9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Pr="00F85BC0">
        <w:rPr>
          <w:rFonts w:ascii="Arial" w:hAnsi="Arial" w:cs="Arial"/>
          <w:sz w:val="24"/>
          <w:szCs w:val="24"/>
        </w:rPr>
        <w:t>que la C</w:t>
      </w:r>
      <w:r w:rsidR="008814F9">
        <w:rPr>
          <w:rFonts w:ascii="Arial" w:hAnsi="Arial" w:cs="Arial"/>
          <w:sz w:val="24"/>
          <w:szCs w:val="24"/>
        </w:rPr>
        <w:t>ontado</w:t>
      </w:r>
      <w:r w:rsidRPr="00F85BC0">
        <w:rPr>
          <w:rFonts w:ascii="Arial" w:hAnsi="Arial" w:cs="Arial"/>
          <w:sz w:val="24"/>
          <w:szCs w:val="24"/>
        </w:rPr>
        <w:t>ra Delegada ya intervino el gasto</w:t>
      </w:r>
      <w:r>
        <w:rPr>
          <w:rFonts w:ascii="Arial" w:hAnsi="Arial" w:cs="Arial"/>
          <w:sz w:val="24"/>
          <w:szCs w:val="24"/>
        </w:rPr>
        <w:t xml:space="preserve"> </w:t>
      </w:r>
      <w:r w:rsidRPr="00F85BC0">
        <w:rPr>
          <w:rFonts w:ascii="Arial" w:hAnsi="Arial" w:cs="Arial"/>
          <w:sz w:val="24"/>
          <w:szCs w:val="24"/>
        </w:rPr>
        <w:t>(Resultando 5);</w:t>
      </w:r>
      <w:r w:rsidR="00A124D1" w:rsidRPr="00F85BC0">
        <w:rPr>
          <w:rFonts w:ascii="Arial" w:hAnsi="Arial" w:cs="Arial"/>
          <w:sz w:val="24"/>
          <w:szCs w:val="24"/>
        </w:rPr>
        <w:t xml:space="preserve"> </w:t>
      </w:r>
    </w:p>
    <w:p w:rsidR="00FA2D71" w:rsidRPr="00401005" w:rsidRDefault="00EE400B" w:rsidP="008814F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1005">
        <w:rPr>
          <w:rFonts w:ascii="Arial" w:hAnsi="Arial" w:cs="Arial"/>
          <w:b/>
          <w:sz w:val="24"/>
          <w:szCs w:val="24"/>
        </w:rPr>
        <w:t>ATENTO:</w:t>
      </w:r>
      <w:r w:rsidRPr="00401005">
        <w:rPr>
          <w:rFonts w:ascii="Arial" w:hAnsi="Arial" w:cs="Arial"/>
          <w:sz w:val="24"/>
          <w:szCs w:val="24"/>
        </w:rPr>
        <w:t xml:space="preserve"> a lo ex</w:t>
      </w:r>
      <w:r w:rsidR="008814F9">
        <w:rPr>
          <w:rFonts w:ascii="Arial" w:hAnsi="Arial" w:cs="Arial"/>
          <w:sz w:val="24"/>
          <w:szCs w:val="24"/>
        </w:rPr>
        <w:t>puesto y a lo dispuesto por el Artículo 211 L</w:t>
      </w:r>
      <w:r w:rsidRPr="00401005">
        <w:rPr>
          <w:rFonts w:ascii="Arial" w:hAnsi="Arial" w:cs="Arial"/>
          <w:sz w:val="24"/>
          <w:szCs w:val="24"/>
        </w:rPr>
        <w:t>iteral B) de la Constitución de la República</w:t>
      </w:r>
    </w:p>
    <w:p w:rsidR="009A5D6F" w:rsidRPr="00401005" w:rsidRDefault="00EE400B" w:rsidP="006B3DE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01005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8814F9">
        <w:rPr>
          <w:rFonts w:ascii="Arial" w:hAnsi="Arial" w:cs="Arial"/>
          <w:b/>
          <w:sz w:val="24"/>
          <w:szCs w:val="24"/>
        </w:rPr>
        <w:t xml:space="preserve">            EL TRIBUNAL ACUERDA</w:t>
      </w:r>
    </w:p>
    <w:p w:rsidR="00AB0273" w:rsidRPr="00401005" w:rsidRDefault="00AB0273" w:rsidP="008814F9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01005">
        <w:rPr>
          <w:rFonts w:ascii="Arial" w:hAnsi="Arial" w:cs="Arial"/>
          <w:sz w:val="24"/>
          <w:szCs w:val="24"/>
        </w:rPr>
        <w:t>Expedirse en los términos de lo exp</w:t>
      </w:r>
      <w:r w:rsidR="00F85BC0">
        <w:rPr>
          <w:rFonts w:ascii="Arial" w:hAnsi="Arial" w:cs="Arial"/>
          <w:sz w:val="24"/>
          <w:szCs w:val="24"/>
        </w:rPr>
        <w:t xml:space="preserve">resado </w:t>
      </w:r>
      <w:r w:rsidRPr="00401005">
        <w:rPr>
          <w:rFonts w:ascii="Arial" w:hAnsi="Arial" w:cs="Arial"/>
          <w:sz w:val="24"/>
          <w:szCs w:val="24"/>
        </w:rPr>
        <w:t xml:space="preserve">en los </w:t>
      </w:r>
      <w:r w:rsidR="00DC63B7" w:rsidRPr="00401005">
        <w:rPr>
          <w:rFonts w:ascii="Arial" w:hAnsi="Arial" w:cs="Arial"/>
          <w:sz w:val="24"/>
          <w:szCs w:val="24"/>
        </w:rPr>
        <w:t>Considera</w:t>
      </w:r>
      <w:r w:rsidR="00467726">
        <w:rPr>
          <w:rFonts w:ascii="Arial" w:hAnsi="Arial" w:cs="Arial"/>
          <w:sz w:val="24"/>
          <w:szCs w:val="24"/>
        </w:rPr>
        <w:t xml:space="preserve">ndos de la presente Resolución; y </w:t>
      </w:r>
    </w:p>
    <w:p w:rsidR="00B17316" w:rsidRDefault="00EE400B" w:rsidP="008814F9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01005">
        <w:rPr>
          <w:rFonts w:ascii="Arial" w:hAnsi="Arial" w:cs="Arial"/>
          <w:sz w:val="24"/>
          <w:szCs w:val="24"/>
        </w:rPr>
        <w:t>Devolver las actuaciones.</w:t>
      </w:r>
      <w:r w:rsidR="0011294D" w:rsidRPr="00401005">
        <w:rPr>
          <w:rFonts w:ascii="Arial" w:hAnsi="Arial" w:cs="Arial"/>
          <w:sz w:val="24"/>
          <w:szCs w:val="24"/>
        </w:rPr>
        <w:t xml:space="preserve"> </w:t>
      </w:r>
    </w:p>
    <w:p w:rsidR="008814F9" w:rsidRDefault="008814F9" w:rsidP="008814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14F9" w:rsidRDefault="008814F9" w:rsidP="008814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14F9" w:rsidRDefault="008814F9" w:rsidP="008814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14F9" w:rsidRPr="008814F9" w:rsidRDefault="008814F9" w:rsidP="008814F9">
      <w:p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8814F9" w:rsidRPr="008814F9" w:rsidSect="008814F9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DEC" w:rsidRDefault="006B3DEC" w:rsidP="006B3DEC">
      <w:pPr>
        <w:spacing w:after="0" w:line="240" w:lineRule="auto"/>
      </w:pPr>
      <w:r>
        <w:separator/>
      </w:r>
    </w:p>
  </w:endnote>
  <w:endnote w:type="continuationSeparator" w:id="0">
    <w:p w:rsidR="006B3DEC" w:rsidRDefault="006B3DEC" w:rsidP="006B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539978"/>
      <w:docPartObj>
        <w:docPartGallery w:val="Page Numbers (Bottom of Page)"/>
        <w:docPartUnique/>
      </w:docPartObj>
    </w:sdtPr>
    <w:sdtContent>
      <w:p w:rsidR="006B3DEC" w:rsidRDefault="006B3DE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4F9" w:rsidRPr="008814F9">
          <w:rPr>
            <w:noProof/>
            <w:lang w:val="es-ES"/>
          </w:rPr>
          <w:t>4</w:t>
        </w:r>
        <w:r>
          <w:fldChar w:fldCharType="end"/>
        </w:r>
      </w:p>
    </w:sdtContent>
  </w:sdt>
  <w:p w:rsidR="006B3DEC" w:rsidRDefault="006B3D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DEC" w:rsidRDefault="006B3DEC" w:rsidP="006B3DEC">
      <w:pPr>
        <w:spacing w:after="0" w:line="240" w:lineRule="auto"/>
      </w:pPr>
      <w:r>
        <w:separator/>
      </w:r>
    </w:p>
  </w:footnote>
  <w:footnote w:type="continuationSeparator" w:id="0">
    <w:p w:rsidR="006B3DEC" w:rsidRDefault="006B3DEC" w:rsidP="006B3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DA7"/>
    <w:multiLevelType w:val="hybridMultilevel"/>
    <w:tmpl w:val="B498B2E8"/>
    <w:lvl w:ilvl="0" w:tplc="15802B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D3846"/>
    <w:multiLevelType w:val="hybridMultilevel"/>
    <w:tmpl w:val="0A84EE88"/>
    <w:lvl w:ilvl="0" w:tplc="D084E768">
      <w:start w:val="1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B45368E"/>
    <w:multiLevelType w:val="hybridMultilevel"/>
    <w:tmpl w:val="D626092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E7789"/>
    <w:multiLevelType w:val="hybridMultilevel"/>
    <w:tmpl w:val="61126942"/>
    <w:lvl w:ilvl="0" w:tplc="A1F6F23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08"/>
    <w:rsid w:val="00002775"/>
    <w:rsid w:val="00006E09"/>
    <w:rsid w:val="00010626"/>
    <w:rsid w:val="00021B11"/>
    <w:rsid w:val="00050D70"/>
    <w:rsid w:val="00070AB0"/>
    <w:rsid w:val="0007516A"/>
    <w:rsid w:val="0008262E"/>
    <w:rsid w:val="000962B9"/>
    <w:rsid w:val="000A19FC"/>
    <w:rsid w:val="000A1FDF"/>
    <w:rsid w:val="000B2173"/>
    <w:rsid w:val="000C0C08"/>
    <w:rsid w:val="000C4869"/>
    <w:rsid w:val="000F1830"/>
    <w:rsid w:val="001117F2"/>
    <w:rsid w:val="0011294D"/>
    <w:rsid w:val="0015393D"/>
    <w:rsid w:val="00156610"/>
    <w:rsid w:val="00156879"/>
    <w:rsid w:val="00165111"/>
    <w:rsid w:val="00183569"/>
    <w:rsid w:val="001A51BC"/>
    <w:rsid w:val="0021691A"/>
    <w:rsid w:val="0028389F"/>
    <w:rsid w:val="002D01B4"/>
    <w:rsid w:val="002D5D1D"/>
    <w:rsid w:val="00302777"/>
    <w:rsid w:val="00303F41"/>
    <w:rsid w:val="0030516C"/>
    <w:rsid w:val="00310D5B"/>
    <w:rsid w:val="0033323B"/>
    <w:rsid w:val="00373D04"/>
    <w:rsid w:val="003A525D"/>
    <w:rsid w:val="003C0DD8"/>
    <w:rsid w:val="003D432F"/>
    <w:rsid w:val="003F7D54"/>
    <w:rsid w:val="00401005"/>
    <w:rsid w:val="00416020"/>
    <w:rsid w:val="00421B3F"/>
    <w:rsid w:val="0044047E"/>
    <w:rsid w:val="00442041"/>
    <w:rsid w:val="00450B4C"/>
    <w:rsid w:val="00467726"/>
    <w:rsid w:val="00482847"/>
    <w:rsid w:val="00487762"/>
    <w:rsid w:val="00492FCE"/>
    <w:rsid w:val="0049405D"/>
    <w:rsid w:val="004A6086"/>
    <w:rsid w:val="004D2A21"/>
    <w:rsid w:val="004E5E5D"/>
    <w:rsid w:val="005133C0"/>
    <w:rsid w:val="00572CDD"/>
    <w:rsid w:val="00590B27"/>
    <w:rsid w:val="005A3A83"/>
    <w:rsid w:val="005B62DC"/>
    <w:rsid w:val="005D679A"/>
    <w:rsid w:val="0060451B"/>
    <w:rsid w:val="0061699C"/>
    <w:rsid w:val="006271EE"/>
    <w:rsid w:val="00640002"/>
    <w:rsid w:val="0067091F"/>
    <w:rsid w:val="00684C52"/>
    <w:rsid w:val="006A5BDF"/>
    <w:rsid w:val="006B03D0"/>
    <w:rsid w:val="006B3DEC"/>
    <w:rsid w:val="00707C3D"/>
    <w:rsid w:val="00713196"/>
    <w:rsid w:val="007231A0"/>
    <w:rsid w:val="007233E1"/>
    <w:rsid w:val="0075546E"/>
    <w:rsid w:val="00773319"/>
    <w:rsid w:val="007D3143"/>
    <w:rsid w:val="00816C87"/>
    <w:rsid w:val="0082550A"/>
    <w:rsid w:val="00837A88"/>
    <w:rsid w:val="00853C6C"/>
    <w:rsid w:val="00872230"/>
    <w:rsid w:val="008814F9"/>
    <w:rsid w:val="00890178"/>
    <w:rsid w:val="00890C42"/>
    <w:rsid w:val="00897475"/>
    <w:rsid w:val="008A52AA"/>
    <w:rsid w:val="008E2B09"/>
    <w:rsid w:val="008F62D2"/>
    <w:rsid w:val="009315C5"/>
    <w:rsid w:val="00963915"/>
    <w:rsid w:val="009A5D6F"/>
    <w:rsid w:val="009E6318"/>
    <w:rsid w:val="00A11744"/>
    <w:rsid w:val="00A124D1"/>
    <w:rsid w:val="00A65805"/>
    <w:rsid w:val="00A72035"/>
    <w:rsid w:val="00A82447"/>
    <w:rsid w:val="00A83F48"/>
    <w:rsid w:val="00A90324"/>
    <w:rsid w:val="00A97EF0"/>
    <w:rsid w:val="00AB0273"/>
    <w:rsid w:val="00AB6534"/>
    <w:rsid w:val="00AE7C6D"/>
    <w:rsid w:val="00B17316"/>
    <w:rsid w:val="00B43B19"/>
    <w:rsid w:val="00BA0E26"/>
    <w:rsid w:val="00BB295E"/>
    <w:rsid w:val="00C14C94"/>
    <w:rsid w:val="00C260BC"/>
    <w:rsid w:val="00C40BBC"/>
    <w:rsid w:val="00C46EEA"/>
    <w:rsid w:val="00C66321"/>
    <w:rsid w:val="00C9780E"/>
    <w:rsid w:val="00CA468F"/>
    <w:rsid w:val="00CB75F0"/>
    <w:rsid w:val="00CC6EFE"/>
    <w:rsid w:val="00CD1100"/>
    <w:rsid w:val="00CD7D7D"/>
    <w:rsid w:val="00CE33FF"/>
    <w:rsid w:val="00CE65A2"/>
    <w:rsid w:val="00CF724C"/>
    <w:rsid w:val="00D1567D"/>
    <w:rsid w:val="00D15B84"/>
    <w:rsid w:val="00D30AD3"/>
    <w:rsid w:val="00D5311E"/>
    <w:rsid w:val="00D80094"/>
    <w:rsid w:val="00D94B08"/>
    <w:rsid w:val="00D97C6A"/>
    <w:rsid w:val="00DA0DDB"/>
    <w:rsid w:val="00DA39A7"/>
    <w:rsid w:val="00DB7E06"/>
    <w:rsid w:val="00DC63B7"/>
    <w:rsid w:val="00DD29A2"/>
    <w:rsid w:val="00DF31FF"/>
    <w:rsid w:val="00E161C3"/>
    <w:rsid w:val="00E24157"/>
    <w:rsid w:val="00E3488C"/>
    <w:rsid w:val="00E46236"/>
    <w:rsid w:val="00E63562"/>
    <w:rsid w:val="00EA08BB"/>
    <w:rsid w:val="00EC1C74"/>
    <w:rsid w:val="00EC42B8"/>
    <w:rsid w:val="00EE400B"/>
    <w:rsid w:val="00F02BCD"/>
    <w:rsid w:val="00F20ADE"/>
    <w:rsid w:val="00F24475"/>
    <w:rsid w:val="00F35C4C"/>
    <w:rsid w:val="00F46920"/>
    <w:rsid w:val="00F76D40"/>
    <w:rsid w:val="00F85BC0"/>
    <w:rsid w:val="00F86810"/>
    <w:rsid w:val="00F91427"/>
    <w:rsid w:val="00F97279"/>
    <w:rsid w:val="00FA2D71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32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2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3C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3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DEC"/>
  </w:style>
  <w:style w:type="paragraph" w:styleId="Piedepgina">
    <w:name w:val="footer"/>
    <w:basedOn w:val="Normal"/>
    <w:link w:val="PiedepginaCar"/>
    <w:uiPriority w:val="99"/>
    <w:unhideWhenUsed/>
    <w:rsid w:val="006B3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32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2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3C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3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DEC"/>
  </w:style>
  <w:style w:type="paragraph" w:styleId="Piedepgina">
    <w:name w:val="footer"/>
    <w:basedOn w:val="Normal"/>
    <w:link w:val="PiedepginaCar"/>
    <w:uiPriority w:val="99"/>
    <w:unhideWhenUsed/>
    <w:rsid w:val="006B3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B67BD-EE73-4987-8D2B-CAA488C0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2018-03-23T18:08:00Z</cp:lastPrinted>
  <dcterms:created xsi:type="dcterms:W3CDTF">2018-03-23T18:09:00Z</dcterms:created>
  <dcterms:modified xsi:type="dcterms:W3CDTF">2018-03-23T18:09:00Z</dcterms:modified>
</cp:coreProperties>
</file>