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F6" w:rsidRPr="00786EEB" w:rsidRDefault="006134F6" w:rsidP="00D06649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DC6B6F">
        <w:rPr>
          <w:rFonts w:cs="Arial"/>
          <w:b/>
          <w:sz w:val="28"/>
          <w:szCs w:val="28"/>
          <w:lang w:val="es-ES_tradnl"/>
        </w:rPr>
        <w:t>4097</w:t>
      </w:r>
      <w:r>
        <w:rPr>
          <w:rFonts w:cs="Arial"/>
          <w:b/>
          <w:sz w:val="28"/>
          <w:szCs w:val="28"/>
          <w:lang w:val="es-ES_tradnl"/>
        </w:rPr>
        <w:t>/17</w:t>
      </w:r>
    </w:p>
    <w:p w:rsidR="006134F6" w:rsidRDefault="006134F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134F6" w:rsidRPr="00762B34" w:rsidRDefault="006134F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6134F6" w:rsidRPr="00762B34" w:rsidRDefault="006134F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134F6" w:rsidRPr="00762B34" w:rsidRDefault="006134F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6134F6" w:rsidRPr="00762B34" w:rsidRDefault="006134F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134F6" w:rsidRPr="00762B34" w:rsidRDefault="006134F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6 DE DICIEMBRE </w:t>
      </w:r>
      <w:r>
        <w:rPr>
          <w:rFonts w:ascii="Helvetica" w:hAnsi="Helvetica"/>
          <w:b/>
          <w:lang w:val="es-ES_tradnl"/>
        </w:rPr>
        <w:t>DE 2017</w:t>
      </w:r>
    </w:p>
    <w:p w:rsidR="006134F6" w:rsidRPr="00762B34" w:rsidRDefault="006134F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134F6" w:rsidRPr="008C2253" w:rsidRDefault="006134F6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8C2253">
        <w:rPr>
          <w:rFonts w:cs="Arial"/>
          <w:b/>
          <w:lang w:val="es-UY"/>
        </w:rPr>
        <w:t xml:space="preserve">(E. E. Nº </w:t>
      </w:r>
      <w:r>
        <w:rPr>
          <w:rFonts w:cs="Arial"/>
          <w:b/>
        </w:rPr>
        <w:t>2017-17-1-0004814</w:t>
      </w:r>
      <w:r w:rsidRPr="008C2253">
        <w:rPr>
          <w:rFonts w:cs="Arial"/>
          <w:b/>
          <w:lang w:val="es-UY"/>
        </w:rPr>
        <w:t xml:space="preserve">, </w:t>
      </w:r>
      <w:proofErr w:type="spellStart"/>
      <w:r w:rsidRPr="008C2253">
        <w:rPr>
          <w:rFonts w:cs="Arial"/>
          <w:b/>
          <w:lang w:val="es-UY"/>
        </w:rPr>
        <w:t>Ent</w:t>
      </w:r>
      <w:proofErr w:type="spellEnd"/>
      <w:r w:rsidRPr="008C2253">
        <w:rPr>
          <w:rFonts w:cs="Arial"/>
          <w:b/>
          <w:lang w:val="es-UY"/>
        </w:rPr>
        <w:t>. N°</w:t>
      </w:r>
      <w:r w:rsidR="008C2253" w:rsidRPr="008C2253">
        <w:rPr>
          <w:rFonts w:cs="Arial"/>
          <w:b/>
          <w:lang w:val="es-UY"/>
        </w:rPr>
        <w:t xml:space="preserve"> </w:t>
      </w:r>
      <w:r w:rsidR="00DC6B6F">
        <w:rPr>
          <w:rFonts w:cs="Arial"/>
          <w:b/>
        </w:rPr>
        <w:t>6145/17</w:t>
      </w:r>
      <w:r w:rsidRPr="008C2253">
        <w:rPr>
          <w:rFonts w:cs="Arial"/>
          <w:b/>
          <w:lang w:val="es-UY"/>
        </w:rPr>
        <w:t>)</w:t>
      </w:r>
    </w:p>
    <w:p w:rsidR="006134F6" w:rsidRPr="008C2253" w:rsidRDefault="006134F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B660E" w:rsidRDefault="000B660E" w:rsidP="00DC6B6F">
      <w:pPr>
        <w:tabs>
          <w:tab w:val="left" w:pos="-720"/>
        </w:tabs>
        <w:suppressAutoHyphens/>
        <w:spacing w:line="360" w:lineRule="auto"/>
        <w:rPr>
          <w:rFonts w:cs="Arial"/>
          <w:b/>
          <w:lang w:val="es-ES_tradnl"/>
        </w:rPr>
      </w:pPr>
    </w:p>
    <w:p w:rsidR="000B660E" w:rsidRDefault="000B660E" w:rsidP="00DC6B6F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VISTO: </w:t>
      </w:r>
      <w:r w:rsidRPr="000B660E">
        <w:rPr>
          <w:rFonts w:cs="Arial"/>
          <w:lang w:val="es-ES_tradnl"/>
        </w:rPr>
        <w:t>estos antecedentes</w:t>
      </w:r>
      <w:r>
        <w:rPr>
          <w:rFonts w:cs="Arial"/>
          <w:lang w:val="es-ES_tradnl"/>
        </w:rPr>
        <w:t xml:space="preserve"> relacionados con las nuevas actuaciones al Proyecto de Presupuesto para el Ejercicio 2018, del B</w:t>
      </w:r>
      <w:r w:rsidR="008C2253">
        <w:rPr>
          <w:rFonts w:cs="Arial"/>
          <w:lang w:val="es-ES_tradnl"/>
        </w:rPr>
        <w:t>anco Central del Uruguay (BCU);</w:t>
      </w:r>
    </w:p>
    <w:p w:rsidR="00DC6B6F" w:rsidRDefault="000B660E" w:rsidP="00DC6B6F">
      <w:pPr>
        <w:tabs>
          <w:tab w:val="left" w:pos="-720"/>
          <w:tab w:val="left" w:pos="1985"/>
        </w:tabs>
        <w:suppressAutoHyphens/>
        <w:spacing w:line="360" w:lineRule="auto"/>
        <w:ind w:firstLine="851"/>
        <w:jc w:val="both"/>
        <w:rPr>
          <w:rFonts w:cs="Arial"/>
          <w:snapToGrid w:val="0"/>
          <w:spacing w:val="-3"/>
        </w:rPr>
      </w:pPr>
      <w:r w:rsidRPr="000B660E">
        <w:rPr>
          <w:rFonts w:cs="Arial"/>
          <w:b/>
          <w:lang w:val="es-ES_tradnl"/>
        </w:rPr>
        <w:t>RESULTANDO:</w:t>
      </w:r>
      <w:r w:rsidR="00F31037">
        <w:rPr>
          <w:rFonts w:cs="Arial"/>
          <w:b/>
          <w:lang w:val="es-ES_tradnl"/>
        </w:rPr>
        <w:tab/>
      </w:r>
      <w:r>
        <w:rPr>
          <w:rFonts w:cs="Arial"/>
          <w:b/>
          <w:lang w:val="es-ES_tradnl"/>
        </w:rPr>
        <w:t xml:space="preserve">1) </w:t>
      </w:r>
      <w:r>
        <w:rPr>
          <w:rFonts w:cs="Arial"/>
          <w:lang w:val="es-ES_tradnl"/>
        </w:rPr>
        <w:t>que este Tribunal emitió su Dictamen Constitucional sobre el Proyecto de Presupuesto para el Ejercicio 2018 del BCU, por Resolución de fecha 30</w:t>
      </w:r>
      <w:r w:rsidR="00F31037">
        <w:rPr>
          <w:rFonts w:cs="Arial"/>
          <w:lang w:val="es-ES_tradnl"/>
        </w:rPr>
        <w:t>/08/</w:t>
      </w:r>
      <w:r>
        <w:rPr>
          <w:rFonts w:cs="Arial"/>
          <w:lang w:val="es-ES_tradnl"/>
        </w:rPr>
        <w:t>2017</w:t>
      </w:r>
      <w:r w:rsidR="007D2B1F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>y fo</w:t>
      </w:r>
      <w:r w:rsidR="002F265F">
        <w:rPr>
          <w:rFonts w:cs="Arial"/>
          <w:lang w:val="es-ES_tradnl"/>
        </w:rPr>
        <w:t>rmuló la siguiente observación:</w:t>
      </w:r>
      <w:r w:rsidR="00471923">
        <w:rPr>
          <w:rFonts w:cs="Arial"/>
          <w:lang w:val="es-ES_tradnl"/>
        </w:rPr>
        <w:t xml:space="preserve"> </w:t>
      </w:r>
      <w:r w:rsidR="00AC7F9B">
        <w:rPr>
          <w:rFonts w:cs="Arial"/>
          <w:lang w:val="es-ES_tradnl"/>
        </w:rPr>
        <w:t>“Respecto</w:t>
      </w:r>
      <w:r w:rsidR="007D69A8">
        <w:rPr>
          <w:rFonts w:cs="Arial"/>
          <w:snapToGrid w:val="0"/>
          <w:spacing w:val="-3"/>
        </w:rPr>
        <w:t xml:space="preserve"> al cumplimiento de lo</w:t>
      </w:r>
      <w:r w:rsidR="00746D63">
        <w:rPr>
          <w:rFonts w:cs="Arial"/>
          <w:snapToGrid w:val="0"/>
          <w:spacing w:val="-3"/>
        </w:rPr>
        <w:t xml:space="preserve"> </w:t>
      </w:r>
      <w:r w:rsidR="002F265F" w:rsidRPr="002F265F">
        <w:rPr>
          <w:rFonts w:cs="Arial"/>
          <w:snapToGrid w:val="0"/>
          <w:spacing w:val="-3"/>
        </w:rPr>
        <w:t xml:space="preserve">previsto en la Ordenanza N° 88 de este Tribunal, relativa a la conformidad técnica de los proyectos en la etapa de </w:t>
      </w:r>
      <w:r w:rsidR="00AC7F9B" w:rsidRPr="002F265F">
        <w:rPr>
          <w:rFonts w:cs="Arial"/>
          <w:snapToGrid w:val="0"/>
          <w:spacing w:val="-3"/>
        </w:rPr>
        <w:t>pre inversión</w:t>
      </w:r>
      <w:r w:rsidR="002F265F" w:rsidRPr="002F265F">
        <w:rPr>
          <w:rFonts w:cs="Arial"/>
          <w:snapToGrid w:val="0"/>
          <w:spacing w:val="-3"/>
        </w:rPr>
        <w:t>, se verificó que de veintiún proyectos en curso en el BCU, dieciocho cuentan con el informe de Conformidad Técnica de la Oficina de Planeamiento y Presupuesto, dos cuentan con la solicitud de ingreso y uno no ha sido ingresado al Sistema Nacional de Inversión Pública.</w:t>
      </w:r>
      <w:r w:rsidR="002F265F">
        <w:rPr>
          <w:rFonts w:cs="Arial"/>
          <w:snapToGrid w:val="0"/>
          <w:spacing w:val="-3"/>
        </w:rPr>
        <w:t>”;</w:t>
      </w:r>
    </w:p>
    <w:p w:rsidR="002F265F" w:rsidRDefault="002F265F" w:rsidP="008C2253">
      <w:pPr>
        <w:tabs>
          <w:tab w:val="left" w:pos="-720"/>
          <w:tab w:val="left" w:pos="1985"/>
        </w:tabs>
        <w:suppressAutoHyphens/>
        <w:spacing w:line="360" w:lineRule="auto"/>
        <w:ind w:firstLine="2835"/>
        <w:jc w:val="both"/>
        <w:rPr>
          <w:rFonts w:cs="Arial"/>
          <w:snapToGrid w:val="0"/>
          <w:spacing w:val="-3"/>
        </w:rPr>
      </w:pPr>
      <w:r w:rsidRPr="00471923">
        <w:rPr>
          <w:rFonts w:cs="Arial"/>
          <w:b/>
          <w:snapToGrid w:val="0"/>
          <w:spacing w:val="-3"/>
        </w:rPr>
        <w:t xml:space="preserve">2) </w:t>
      </w:r>
      <w:r>
        <w:rPr>
          <w:rFonts w:cs="Arial"/>
          <w:snapToGrid w:val="0"/>
          <w:spacing w:val="-3"/>
        </w:rPr>
        <w:t>que</w:t>
      </w:r>
      <w:r w:rsidR="00F31037">
        <w:rPr>
          <w:rFonts w:cs="Arial"/>
          <w:snapToGrid w:val="0"/>
          <w:spacing w:val="-3"/>
        </w:rPr>
        <w:t xml:space="preserve"> en</w:t>
      </w:r>
      <w:r>
        <w:rPr>
          <w:rFonts w:cs="Arial"/>
          <w:snapToGrid w:val="0"/>
          <w:spacing w:val="-3"/>
        </w:rPr>
        <w:t xml:space="preserve"> </w:t>
      </w:r>
      <w:r w:rsidR="00F31037">
        <w:rPr>
          <w:rFonts w:cs="Arial"/>
          <w:snapToGrid w:val="0"/>
          <w:spacing w:val="-3"/>
        </w:rPr>
        <w:t>la</w:t>
      </w:r>
      <w:r>
        <w:rPr>
          <w:rFonts w:cs="Arial"/>
          <w:snapToGrid w:val="0"/>
          <w:spacing w:val="-3"/>
        </w:rPr>
        <w:t xml:space="preserve"> oportunidad se</w:t>
      </w:r>
      <w:r w:rsidR="00B93C44">
        <w:rPr>
          <w:rFonts w:cs="Arial"/>
          <w:snapToGrid w:val="0"/>
          <w:spacing w:val="-3"/>
        </w:rPr>
        <w:t xml:space="preserve"> remite Nota de </w:t>
      </w:r>
      <w:r w:rsidR="00471923">
        <w:rPr>
          <w:rFonts w:cs="Arial"/>
          <w:snapToGrid w:val="0"/>
          <w:spacing w:val="-3"/>
        </w:rPr>
        <w:t xml:space="preserve">fecha </w:t>
      </w:r>
      <w:r w:rsidR="00B93C44">
        <w:rPr>
          <w:rFonts w:cs="Arial"/>
          <w:snapToGrid w:val="0"/>
          <w:spacing w:val="-3"/>
        </w:rPr>
        <w:t>15/11/2017, expresando</w:t>
      </w:r>
      <w:r>
        <w:rPr>
          <w:rFonts w:cs="Arial"/>
          <w:snapToGrid w:val="0"/>
          <w:spacing w:val="-3"/>
        </w:rPr>
        <w:t xml:space="preserve"> que </w:t>
      </w:r>
      <w:r w:rsidR="00AC7F9B">
        <w:rPr>
          <w:rFonts w:cs="Arial"/>
          <w:snapToGrid w:val="0"/>
          <w:spacing w:val="-3"/>
        </w:rPr>
        <w:t xml:space="preserve">se ha recibido </w:t>
      </w:r>
      <w:r w:rsidR="00B93C44">
        <w:rPr>
          <w:rFonts w:cs="Arial"/>
          <w:snapToGrid w:val="0"/>
          <w:spacing w:val="-3"/>
        </w:rPr>
        <w:t>información</w:t>
      </w:r>
      <w:r w:rsidR="00AC7F9B">
        <w:rPr>
          <w:rFonts w:cs="Arial"/>
          <w:snapToGrid w:val="0"/>
          <w:spacing w:val="-3"/>
        </w:rPr>
        <w:t xml:space="preserve"> de la Oficina de Planeamiento y Presupuesto (OPP) </w:t>
      </w:r>
      <w:r w:rsidR="00B93C44">
        <w:rPr>
          <w:rFonts w:cs="Arial"/>
          <w:snapToGrid w:val="0"/>
          <w:spacing w:val="-3"/>
        </w:rPr>
        <w:t xml:space="preserve">, del Sistema Nacional de Inversión Pública (SNIP), </w:t>
      </w:r>
      <w:r w:rsidR="00AC7F9B">
        <w:rPr>
          <w:rFonts w:cs="Arial"/>
          <w:snapToGrid w:val="0"/>
          <w:spacing w:val="-3"/>
        </w:rPr>
        <w:t>sobre los proyectos a que refiere la observación;</w:t>
      </w:r>
    </w:p>
    <w:p w:rsidR="00AC7F9B" w:rsidRDefault="00AC7F9B" w:rsidP="00DC6B6F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snapToGrid w:val="0"/>
          <w:spacing w:val="-3"/>
        </w:rPr>
      </w:pPr>
      <w:r w:rsidRPr="00AC7F9B">
        <w:rPr>
          <w:rFonts w:cs="Arial"/>
          <w:b/>
          <w:snapToGrid w:val="0"/>
          <w:spacing w:val="-3"/>
        </w:rPr>
        <w:t xml:space="preserve">CONSIDERANDO: </w:t>
      </w:r>
      <w:r>
        <w:rPr>
          <w:rFonts w:cs="Arial"/>
          <w:snapToGrid w:val="0"/>
          <w:spacing w:val="-3"/>
        </w:rPr>
        <w:t>que respecto a la observación formulada se obtuvieron los informes de Conformidad Técnica de la OPP de la totalidad de los proyectos de inversión;</w:t>
      </w:r>
    </w:p>
    <w:p w:rsidR="00AC7F9B" w:rsidRDefault="00AC7F9B" w:rsidP="00DC6B6F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snapToGrid w:val="0"/>
          <w:spacing w:val="-3"/>
        </w:rPr>
      </w:pPr>
      <w:r w:rsidRPr="00AC7F9B">
        <w:rPr>
          <w:rFonts w:cs="Arial"/>
          <w:b/>
          <w:snapToGrid w:val="0"/>
          <w:spacing w:val="-3"/>
        </w:rPr>
        <w:t>ATENTO:</w:t>
      </w:r>
      <w:r>
        <w:rPr>
          <w:rFonts w:cs="Arial"/>
          <w:b/>
          <w:snapToGrid w:val="0"/>
          <w:spacing w:val="-3"/>
        </w:rPr>
        <w:t xml:space="preserve"> </w:t>
      </w:r>
      <w:r>
        <w:rPr>
          <w:rFonts w:cs="Arial"/>
          <w:snapToGrid w:val="0"/>
          <w:spacing w:val="-3"/>
        </w:rPr>
        <w:t>a lo expresado presentemente y lo dispuesto por el artículo 221 de la Constitución de l</w:t>
      </w:r>
      <w:r w:rsidR="008C2253">
        <w:rPr>
          <w:rFonts w:cs="Arial"/>
          <w:snapToGrid w:val="0"/>
          <w:spacing w:val="-3"/>
        </w:rPr>
        <w:t>a República;</w:t>
      </w:r>
    </w:p>
    <w:p w:rsidR="00B93C44" w:rsidRDefault="00B93C44" w:rsidP="002F265F">
      <w:pPr>
        <w:tabs>
          <w:tab w:val="left" w:pos="-720"/>
        </w:tabs>
        <w:suppressAutoHyphens/>
        <w:spacing w:line="360" w:lineRule="auto"/>
        <w:jc w:val="both"/>
        <w:rPr>
          <w:rFonts w:cs="Arial"/>
          <w:snapToGrid w:val="0"/>
          <w:spacing w:val="-3"/>
        </w:rPr>
      </w:pPr>
    </w:p>
    <w:p w:rsidR="00AC7F9B" w:rsidRDefault="00DC6B6F" w:rsidP="00AC7F9B">
      <w:pPr>
        <w:tabs>
          <w:tab w:val="left" w:pos="-720"/>
        </w:tabs>
        <w:suppressAutoHyphens/>
        <w:spacing w:line="360" w:lineRule="auto"/>
        <w:jc w:val="center"/>
        <w:rPr>
          <w:rFonts w:cs="Arial"/>
          <w:b/>
          <w:snapToGrid w:val="0"/>
          <w:spacing w:val="-3"/>
        </w:rPr>
      </w:pPr>
      <w:r>
        <w:rPr>
          <w:rFonts w:cs="Arial"/>
          <w:b/>
          <w:snapToGrid w:val="0"/>
          <w:spacing w:val="-3"/>
        </w:rPr>
        <w:lastRenderedPageBreak/>
        <w:t>EL TRIBUNAL ACUERDA</w:t>
      </w:r>
    </w:p>
    <w:p w:rsidR="00AC7F9B" w:rsidRPr="00F31037" w:rsidRDefault="00AC7F9B" w:rsidP="00DC6B6F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b/>
          <w:strike/>
          <w:snapToGrid w:val="0"/>
          <w:spacing w:val="-3"/>
        </w:rPr>
      </w:pPr>
      <w:r>
        <w:rPr>
          <w:rFonts w:cs="Arial"/>
          <w:snapToGrid w:val="0"/>
          <w:spacing w:val="-3"/>
        </w:rPr>
        <w:t>Levanta</w:t>
      </w:r>
      <w:r w:rsidR="00471923">
        <w:rPr>
          <w:rFonts w:cs="Arial"/>
          <w:snapToGrid w:val="0"/>
          <w:spacing w:val="-3"/>
        </w:rPr>
        <w:t>r la</w:t>
      </w:r>
      <w:r w:rsidR="002205A8">
        <w:rPr>
          <w:rFonts w:cs="Arial"/>
          <w:snapToGrid w:val="0"/>
          <w:spacing w:val="-3"/>
        </w:rPr>
        <w:t xml:space="preserve"> observación </w:t>
      </w:r>
      <w:r>
        <w:rPr>
          <w:rFonts w:cs="Arial"/>
          <w:snapToGrid w:val="0"/>
          <w:spacing w:val="-3"/>
        </w:rPr>
        <w:t xml:space="preserve">formulada </w:t>
      </w:r>
      <w:r w:rsidR="00471923">
        <w:rPr>
          <w:rFonts w:cs="Arial"/>
          <w:snapToGrid w:val="0"/>
          <w:spacing w:val="-3"/>
        </w:rPr>
        <w:t xml:space="preserve">por </w:t>
      </w:r>
      <w:r w:rsidR="00F31037">
        <w:rPr>
          <w:rFonts w:cs="Arial"/>
          <w:snapToGrid w:val="0"/>
          <w:spacing w:val="-3"/>
        </w:rPr>
        <w:t>R</w:t>
      </w:r>
      <w:r w:rsidR="00471923">
        <w:rPr>
          <w:rFonts w:cs="Arial"/>
          <w:snapToGrid w:val="0"/>
          <w:spacing w:val="-3"/>
        </w:rPr>
        <w:t xml:space="preserve">esolución de 30/08/2017 </w:t>
      </w:r>
      <w:r>
        <w:rPr>
          <w:rFonts w:cs="Arial"/>
          <w:snapToGrid w:val="0"/>
          <w:spacing w:val="-3"/>
        </w:rPr>
        <w:t>al Proyecto de Presupuesto del BCU correspondiente al ejercicio 2018</w:t>
      </w:r>
      <w:r w:rsidR="00F31037">
        <w:rPr>
          <w:rFonts w:cs="Arial"/>
          <w:snapToGrid w:val="0"/>
          <w:spacing w:val="-3"/>
        </w:rPr>
        <w:t>;</w:t>
      </w:r>
    </w:p>
    <w:p w:rsidR="00AC7F9B" w:rsidRPr="002205A8" w:rsidRDefault="0020433E" w:rsidP="00DC6B6F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b/>
          <w:snapToGrid w:val="0"/>
          <w:spacing w:val="-3"/>
        </w:rPr>
      </w:pPr>
      <w:r>
        <w:rPr>
          <w:rFonts w:cs="Arial"/>
          <w:snapToGrid w:val="0"/>
          <w:spacing w:val="-3"/>
        </w:rPr>
        <w:t>C</w:t>
      </w:r>
      <w:r w:rsidR="002205A8">
        <w:rPr>
          <w:rFonts w:cs="Arial"/>
          <w:snapToGrid w:val="0"/>
          <w:spacing w:val="-3"/>
        </w:rPr>
        <w:t>omunicar la presente resolución al Ministerio de Economía y Finanzas, a la Oficina de Planeamiento y Presupuesto</w:t>
      </w:r>
      <w:r w:rsidR="00AE45C6">
        <w:rPr>
          <w:rFonts w:cs="Arial"/>
          <w:snapToGrid w:val="0"/>
          <w:spacing w:val="-3"/>
        </w:rPr>
        <w:t xml:space="preserve">; </w:t>
      </w:r>
      <w:r w:rsidR="002205A8">
        <w:rPr>
          <w:rFonts w:cs="Arial"/>
          <w:snapToGrid w:val="0"/>
          <w:spacing w:val="-3"/>
        </w:rPr>
        <w:t>y</w:t>
      </w:r>
    </w:p>
    <w:p w:rsidR="002205A8" w:rsidRPr="00216A25" w:rsidRDefault="002205A8" w:rsidP="00DC6B6F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b/>
          <w:snapToGrid w:val="0"/>
          <w:spacing w:val="-3"/>
        </w:rPr>
      </w:pPr>
      <w:r>
        <w:rPr>
          <w:rFonts w:cs="Arial"/>
          <w:snapToGrid w:val="0"/>
          <w:spacing w:val="-3"/>
        </w:rPr>
        <w:t xml:space="preserve">Devolver al </w:t>
      </w:r>
      <w:r w:rsidR="00AE45C6">
        <w:rPr>
          <w:rFonts w:cs="Arial"/>
          <w:snapToGrid w:val="0"/>
          <w:spacing w:val="-3"/>
        </w:rPr>
        <w:t>Organismo el Expediente 2017-50-1-00001524.</w:t>
      </w:r>
    </w:p>
    <w:p w:rsidR="007D2B1F" w:rsidRPr="008C2253" w:rsidRDefault="00DC6B6F" w:rsidP="002F265F">
      <w:pPr>
        <w:tabs>
          <w:tab w:val="left" w:pos="-720"/>
        </w:tabs>
        <w:suppressAutoHyphens/>
        <w:spacing w:line="360" w:lineRule="auto"/>
        <w:jc w:val="both"/>
        <w:rPr>
          <w:rFonts w:cs="Arial"/>
          <w:snapToGrid w:val="0"/>
          <w:spacing w:val="-3"/>
          <w:sz w:val="20"/>
          <w:szCs w:val="20"/>
        </w:rPr>
      </w:pPr>
      <w:r>
        <w:rPr>
          <w:rFonts w:cs="Arial"/>
          <w:b/>
          <w:snapToGrid w:val="0"/>
          <w:spacing w:val="-3"/>
          <w:sz w:val="20"/>
          <w:szCs w:val="20"/>
        </w:rPr>
        <w:t>CLC</w:t>
      </w:r>
    </w:p>
    <w:sectPr w:rsidR="007D2B1F" w:rsidRPr="008C2253" w:rsidSect="006134F6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3402" w:right="1701" w:bottom="1134" w:left="1701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38" w:rsidRDefault="009A5338" w:rsidP="00B35220">
      <w:r>
        <w:separator/>
      </w:r>
    </w:p>
  </w:endnote>
  <w:endnote w:type="continuationSeparator" w:id="0">
    <w:p w:rsidR="009A5338" w:rsidRDefault="009A5338" w:rsidP="00B3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57" w:rsidRDefault="00A571B0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251C57" w:rsidRDefault="008C225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57" w:rsidRDefault="008C225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</w:p>
  <w:p w:rsidR="00251C57" w:rsidRDefault="008C225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38" w:rsidRDefault="009A5338" w:rsidP="00B35220">
      <w:r>
        <w:separator/>
      </w:r>
    </w:p>
  </w:footnote>
  <w:footnote w:type="continuationSeparator" w:id="0">
    <w:p w:rsidR="009A5338" w:rsidRDefault="009A5338" w:rsidP="00B35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57" w:rsidRPr="00546080" w:rsidRDefault="00A571B0" w:rsidP="00B230BA">
    <w:pPr>
      <w:pStyle w:val="Ttulo3"/>
    </w:pPr>
    <w:proofErr w:type="spellStart"/>
    <w:r w:rsidRPr="00546080">
      <w:t>Exp</w:t>
    </w:r>
    <w:proofErr w:type="spellEnd"/>
    <w:r w:rsidRPr="00546080">
      <w:t>. 201</w:t>
    </w:r>
    <w:r>
      <w:t>7</w:t>
    </w:r>
    <w:r w:rsidRPr="00546080">
      <w:t>-17-1-000</w:t>
    </w:r>
    <w:r>
      <w:t>0910</w:t>
    </w:r>
  </w:p>
  <w:p w:rsidR="00251C57" w:rsidRDefault="00A571B0" w:rsidP="00B230BA">
    <w:pPr>
      <w:pStyle w:val="Ttulo3"/>
      <w:ind w:firstLine="5"/>
    </w:pPr>
    <w:r w:rsidRPr="00546080">
      <w:t xml:space="preserve">Entrada Nº </w:t>
    </w:r>
    <w:r>
      <w:t>0668/2017</w:t>
    </w:r>
    <w:r w:rsidRPr="00546080">
      <w:t xml:space="preserve"> (</w:t>
    </w:r>
    <w:r>
      <w:t>03/02/17</w:t>
    </w:r>
    <w:r w:rsidRPr="00546080">
      <w:t>)</w:t>
    </w:r>
  </w:p>
  <w:p w:rsidR="00251C57" w:rsidRPr="00F62663" w:rsidRDefault="008C2253" w:rsidP="00F62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05C3"/>
    <w:multiLevelType w:val="hybridMultilevel"/>
    <w:tmpl w:val="0CDA5D04"/>
    <w:lvl w:ilvl="0" w:tplc="C2AE232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27213"/>
    <w:multiLevelType w:val="multilevel"/>
    <w:tmpl w:val="9EC2063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B15A3D"/>
    <w:multiLevelType w:val="hybridMultilevel"/>
    <w:tmpl w:val="2F9CDD2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1D"/>
    <w:rsid w:val="000B660E"/>
    <w:rsid w:val="001C103D"/>
    <w:rsid w:val="0020433E"/>
    <w:rsid w:val="00216A25"/>
    <w:rsid w:val="002205A8"/>
    <w:rsid w:val="002F265F"/>
    <w:rsid w:val="00383272"/>
    <w:rsid w:val="00471923"/>
    <w:rsid w:val="006134F6"/>
    <w:rsid w:val="006D643D"/>
    <w:rsid w:val="00702D5D"/>
    <w:rsid w:val="00746D63"/>
    <w:rsid w:val="007C7170"/>
    <w:rsid w:val="007D2B1F"/>
    <w:rsid w:val="007D69A8"/>
    <w:rsid w:val="008C2253"/>
    <w:rsid w:val="00903B33"/>
    <w:rsid w:val="009A5338"/>
    <w:rsid w:val="00A571B0"/>
    <w:rsid w:val="00AC7F9B"/>
    <w:rsid w:val="00AE45C6"/>
    <w:rsid w:val="00B1621D"/>
    <w:rsid w:val="00B35220"/>
    <w:rsid w:val="00B93C44"/>
    <w:rsid w:val="00C67EA8"/>
    <w:rsid w:val="00CD6417"/>
    <w:rsid w:val="00D06649"/>
    <w:rsid w:val="00DC6B6F"/>
    <w:rsid w:val="00E007B4"/>
    <w:rsid w:val="00E756C7"/>
    <w:rsid w:val="00F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0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2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352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merodepgina">
    <w:name w:val="page number"/>
    <w:basedOn w:val="Fuentedeprrafopredeter"/>
    <w:rsid w:val="00B35220"/>
  </w:style>
  <w:style w:type="paragraph" w:styleId="Encabezado">
    <w:name w:val="header"/>
    <w:basedOn w:val="Normal"/>
    <w:link w:val="EncabezadoCar"/>
    <w:uiPriority w:val="99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styleId="Piedepgina">
    <w:name w:val="footer"/>
    <w:basedOn w:val="Normal"/>
    <w:link w:val="PiedepginaCar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PiedepginaCar">
    <w:name w:val="Pie de página Car"/>
    <w:basedOn w:val="Fuentedeprrafopredeter"/>
    <w:link w:val="Piedepgina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customStyle="1" w:styleId="Textonormal">
    <w:name w:val="Texto normal"/>
    <w:basedOn w:val="Textoindependiente"/>
    <w:rsid w:val="000B660E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B66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B66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7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60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2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352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merodepgina">
    <w:name w:val="page number"/>
    <w:basedOn w:val="Fuentedeprrafopredeter"/>
    <w:rsid w:val="00B35220"/>
  </w:style>
  <w:style w:type="paragraph" w:styleId="Encabezado">
    <w:name w:val="header"/>
    <w:basedOn w:val="Normal"/>
    <w:link w:val="EncabezadoCar"/>
    <w:uiPriority w:val="99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styleId="Piedepgina">
    <w:name w:val="footer"/>
    <w:basedOn w:val="Normal"/>
    <w:link w:val="PiedepginaCar"/>
    <w:rsid w:val="00B35220"/>
    <w:pPr>
      <w:tabs>
        <w:tab w:val="center" w:pos="4252"/>
        <w:tab w:val="right" w:pos="8504"/>
      </w:tabs>
      <w:suppressAutoHyphens/>
    </w:pPr>
    <w:rPr>
      <w:rFonts w:ascii="Bookman Old Style" w:hAnsi="Bookman Old Style"/>
      <w:szCs w:val="20"/>
      <w:lang w:val="es-ES_tradnl" w:eastAsia="ar-SA"/>
    </w:rPr>
  </w:style>
  <w:style w:type="character" w:customStyle="1" w:styleId="PiedepginaCar">
    <w:name w:val="Pie de página Car"/>
    <w:basedOn w:val="Fuentedeprrafopredeter"/>
    <w:link w:val="Piedepgina"/>
    <w:rsid w:val="00B35220"/>
    <w:rPr>
      <w:rFonts w:ascii="Bookman Old Style" w:eastAsia="Times New Roman" w:hAnsi="Bookman Old Style" w:cs="Times New Roman"/>
      <w:sz w:val="24"/>
      <w:szCs w:val="20"/>
      <w:lang w:val="es-ES_tradnl" w:eastAsia="ar-SA"/>
    </w:rPr>
  </w:style>
  <w:style w:type="paragraph" w:customStyle="1" w:styleId="Textonormal">
    <w:name w:val="Texto normal"/>
    <w:basedOn w:val="Textoindependiente"/>
    <w:rsid w:val="000B660E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hAnsi="Courier"/>
      <w:snapToGrid w:val="0"/>
      <w:spacing w:val="-3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B66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B66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3B36-99DF-428E-8E3E-6257DEAF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BCU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Tribunal1</cp:lastModifiedBy>
  <cp:revision>6</cp:revision>
  <cp:lastPrinted>2017-12-13T16:54:00Z</cp:lastPrinted>
  <dcterms:created xsi:type="dcterms:W3CDTF">2017-12-13T16:43:00Z</dcterms:created>
  <dcterms:modified xsi:type="dcterms:W3CDTF">2018-04-25T20:25:00Z</dcterms:modified>
</cp:coreProperties>
</file>