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C4B" w:rsidRPr="00786EEB" w:rsidRDefault="00B57C4B" w:rsidP="00786EEB">
      <w:pPr>
        <w:tabs>
          <w:tab w:val="center" w:pos="4253"/>
        </w:tabs>
        <w:suppressAutoHyphens/>
        <w:jc w:val="right"/>
        <w:rPr>
          <w:rFonts w:ascii="Arial" w:hAnsi="Arial" w:cs="Arial"/>
          <w:b/>
          <w:sz w:val="28"/>
          <w:szCs w:val="28"/>
          <w:lang w:val="es-ES_tradnl"/>
        </w:rPr>
      </w:pPr>
      <w:r>
        <w:rPr>
          <w:rFonts w:ascii="Arial" w:hAnsi="Arial" w:cs="Arial"/>
          <w:b/>
          <w:sz w:val="28"/>
          <w:szCs w:val="28"/>
          <w:lang w:val="es-ES_tradnl"/>
        </w:rPr>
        <w:t xml:space="preserve">RES. </w:t>
      </w:r>
      <w:r w:rsidR="00FE4F8F">
        <w:rPr>
          <w:rFonts w:ascii="Arial" w:hAnsi="Arial" w:cs="Arial"/>
          <w:b/>
          <w:sz w:val="28"/>
          <w:szCs w:val="28"/>
          <w:lang w:val="es-ES_tradnl"/>
        </w:rPr>
        <w:t>837</w:t>
      </w:r>
      <w:r>
        <w:rPr>
          <w:rFonts w:ascii="Arial" w:hAnsi="Arial" w:cs="Arial"/>
          <w:b/>
          <w:sz w:val="28"/>
          <w:szCs w:val="28"/>
          <w:lang w:val="es-ES_tradnl"/>
        </w:rPr>
        <w:t>/18</w:t>
      </w:r>
    </w:p>
    <w:p w:rsidR="00B57C4B" w:rsidRDefault="00B57C4B" w:rsidP="00786EEB">
      <w:pPr>
        <w:tabs>
          <w:tab w:val="center" w:pos="4253"/>
        </w:tabs>
        <w:suppressAutoHyphens/>
        <w:jc w:val="right"/>
        <w:rPr>
          <w:rFonts w:ascii="Arial" w:hAnsi="Arial" w:cs="Arial"/>
          <w:b/>
          <w:lang w:val="es-ES_tradnl"/>
        </w:rPr>
      </w:pPr>
    </w:p>
    <w:p w:rsidR="00B57C4B" w:rsidRPr="00B57C4B" w:rsidRDefault="00B57C4B">
      <w:pPr>
        <w:tabs>
          <w:tab w:val="center" w:pos="4253"/>
        </w:tabs>
        <w:suppressAutoHyphens/>
        <w:jc w:val="center"/>
        <w:rPr>
          <w:rFonts w:ascii="Arial" w:hAnsi="Arial" w:cs="Arial"/>
          <w:b/>
          <w:sz w:val="24"/>
          <w:szCs w:val="24"/>
          <w:lang w:val="es-ES_tradnl"/>
        </w:rPr>
      </w:pPr>
      <w:r w:rsidRPr="00B57C4B">
        <w:rPr>
          <w:rFonts w:ascii="Arial" w:hAnsi="Arial" w:cs="Arial"/>
          <w:b/>
          <w:sz w:val="24"/>
          <w:szCs w:val="24"/>
          <w:lang w:val="es-ES_tradnl"/>
        </w:rPr>
        <w:t>RESOLUCION ADOPTADA POR EL</w:t>
      </w:r>
    </w:p>
    <w:p w:rsidR="00B57C4B" w:rsidRPr="00B57C4B" w:rsidRDefault="00B57C4B">
      <w:pPr>
        <w:tabs>
          <w:tab w:val="left" w:pos="-720"/>
        </w:tabs>
        <w:suppressAutoHyphens/>
        <w:jc w:val="center"/>
        <w:rPr>
          <w:rFonts w:ascii="Arial" w:hAnsi="Arial" w:cs="Arial"/>
          <w:b/>
          <w:sz w:val="24"/>
          <w:szCs w:val="24"/>
          <w:lang w:val="es-ES_tradnl"/>
        </w:rPr>
      </w:pPr>
    </w:p>
    <w:p w:rsidR="00B57C4B" w:rsidRPr="00B57C4B" w:rsidRDefault="00B57C4B">
      <w:pPr>
        <w:tabs>
          <w:tab w:val="center" w:pos="4253"/>
        </w:tabs>
        <w:suppressAutoHyphens/>
        <w:jc w:val="center"/>
        <w:rPr>
          <w:rFonts w:ascii="Arial" w:hAnsi="Arial" w:cs="Arial"/>
          <w:b/>
          <w:sz w:val="24"/>
          <w:szCs w:val="24"/>
          <w:lang w:val="es-ES_tradnl"/>
        </w:rPr>
      </w:pPr>
      <w:r w:rsidRPr="00B57C4B">
        <w:rPr>
          <w:rFonts w:ascii="Arial" w:hAnsi="Arial" w:cs="Arial"/>
          <w:b/>
          <w:sz w:val="24"/>
          <w:szCs w:val="24"/>
          <w:lang w:val="es-ES_tradnl"/>
        </w:rPr>
        <w:t>TRIBUNAL DE CUENTAS</w:t>
      </w:r>
    </w:p>
    <w:p w:rsidR="00B57C4B" w:rsidRPr="00B57C4B" w:rsidRDefault="00B57C4B">
      <w:pPr>
        <w:tabs>
          <w:tab w:val="left" w:pos="-720"/>
        </w:tabs>
        <w:suppressAutoHyphens/>
        <w:jc w:val="center"/>
        <w:rPr>
          <w:rFonts w:ascii="Arial" w:hAnsi="Arial" w:cs="Arial"/>
          <w:b/>
          <w:sz w:val="24"/>
          <w:szCs w:val="24"/>
          <w:lang w:val="es-ES_tradnl"/>
        </w:rPr>
      </w:pPr>
    </w:p>
    <w:p w:rsidR="00B57C4B" w:rsidRPr="00B57C4B" w:rsidRDefault="00B57C4B">
      <w:pPr>
        <w:tabs>
          <w:tab w:val="center" w:pos="4253"/>
        </w:tabs>
        <w:suppressAutoHyphens/>
        <w:jc w:val="center"/>
        <w:rPr>
          <w:rFonts w:ascii="Arial" w:hAnsi="Arial" w:cs="Arial"/>
          <w:b/>
          <w:sz w:val="24"/>
          <w:szCs w:val="24"/>
          <w:lang w:val="es-ES_tradnl"/>
        </w:rPr>
      </w:pPr>
      <w:r w:rsidRPr="00B57C4B">
        <w:rPr>
          <w:rFonts w:ascii="Arial" w:hAnsi="Arial" w:cs="Arial"/>
          <w:b/>
          <w:sz w:val="24"/>
          <w:szCs w:val="24"/>
          <w:lang w:val="es-ES_tradnl"/>
        </w:rPr>
        <w:t xml:space="preserve">EN SESION DE FECHA 7 DE MARZO </w:t>
      </w:r>
      <w:r w:rsidRPr="00B57C4B">
        <w:rPr>
          <w:rFonts w:ascii="Helvetica" w:hAnsi="Helvetica"/>
          <w:b/>
          <w:sz w:val="24"/>
          <w:szCs w:val="24"/>
          <w:lang w:val="es-ES_tradnl"/>
        </w:rPr>
        <w:t>DE 2018</w:t>
      </w:r>
    </w:p>
    <w:p w:rsidR="00B57C4B" w:rsidRPr="00B57C4B" w:rsidRDefault="00B57C4B">
      <w:pPr>
        <w:tabs>
          <w:tab w:val="center" w:pos="4253"/>
        </w:tabs>
        <w:suppressAutoHyphens/>
        <w:jc w:val="center"/>
        <w:rPr>
          <w:rFonts w:ascii="Arial" w:hAnsi="Arial" w:cs="Arial"/>
          <w:b/>
          <w:sz w:val="24"/>
          <w:szCs w:val="24"/>
          <w:lang w:val="es-ES_tradnl"/>
        </w:rPr>
      </w:pPr>
    </w:p>
    <w:p w:rsidR="00B57C4B" w:rsidRPr="00B57C4B" w:rsidRDefault="00B57C4B">
      <w:pPr>
        <w:tabs>
          <w:tab w:val="center" w:pos="4253"/>
        </w:tabs>
        <w:suppressAutoHyphens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B57C4B">
        <w:rPr>
          <w:rFonts w:ascii="Arial" w:hAnsi="Arial" w:cs="Arial"/>
          <w:b/>
          <w:sz w:val="24"/>
          <w:szCs w:val="24"/>
          <w:lang w:val="en-US"/>
        </w:rPr>
        <w:t xml:space="preserve">(E. E. Nº </w:t>
      </w:r>
      <w:r>
        <w:rPr>
          <w:rFonts w:ascii="Arial" w:hAnsi="Arial" w:cs="Arial"/>
          <w:b/>
          <w:sz w:val="24"/>
          <w:szCs w:val="24"/>
          <w:lang w:val="en-US"/>
        </w:rPr>
        <w:t xml:space="preserve">2017-17-1-0004795, </w:t>
      </w:r>
      <w:proofErr w:type="spellStart"/>
      <w:r>
        <w:rPr>
          <w:rFonts w:ascii="Arial" w:hAnsi="Arial" w:cs="Arial"/>
          <w:b/>
          <w:sz w:val="24"/>
          <w:szCs w:val="24"/>
          <w:lang w:val="en-US"/>
        </w:rPr>
        <w:t>Ents</w:t>
      </w:r>
      <w:proofErr w:type="spellEnd"/>
      <w:r>
        <w:rPr>
          <w:rFonts w:ascii="Arial" w:hAnsi="Arial" w:cs="Arial"/>
          <w:b/>
          <w:sz w:val="24"/>
          <w:szCs w:val="24"/>
          <w:lang w:val="en-US"/>
        </w:rPr>
        <w:t>. 3861/17 y 6971/17</w:t>
      </w:r>
      <w:r w:rsidRPr="00B57C4B">
        <w:rPr>
          <w:rFonts w:ascii="Arial" w:hAnsi="Arial" w:cs="Arial"/>
          <w:b/>
          <w:sz w:val="24"/>
          <w:szCs w:val="24"/>
          <w:lang w:val="en-US"/>
        </w:rPr>
        <w:t>)</w:t>
      </w:r>
    </w:p>
    <w:p w:rsidR="00B57C4B" w:rsidRDefault="00B57C4B">
      <w:pPr>
        <w:rPr>
          <w:lang w:val="en-US"/>
        </w:rPr>
      </w:pPr>
    </w:p>
    <w:p w:rsidR="00C5390C" w:rsidRPr="00C5390C" w:rsidRDefault="00C5390C" w:rsidP="00C5390C"/>
    <w:p w:rsidR="00FE4F8F" w:rsidRDefault="000711AA" w:rsidP="00FE4F8F">
      <w:pPr>
        <w:spacing w:line="360" w:lineRule="auto"/>
        <w:ind w:firstLine="851"/>
        <w:jc w:val="both"/>
        <w:rPr>
          <w:rFonts w:ascii="Arial" w:hAnsi="Arial" w:cs="Arial"/>
          <w:bCs/>
          <w:sz w:val="24"/>
          <w:szCs w:val="24"/>
        </w:rPr>
      </w:pPr>
      <w:r w:rsidRPr="0036177B">
        <w:rPr>
          <w:rFonts w:ascii="Arial" w:hAnsi="Arial" w:cs="Arial"/>
          <w:b/>
          <w:bCs/>
          <w:sz w:val="24"/>
          <w:szCs w:val="24"/>
        </w:rPr>
        <w:t>VISTO:</w:t>
      </w:r>
      <w:r w:rsidRPr="0036177B">
        <w:rPr>
          <w:rFonts w:ascii="Arial" w:hAnsi="Arial" w:cs="Arial"/>
          <w:sz w:val="24"/>
          <w:szCs w:val="24"/>
        </w:rPr>
        <w:t xml:space="preserve"> </w:t>
      </w:r>
      <w:r w:rsidRPr="0036177B">
        <w:rPr>
          <w:rFonts w:ascii="Arial" w:hAnsi="Arial" w:cs="Arial"/>
          <w:bCs/>
          <w:sz w:val="24"/>
          <w:szCs w:val="24"/>
        </w:rPr>
        <w:t xml:space="preserve">las </w:t>
      </w:r>
      <w:r w:rsidR="00EA60FF">
        <w:rPr>
          <w:rFonts w:ascii="Arial" w:hAnsi="Arial" w:cs="Arial"/>
          <w:bCs/>
          <w:sz w:val="24"/>
          <w:szCs w:val="24"/>
        </w:rPr>
        <w:t xml:space="preserve">modificaciones realizadas por el Directorio de ANCAP </w:t>
      </w:r>
      <w:r w:rsidR="00FE4F8F">
        <w:rPr>
          <w:rFonts w:ascii="Arial" w:hAnsi="Arial" w:cs="Arial"/>
          <w:bCs/>
          <w:sz w:val="24"/>
          <w:szCs w:val="24"/>
        </w:rPr>
        <w:t>al p</w:t>
      </w:r>
      <w:r w:rsidRPr="0036177B">
        <w:rPr>
          <w:rFonts w:ascii="Arial" w:hAnsi="Arial" w:cs="Arial"/>
          <w:bCs/>
          <w:sz w:val="24"/>
          <w:szCs w:val="24"/>
        </w:rPr>
        <w:t>royecto de Presupuesto de Recursos, Operativo, Financiero y de Inversiones para el Ejercicio 201</w:t>
      </w:r>
      <w:r w:rsidR="00C5390C">
        <w:rPr>
          <w:rFonts w:ascii="Arial" w:hAnsi="Arial" w:cs="Arial"/>
          <w:bCs/>
          <w:sz w:val="24"/>
          <w:szCs w:val="24"/>
        </w:rPr>
        <w:t>8</w:t>
      </w:r>
      <w:r w:rsidR="005E3020">
        <w:rPr>
          <w:rFonts w:ascii="Arial" w:hAnsi="Arial" w:cs="Arial"/>
          <w:bCs/>
          <w:sz w:val="24"/>
          <w:szCs w:val="24"/>
        </w:rPr>
        <w:t>, a efectos de</w:t>
      </w:r>
      <w:r w:rsidR="00EA60FF">
        <w:rPr>
          <w:rFonts w:ascii="Arial" w:hAnsi="Arial" w:cs="Arial"/>
          <w:bCs/>
          <w:sz w:val="24"/>
          <w:szCs w:val="24"/>
        </w:rPr>
        <w:t xml:space="preserve"> atender las observaciones formuladas por el Tribunal de Cuentas</w:t>
      </w:r>
      <w:r w:rsidRPr="0036177B">
        <w:rPr>
          <w:rFonts w:ascii="Arial" w:hAnsi="Arial" w:cs="Arial"/>
          <w:bCs/>
          <w:sz w:val="24"/>
          <w:szCs w:val="24"/>
        </w:rPr>
        <w:t>;</w:t>
      </w:r>
    </w:p>
    <w:p w:rsidR="007E6890" w:rsidRDefault="000711AA" w:rsidP="007E6890">
      <w:pPr>
        <w:spacing w:line="360" w:lineRule="auto"/>
        <w:ind w:firstLine="851"/>
        <w:jc w:val="both"/>
        <w:rPr>
          <w:rFonts w:ascii="Arial" w:hAnsi="Arial" w:cs="Arial"/>
          <w:bCs/>
          <w:sz w:val="24"/>
          <w:szCs w:val="24"/>
        </w:rPr>
      </w:pPr>
      <w:r w:rsidRPr="00FE4F8F">
        <w:rPr>
          <w:rFonts w:ascii="Arial" w:hAnsi="Arial" w:cs="Arial"/>
          <w:b/>
          <w:sz w:val="24"/>
          <w:szCs w:val="24"/>
        </w:rPr>
        <w:t>RESULTANDO:</w:t>
      </w:r>
      <w:r w:rsidR="008E3221" w:rsidRPr="00FE4F8F">
        <w:rPr>
          <w:rFonts w:ascii="Arial" w:hAnsi="Arial" w:cs="Arial"/>
          <w:b/>
          <w:sz w:val="24"/>
          <w:szCs w:val="24"/>
        </w:rPr>
        <w:t xml:space="preserve"> </w:t>
      </w:r>
      <w:r w:rsidRPr="00FE4F8F">
        <w:rPr>
          <w:rFonts w:ascii="Arial" w:hAnsi="Arial" w:cs="Arial"/>
          <w:b/>
          <w:sz w:val="24"/>
          <w:szCs w:val="24"/>
        </w:rPr>
        <w:t>1)</w:t>
      </w:r>
      <w:r w:rsidRPr="00FE4F8F">
        <w:rPr>
          <w:rFonts w:ascii="Arial" w:hAnsi="Arial" w:cs="Arial"/>
          <w:sz w:val="24"/>
          <w:szCs w:val="24"/>
        </w:rPr>
        <w:t xml:space="preserve"> </w:t>
      </w:r>
      <w:r w:rsidRPr="00FE4F8F">
        <w:rPr>
          <w:rFonts w:ascii="Arial" w:hAnsi="Arial" w:cs="Arial"/>
          <w:bCs/>
          <w:sz w:val="24"/>
          <w:szCs w:val="24"/>
        </w:rPr>
        <w:t>que</w:t>
      </w:r>
      <w:r w:rsidR="00EA60FF" w:rsidRPr="00FE4F8F">
        <w:rPr>
          <w:rFonts w:ascii="Arial" w:hAnsi="Arial" w:cs="Arial"/>
          <w:bCs/>
          <w:sz w:val="24"/>
          <w:szCs w:val="24"/>
        </w:rPr>
        <w:t xml:space="preserve"> por </w:t>
      </w:r>
      <w:r w:rsidRPr="00FE4F8F">
        <w:rPr>
          <w:rFonts w:ascii="Arial" w:hAnsi="Arial" w:cs="Arial"/>
          <w:bCs/>
          <w:sz w:val="24"/>
          <w:szCs w:val="24"/>
        </w:rPr>
        <w:t xml:space="preserve"> </w:t>
      </w:r>
      <w:r w:rsidR="00EA60FF" w:rsidRPr="00FE4F8F">
        <w:rPr>
          <w:rFonts w:ascii="Arial" w:hAnsi="Arial" w:cs="Arial"/>
          <w:bCs/>
          <w:sz w:val="24"/>
          <w:szCs w:val="24"/>
        </w:rPr>
        <w:t>Ofic</w:t>
      </w:r>
      <w:r w:rsidR="00601692" w:rsidRPr="00FE4F8F">
        <w:rPr>
          <w:rFonts w:ascii="Arial" w:hAnsi="Arial" w:cs="Arial"/>
          <w:bCs/>
          <w:sz w:val="24"/>
          <w:szCs w:val="24"/>
        </w:rPr>
        <w:t>io No. 6491/17 de fecha 4/09/17,</w:t>
      </w:r>
      <w:r w:rsidR="00EA60FF" w:rsidRPr="00FE4F8F">
        <w:rPr>
          <w:rFonts w:ascii="Arial" w:hAnsi="Arial" w:cs="Arial"/>
          <w:bCs/>
          <w:sz w:val="24"/>
          <w:szCs w:val="24"/>
        </w:rPr>
        <w:t xml:space="preserve"> este Tribunal comunicó a ANCAP su Dictamen </w:t>
      </w:r>
      <w:r w:rsidR="00DF53FA" w:rsidRPr="00FE4F8F">
        <w:rPr>
          <w:rFonts w:ascii="Arial" w:hAnsi="Arial" w:cs="Arial"/>
          <w:bCs/>
          <w:sz w:val="24"/>
          <w:szCs w:val="24"/>
        </w:rPr>
        <w:t xml:space="preserve">Constitucional </w:t>
      </w:r>
      <w:r w:rsidR="00FE4F8F">
        <w:rPr>
          <w:rFonts w:ascii="Arial" w:hAnsi="Arial" w:cs="Arial"/>
          <w:bCs/>
          <w:sz w:val="24"/>
          <w:szCs w:val="24"/>
        </w:rPr>
        <w:t>sobre el p</w:t>
      </w:r>
      <w:r w:rsidR="00EA60FF" w:rsidRPr="00FE4F8F">
        <w:rPr>
          <w:rFonts w:ascii="Arial" w:hAnsi="Arial" w:cs="Arial"/>
          <w:bCs/>
          <w:sz w:val="24"/>
          <w:szCs w:val="24"/>
        </w:rPr>
        <w:t>royecto de Presupuesto para el Ejercicio 2018, aprobado por Resolución Nº 2759/17 de 30/8/2017;</w:t>
      </w:r>
    </w:p>
    <w:p w:rsidR="000711AA" w:rsidRPr="0036177B" w:rsidRDefault="000711AA" w:rsidP="007E6890">
      <w:pPr>
        <w:spacing w:line="360" w:lineRule="auto"/>
        <w:ind w:firstLine="2835"/>
        <w:jc w:val="both"/>
        <w:rPr>
          <w:rFonts w:ascii="Arial" w:hAnsi="Arial" w:cs="Arial"/>
          <w:bCs/>
          <w:sz w:val="24"/>
          <w:szCs w:val="24"/>
        </w:rPr>
      </w:pPr>
      <w:r w:rsidRPr="0036177B">
        <w:rPr>
          <w:rFonts w:ascii="Arial" w:hAnsi="Arial" w:cs="Arial"/>
          <w:b/>
          <w:sz w:val="24"/>
          <w:szCs w:val="24"/>
        </w:rPr>
        <w:t>2)</w:t>
      </w:r>
      <w:r w:rsidR="007E6890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="007E6890">
        <w:rPr>
          <w:rFonts w:ascii="Arial" w:hAnsi="Arial" w:cs="Arial"/>
          <w:bCs/>
          <w:sz w:val="24"/>
          <w:szCs w:val="24"/>
        </w:rPr>
        <w:t>que</w:t>
      </w:r>
      <w:proofErr w:type="gramEnd"/>
      <w:r w:rsidR="007E6890">
        <w:rPr>
          <w:rFonts w:ascii="Arial" w:hAnsi="Arial" w:cs="Arial"/>
          <w:bCs/>
          <w:sz w:val="24"/>
          <w:szCs w:val="24"/>
        </w:rPr>
        <w:t xml:space="preserve"> dicho p</w:t>
      </w:r>
      <w:r w:rsidRPr="0036177B">
        <w:rPr>
          <w:rFonts w:ascii="Arial" w:hAnsi="Arial" w:cs="Arial"/>
          <w:bCs/>
          <w:sz w:val="24"/>
          <w:szCs w:val="24"/>
        </w:rPr>
        <w:t xml:space="preserve">royecto de Presupuesto fue observado por lo establecido en los  párrafos </w:t>
      </w:r>
      <w:r w:rsidR="005A7D4B">
        <w:rPr>
          <w:rFonts w:ascii="Arial" w:hAnsi="Arial" w:cs="Arial"/>
          <w:bCs/>
          <w:sz w:val="24"/>
          <w:szCs w:val="24"/>
        </w:rPr>
        <w:t>1.3</w:t>
      </w:r>
      <w:r w:rsidR="00D16F10">
        <w:rPr>
          <w:rFonts w:ascii="Arial" w:hAnsi="Arial" w:cs="Arial"/>
          <w:bCs/>
          <w:sz w:val="24"/>
          <w:szCs w:val="24"/>
        </w:rPr>
        <w:t>)</w:t>
      </w:r>
      <w:r w:rsidR="007E29E4" w:rsidRPr="0036177B">
        <w:rPr>
          <w:rFonts w:ascii="Arial" w:hAnsi="Arial" w:cs="Arial"/>
          <w:sz w:val="24"/>
          <w:szCs w:val="24"/>
        </w:rPr>
        <w:t>,</w:t>
      </w:r>
      <w:r w:rsidR="005A7D4B">
        <w:rPr>
          <w:rFonts w:ascii="Arial" w:hAnsi="Arial" w:cs="Arial"/>
          <w:sz w:val="24"/>
          <w:szCs w:val="24"/>
        </w:rPr>
        <w:t xml:space="preserve"> 2.5</w:t>
      </w:r>
      <w:r w:rsidR="00D16F10">
        <w:rPr>
          <w:rFonts w:ascii="Arial" w:hAnsi="Arial" w:cs="Arial"/>
          <w:sz w:val="24"/>
          <w:szCs w:val="24"/>
        </w:rPr>
        <w:t>)</w:t>
      </w:r>
      <w:r w:rsidR="005A7D4B">
        <w:rPr>
          <w:rFonts w:ascii="Arial" w:hAnsi="Arial" w:cs="Arial"/>
          <w:sz w:val="24"/>
          <w:szCs w:val="24"/>
        </w:rPr>
        <w:t xml:space="preserve"> y </w:t>
      </w:r>
      <w:r w:rsidR="00AD6564">
        <w:rPr>
          <w:rFonts w:ascii="Arial" w:hAnsi="Arial" w:cs="Arial"/>
          <w:sz w:val="24"/>
          <w:szCs w:val="24"/>
        </w:rPr>
        <w:t>2</w:t>
      </w:r>
      <w:r w:rsidR="005A7D4B">
        <w:rPr>
          <w:rFonts w:ascii="Arial" w:hAnsi="Arial" w:cs="Arial"/>
          <w:sz w:val="24"/>
          <w:szCs w:val="24"/>
        </w:rPr>
        <w:t>.6</w:t>
      </w:r>
      <w:r w:rsidR="00D16F10">
        <w:rPr>
          <w:rFonts w:ascii="Arial" w:hAnsi="Arial" w:cs="Arial"/>
          <w:sz w:val="24"/>
          <w:szCs w:val="24"/>
        </w:rPr>
        <w:t>)</w:t>
      </w:r>
      <w:r w:rsidR="008E3221" w:rsidRPr="0036177B">
        <w:rPr>
          <w:rFonts w:ascii="Arial" w:hAnsi="Arial" w:cs="Arial"/>
          <w:sz w:val="24"/>
          <w:szCs w:val="24"/>
        </w:rPr>
        <w:t xml:space="preserve"> </w:t>
      </w:r>
      <w:r w:rsidRPr="0036177B">
        <w:rPr>
          <w:rFonts w:ascii="Arial" w:hAnsi="Arial" w:cs="Arial"/>
          <w:bCs/>
          <w:sz w:val="24"/>
          <w:szCs w:val="24"/>
        </w:rPr>
        <w:t>del Dictamen, que expresan:</w:t>
      </w:r>
    </w:p>
    <w:p w:rsidR="00AD6564" w:rsidRDefault="007E29E4" w:rsidP="00AD6564">
      <w:pPr>
        <w:spacing w:line="360" w:lineRule="auto"/>
        <w:ind w:left="993" w:hanging="993"/>
        <w:jc w:val="both"/>
        <w:rPr>
          <w:rFonts w:ascii="Arial" w:hAnsi="Arial" w:cs="Arial"/>
          <w:sz w:val="24"/>
          <w:szCs w:val="24"/>
        </w:rPr>
      </w:pPr>
      <w:r w:rsidRPr="0036177B">
        <w:rPr>
          <w:rFonts w:ascii="Arial" w:hAnsi="Arial" w:cs="Arial"/>
          <w:b/>
          <w:sz w:val="24"/>
          <w:szCs w:val="24"/>
        </w:rPr>
        <w:t xml:space="preserve">Párrafo </w:t>
      </w:r>
      <w:r w:rsidR="00AD6564" w:rsidRPr="00AD6564">
        <w:rPr>
          <w:rFonts w:ascii="Arial" w:hAnsi="Arial" w:cs="Arial"/>
          <w:b/>
          <w:bCs/>
          <w:sz w:val="24"/>
          <w:szCs w:val="24"/>
        </w:rPr>
        <w:t>1.3)</w:t>
      </w:r>
      <w:r w:rsidR="00AD6564" w:rsidRPr="00AD6564">
        <w:rPr>
          <w:rFonts w:ascii="Arial" w:hAnsi="Arial" w:cs="Arial"/>
          <w:sz w:val="24"/>
          <w:szCs w:val="24"/>
        </w:rPr>
        <w:t xml:space="preserve"> De acuerdo con lo expresado anteriormente para el Ejercicio 2018 los </w:t>
      </w:r>
      <w:r w:rsidR="00AD6564" w:rsidRPr="00AD6564">
        <w:rPr>
          <w:rFonts w:ascii="Arial" w:hAnsi="Arial" w:cs="Arial"/>
          <w:spacing w:val="-14"/>
          <w:sz w:val="24"/>
          <w:szCs w:val="24"/>
        </w:rPr>
        <w:t>Ingresos proyectados son de $ 96</w:t>
      </w:r>
      <w:r w:rsidR="00601692">
        <w:rPr>
          <w:rFonts w:ascii="Arial" w:hAnsi="Arial" w:cs="Arial"/>
          <w:bCs/>
          <w:snapToGrid/>
          <w:color w:val="000000"/>
          <w:sz w:val="24"/>
          <w:szCs w:val="24"/>
          <w:lang w:val="es-UY" w:eastAsia="es-UY"/>
        </w:rPr>
        <w:t>.273:</w:t>
      </w:r>
      <w:r w:rsidR="00AD6564" w:rsidRPr="00AD6564">
        <w:rPr>
          <w:rFonts w:ascii="Arial" w:hAnsi="Arial" w:cs="Arial"/>
          <w:bCs/>
          <w:snapToGrid/>
          <w:color w:val="000000"/>
          <w:sz w:val="24"/>
          <w:szCs w:val="24"/>
          <w:lang w:val="es-UY" w:eastAsia="es-UY"/>
        </w:rPr>
        <w:t xml:space="preserve">723.101 </w:t>
      </w:r>
      <w:r w:rsidR="00AD6564" w:rsidRPr="00AD6564">
        <w:rPr>
          <w:rFonts w:ascii="Arial" w:hAnsi="Arial" w:cs="Arial"/>
          <w:spacing w:val="-14"/>
          <w:sz w:val="24"/>
          <w:szCs w:val="24"/>
        </w:rPr>
        <w:t>y los Egresos de $</w:t>
      </w:r>
      <w:r w:rsidR="00601692">
        <w:rPr>
          <w:rFonts w:ascii="Arial" w:hAnsi="Arial" w:cs="Arial"/>
          <w:bCs/>
          <w:snapToGrid/>
          <w:color w:val="000000"/>
          <w:sz w:val="24"/>
          <w:szCs w:val="24"/>
          <w:lang w:val="es-UY" w:eastAsia="es-UY"/>
        </w:rPr>
        <w:t>96.849:</w:t>
      </w:r>
      <w:r w:rsidR="00AD6564" w:rsidRPr="00AD6564">
        <w:rPr>
          <w:rFonts w:ascii="Arial" w:hAnsi="Arial" w:cs="Arial"/>
          <w:bCs/>
          <w:snapToGrid/>
          <w:color w:val="000000"/>
          <w:sz w:val="24"/>
          <w:szCs w:val="24"/>
          <w:lang w:val="es-UY" w:eastAsia="es-UY"/>
        </w:rPr>
        <w:t>635.417</w:t>
      </w:r>
      <w:r w:rsidR="00AD6564" w:rsidRPr="00AD6564">
        <w:rPr>
          <w:rFonts w:ascii="Arial" w:hAnsi="Arial" w:cs="Arial"/>
          <w:bCs/>
          <w:sz w:val="24"/>
          <w:szCs w:val="24"/>
        </w:rPr>
        <w:t>,</w:t>
      </w:r>
      <w:r w:rsidR="00AD6564" w:rsidRPr="00AD6564">
        <w:rPr>
          <w:rFonts w:ascii="Arial" w:hAnsi="Arial" w:cs="Arial"/>
          <w:sz w:val="24"/>
          <w:szCs w:val="24"/>
        </w:rPr>
        <w:t xml:space="preserve"> re</w:t>
      </w:r>
      <w:r w:rsidR="00AD6564" w:rsidRPr="00AD6564">
        <w:rPr>
          <w:rFonts w:ascii="Arial" w:hAnsi="Arial" w:cs="Arial"/>
          <w:sz w:val="24"/>
          <w:szCs w:val="24"/>
        </w:rPr>
        <w:softHyphen/>
        <w:t>sultando en principi</w:t>
      </w:r>
      <w:r w:rsidR="007E6890">
        <w:rPr>
          <w:rFonts w:ascii="Arial" w:hAnsi="Arial" w:cs="Arial"/>
          <w:sz w:val="24"/>
          <w:szCs w:val="24"/>
        </w:rPr>
        <w:t>o, un Déficit Presupuestal de $</w:t>
      </w:r>
      <w:r w:rsidR="00601692">
        <w:rPr>
          <w:rFonts w:ascii="Arial" w:hAnsi="Arial" w:cs="Arial"/>
          <w:snapToGrid/>
          <w:color w:val="000000"/>
          <w:sz w:val="24"/>
          <w:szCs w:val="24"/>
          <w:lang w:val="es-UY" w:eastAsia="es-UY"/>
        </w:rPr>
        <w:t>575:</w:t>
      </w:r>
      <w:r w:rsidR="00AD6564" w:rsidRPr="00AD6564">
        <w:rPr>
          <w:rFonts w:ascii="Arial" w:hAnsi="Arial" w:cs="Arial"/>
          <w:snapToGrid/>
          <w:color w:val="000000"/>
          <w:sz w:val="24"/>
          <w:szCs w:val="24"/>
          <w:lang w:val="es-UY" w:eastAsia="es-UY"/>
        </w:rPr>
        <w:t>912.316</w:t>
      </w:r>
      <w:r w:rsidR="00AD6564" w:rsidRPr="00AD6564">
        <w:rPr>
          <w:rFonts w:ascii="Arial" w:hAnsi="Arial" w:cs="Arial"/>
          <w:sz w:val="24"/>
          <w:szCs w:val="24"/>
        </w:rPr>
        <w:t>. El mismo se proyecta financiar con préstamos a obtener por $ 486</w:t>
      </w:r>
      <w:r w:rsidR="00601692">
        <w:rPr>
          <w:rFonts w:ascii="Arial" w:hAnsi="Arial" w:cs="Arial"/>
          <w:sz w:val="24"/>
          <w:szCs w:val="24"/>
        </w:rPr>
        <w:t>:</w:t>
      </w:r>
      <w:r w:rsidR="00AD6564" w:rsidRPr="00AD6564">
        <w:rPr>
          <w:rFonts w:ascii="Arial" w:hAnsi="Arial" w:cs="Arial"/>
          <w:sz w:val="24"/>
          <w:szCs w:val="24"/>
        </w:rPr>
        <w:t>200.00</w:t>
      </w:r>
      <w:r w:rsidR="00601692">
        <w:rPr>
          <w:rFonts w:ascii="Arial" w:hAnsi="Arial" w:cs="Arial"/>
          <w:sz w:val="24"/>
          <w:szCs w:val="24"/>
        </w:rPr>
        <w:t>0 y con fondos propios por $ 89:</w:t>
      </w:r>
      <w:r w:rsidR="00AD6564" w:rsidRPr="00AD6564">
        <w:rPr>
          <w:rFonts w:ascii="Arial" w:hAnsi="Arial" w:cs="Arial"/>
          <w:sz w:val="24"/>
          <w:szCs w:val="24"/>
        </w:rPr>
        <w:t xml:space="preserve">712.316.-. </w:t>
      </w:r>
    </w:p>
    <w:p w:rsidR="00AD6564" w:rsidRPr="00AD6564" w:rsidRDefault="00AD6564" w:rsidP="00AD6564">
      <w:pPr>
        <w:suppressAutoHyphens/>
        <w:spacing w:line="360" w:lineRule="auto"/>
        <w:ind w:left="993" w:hanging="99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Párrafo 2.5)</w:t>
      </w:r>
      <w:r w:rsidRPr="00AD6564">
        <w:rPr>
          <w:rFonts w:ascii="Arial" w:hAnsi="Arial" w:cs="Arial"/>
          <w:b/>
          <w:sz w:val="24"/>
          <w:szCs w:val="24"/>
        </w:rPr>
        <w:t xml:space="preserve"> </w:t>
      </w:r>
      <w:r w:rsidRPr="00AD6564">
        <w:rPr>
          <w:rFonts w:ascii="Arial" w:hAnsi="Arial" w:cs="Arial"/>
          <w:sz w:val="24"/>
          <w:szCs w:val="24"/>
        </w:rPr>
        <w:t>No se da cumplimiento a los siguientes requerimientos dispuestos en el decreto 452/967 de 25/7/1967:</w:t>
      </w:r>
    </w:p>
    <w:p w:rsidR="00AD6564" w:rsidRPr="00AD6564" w:rsidRDefault="007E6890" w:rsidP="00AD6564">
      <w:pPr>
        <w:widowControl/>
        <w:numPr>
          <w:ilvl w:val="0"/>
          <w:numId w:val="4"/>
        </w:numPr>
        <w:suppressAutoHyphens/>
        <w:spacing w:line="360" w:lineRule="auto"/>
        <w:ind w:left="993"/>
        <w:contextualSpacing/>
        <w:jc w:val="both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Incumplimiento del A</w:t>
      </w:r>
      <w:r w:rsidR="00AD6564" w:rsidRPr="00AD6564">
        <w:rPr>
          <w:rFonts w:ascii="Arial" w:hAnsi="Arial" w:cs="Arial"/>
          <w:spacing w:val="-3"/>
          <w:sz w:val="24"/>
          <w:szCs w:val="24"/>
        </w:rPr>
        <w:t>rt</w:t>
      </w:r>
      <w:r>
        <w:rPr>
          <w:rFonts w:ascii="Arial" w:hAnsi="Arial" w:cs="Arial"/>
          <w:spacing w:val="-3"/>
          <w:sz w:val="24"/>
          <w:szCs w:val="24"/>
        </w:rPr>
        <w:t>ículo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3°</w:t>
      </w:r>
      <w:r w:rsidR="00601692"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pacing w:val="-3"/>
          <w:sz w:val="24"/>
          <w:szCs w:val="24"/>
        </w:rPr>
        <w:t>L</w:t>
      </w:r>
      <w:r w:rsidR="00AD6564" w:rsidRPr="00AD6564">
        <w:rPr>
          <w:rFonts w:ascii="Arial" w:hAnsi="Arial" w:cs="Arial"/>
          <w:spacing w:val="-3"/>
          <w:sz w:val="24"/>
          <w:szCs w:val="24"/>
        </w:rPr>
        <w:t>it</w:t>
      </w:r>
      <w:r>
        <w:rPr>
          <w:rFonts w:ascii="Arial" w:hAnsi="Arial" w:cs="Arial"/>
          <w:spacing w:val="-3"/>
          <w:sz w:val="24"/>
          <w:szCs w:val="24"/>
        </w:rPr>
        <w:t>eral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e) ya que no se presenta el “Financiamiento de los Proyectos de Inversión” para el quinquenio.</w:t>
      </w:r>
    </w:p>
    <w:p w:rsidR="00AD6564" w:rsidRDefault="007E6890" w:rsidP="00AD6564">
      <w:pPr>
        <w:widowControl/>
        <w:numPr>
          <w:ilvl w:val="0"/>
          <w:numId w:val="4"/>
        </w:numPr>
        <w:suppressAutoHyphens/>
        <w:spacing w:line="360" w:lineRule="auto"/>
        <w:ind w:left="993"/>
        <w:contextualSpacing/>
        <w:jc w:val="both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Incumplimiento del A</w:t>
      </w:r>
      <w:r w:rsidR="00AD6564" w:rsidRPr="00AD6564">
        <w:rPr>
          <w:rFonts w:ascii="Arial" w:hAnsi="Arial" w:cs="Arial"/>
          <w:spacing w:val="-3"/>
          <w:sz w:val="24"/>
          <w:szCs w:val="24"/>
        </w:rPr>
        <w:t>rt</w:t>
      </w:r>
      <w:r>
        <w:rPr>
          <w:rFonts w:ascii="Arial" w:hAnsi="Arial" w:cs="Arial"/>
          <w:spacing w:val="-3"/>
          <w:sz w:val="24"/>
          <w:szCs w:val="24"/>
        </w:rPr>
        <w:t>ículo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9°</w:t>
      </w:r>
      <w:r w:rsidR="00601692"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pacing w:val="-3"/>
          <w:sz w:val="24"/>
          <w:szCs w:val="24"/>
        </w:rPr>
        <w:t>L</w:t>
      </w:r>
      <w:r w:rsidR="00AD6564" w:rsidRPr="00AD6564">
        <w:rPr>
          <w:rFonts w:ascii="Arial" w:hAnsi="Arial" w:cs="Arial"/>
          <w:spacing w:val="-3"/>
          <w:sz w:val="24"/>
          <w:szCs w:val="24"/>
        </w:rPr>
        <w:t>it</w:t>
      </w:r>
      <w:r>
        <w:rPr>
          <w:rFonts w:ascii="Arial" w:hAnsi="Arial" w:cs="Arial"/>
          <w:spacing w:val="-3"/>
          <w:sz w:val="24"/>
          <w:szCs w:val="24"/>
        </w:rPr>
        <w:t>eral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b) por no presentar la “Relación de las regularizaciones y creaciones de cargos proyectados”.</w:t>
      </w:r>
    </w:p>
    <w:p w:rsidR="00AD6564" w:rsidRDefault="007E6890" w:rsidP="00AD6564">
      <w:pPr>
        <w:widowControl/>
        <w:numPr>
          <w:ilvl w:val="0"/>
          <w:numId w:val="4"/>
        </w:numPr>
        <w:suppressAutoHyphens/>
        <w:spacing w:line="360" w:lineRule="auto"/>
        <w:ind w:left="993"/>
        <w:contextualSpacing/>
        <w:jc w:val="both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lastRenderedPageBreak/>
        <w:t>Incumplimiento del A</w:t>
      </w:r>
      <w:r w:rsidR="00AD6564" w:rsidRPr="00AD6564">
        <w:rPr>
          <w:rFonts w:ascii="Arial" w:hAnsi="Arial" w:cs="Arial"/>
          <w:spacing w:val="-3"/>
          <w:sz w:val="24"/>
          <w:szCs w:val="24"/>
        </w:rPr>
        <w:t>rt</w:t>
      </w:r>
      <w:r>
        <w:rPr>
          <w:rFonts w:ascii="Arial" w:hAnsi="Arial" w:cs="Arial"/>
          <w:spacing w:val="-3"/>
          <w:sz w:val="24"/>
          <w:szCs w:val="24"/>
        </w:rPr>
        <w:t>ículo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9°</w:t>
      </w:r>
      <w:r w:rsidR="00601692"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pacing w:val="-3"/>
          <w:sz w:val="24"/>
          <w:szCs w:val="24"/>
        </w:rPr>
        <w:t>L</w:t>
      </w:r>
      <w:r w:rsidR="00AD6564" w:rsidRPr="00AD6564">
        <w:rPr>
          <w:rFonts w:ascii="Arial" w:hAnsi="Arial" w:cs="Arial"/>
          <w:spacing w:val="-3"/>
          <w:sz w:val="24"/>
          <w:szCs w:val="24"/>
        </w:rPr>
        <w:t>it</w:t>
      </w:r>
      <w:r>
        <w:rPr>
          <w:rFonts w:ascii="Arial" w:hAnsi="Arial" w:cs="Arial"/>
          <w:spacing w:val="-3"/>
          <w:sz w:val="24"/>
          <w:szCs w:val="24"/>
        </w:rPr>
        <w:t>eral c</w:t>
      </w:r>
      <w:r w:rsidR="00AD6564" w:rsidRPr="00AD6564">
        <w:rPr>
          <w:rFonts w:ascii="Arial" w:hAnsi="Arial" w:cs="Arial"/>
          <w:spacing w:val="-3"/>
          <w:sz w:val="24"/>
          <w:szCs w:val="24"/>
        </w:rPr>
        <w:t>) por no presentar “Tarifas vigentes, con indicación de la  fecha de su aprobación y tarifas proyectadas”.</w:t>
      </w:r>
    </w:p>
    <w:p w:rsidR="00AD6564" w:rsidRDefault="007E6890" w:rsidP="00AD6564">
      <w:pPr>
        <w:widowControl/>
        <w:numPr>
          <w:ilvl w:val="0"/>
          <w:numId w:val="4"/>
        </w:numPr>
        <w:suppressAutoHyphens/>
        <w:spacing w:line="360" w:lineRule="auto"/>
        <w:ind w:left="993"/>
        <w:contextualSpacing/>
        <w:jc w:val="both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Incumplimiento del A</w:t>
      </w:r>
      <w:r w:rsidR="00AD6564" w:rsidRPr="00AD6564">
        <w:rPr>
          <w:rFonts w:ascii="Arial" w:hAnsi="Arial" w:cs="Arial"/>
          <w:spacing w:val="-3"/>
          <w:sz w:val="24"/>
          <w:szCs w:val="24"/>
        </w:rPr>
        <w:t>rt</w:t>
      </w:r>
      <w:r>
        <w:rPr>
          <w:rFonts w:ascii="Arial" w:hAnsi="Arial" w:cs="Arial"/>
          <w:spacing w:val="-3"/>
          <w:sz w:val="24"/>
          <w:szCs w:val="24"/>
        </w:rPr>
        <w:t>ículo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9°</w:t>
      </w:r>
      <w:r w:rsidR="00601692"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pacing w:val="-3"/>
          <w:sz w:val="24"/>
          <w:szCs w:val="24"/>
        </w:rPr>
        <w:t>L</w:t>
      </w:r>
      <w:r w:rsidR="00AD6564" w:rsidRPr="00AD6564">
        <w:rPr>
          <w:rFonts w:ascii="Arial" w:hAnsi="Arial" w:cs="Arial"/>
          <w:spacing w:val="-3"/>
          <w:sz w:val="24"/>
          <w:szCs w:val="24"/>
        </w:rPr>
        <w:t>it</w:t>
      </w:r>
      <w:r>
        <w:rPr>
          <w:rFonts w:ascii="Arial" w:hAnsi="Arial" w:cs="Arial"/>
          <w:spacing w:val="-3"/>
          <w:sz w:val="24"/>
          <w:szCs w:val="24"/>
        </w:rPr>
        <w:t>eral</w:t>
      </w:r>
      <w:r w:rsidR="00AD6564" w:rsidRPr="00AD6564">
        <w:rPr>
          <w:rFonts w:ascii="Arial" w:hAnsi="Arial" w:cs="Arial"/>
          <w:spacing w:val="-3"/>
          <w:sz w:val="24"/>
          <w:szCs w:val="24"/>
        </w:rPr>
        <w:t xml:space="preserve"> d) “Recaudaciones efectivas en los últimos tres años”</w:t>
      </w:r>
    </w:p>
    <w:p w:rsidR="0071761F" w:rsidRPr="0071761F" w:rsidRDefault="0071761F" w:rsidP="0071761F">
      <w:pPr>
        <w:autoSpaceDE w:val="0"/>
        <w:autoSpaceDN w:val="0"/>
        <w:adjustRightInd w:val="0"/>
        <w:spacing w:line="360" w:lineRule="auto"/>
        <w:ind w:left="993" w:hanging="993"/>
        <w:jc w:val="both"/>
        <w:rPr>
          <w:rFonts w:ascii="Arial" w:eastAsiaTheme="minorHAnsi" w:hAnsi="Arial" w:cs="Arial"/>
          <w:snapToGrid/>
          <w:sz w:val="24"/>
          <w:szCs w:val="24"/>
          <w:lang w:val="es-UY" w:eastAsia="en-US"/>
        </w:rPr>
      </w:pPr>
      <w:r w:rsidRPr="0071761F">
        <w:rPr>
          <w:rFonts w:ascii="Arial" w:hAnsi="Arial" w:cs="Arial"/>
          <w:b/>
          <w:spacing w:val="-3"/>
          <w:sz w:val="24"/>
          <w:szCs w:val="24"/>
        </w:rPr>
        <w:t>Párrafo 2.6)</w:t>
      </w:r>
      <w:r w:rsidR="007E6890">
        <w:rPr>
          <w:rFonts w:ascii="Arial" w:eastAsiaTheme="minorHAnsi" w:hAnsi="Arial" w:cs="Arial"/>
          <w:snapToGrid/>
          <w:sz w:val="24"/>
          <w:szCs w:val="24"/>
          <w:lang w:val="es-UY" w:eastAsia="en-US"/>
        </w:rPr>
        <w:t xml:space="preserve"> El A</w:t>
      </w:r>
      <w:r w:rsidRPr="0071761F">
        <w:rPr>
          <w:rFonts w:ascii="Arial" w:eastAsiaTheme="minorHAnsi" w:hAnsi="Arial" w:cs="Arial"/>
          <w:snapToGrid/>
          <w:sz w:val="24"/>
          <w:szCs w:val="24"/>
          <w:lang w:val="es-UY" w:eastAsia="en-US"/>
        </w:rPr>
        <w:t>rt</w:t>
      </w:r>
      <w:r w:rsidR="007E6890">
        <w:rPr>
          <w:rFonts w:ascii="Arial" w:eastAsiaTheme="minorHAnsi" w:hAnsi="Arial" w:cs="Arial"/>
          <w:snapToGrid/>
          <w:sz w:val="24"/>
          <w:szCs w:val="24"/>
          <w:lang w:val="es-UY" w:eastAsia="en-US"/>
        </w:rPr>
        <w:t>ículo 13 de las Normas de E</w:t>
      </w:r>
      <w:r w:rsidRPr="0071761F">
        <w:rPr>
          <w:rFonts w:ascii="Arial" w:eastAsiaTheme="minorHAnsi" w:hAnsi="Arial" w:cs="Arial"/>
          <w:snapToGrid/>
          <w:sz w:val="24"/>
          <w:szCs w:val="24"/>
          <w:lang w:val="es-UY" w:eastAsia="en-US"/>
        </w:rPr>
        <w:t>jecución Presupuestal no fue actualizado con las nuevas resoluciones que disponen prórrogas al régimen de guardias domiciliarias de los choferes de transporte para el abastecimiento de Laguna del Sauce y Planta Carrasco:</w:t>
      </w:r>
    </w:p>
    <w:p w:rsidR="0071761F" w:rsidRPr="0071761F" w:rsidRDefault="0071761F" w:rsidP="0071761F">
      <w:pPr>
        <w:widowControl/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rFonts w:ascii="Arial" w:eastAsiaTheme="minorHAnsi" w:hAnsi="Arial" w:cs="Arial"/>
          <w:snapToGrid/>
          <w:sz w:val="24"/>
          <w:szCs w:val="24"/>
          <w:lang w:val="es-UY" w:eastAsia="en-US"/>
        </w:rPr>
      </w:pPr>
    </w:p>
    <w:tbl>
      <w:tblPr>
        <w:tblW w:w="3637" w:type="dxa"/>
        <w:tblInd w:w="1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3"/>
        <w:gridCol w:w="1314"/>
      </w:tblGrid>
      <w:tr w:rsidR="0071761F" w:rsidRPr="0071761F" w:rsidTr="00BE6A2C">
        <w:trPr>
          <w:trHeight w:val="300"/>
        </w:trPr>
        <w:tc>
          <w:tcPr>
            <w:tcW w:w="2323" w:type="dxa"/>
            <w:shd w:val="clear" w:color="auto" w:fill="auto"/>
            <w:noWrap/>
            <w:vAlign w:val="center"/>
            <w:hideMark/>
          </w:tcPr>
          <w:p w:rsidR="0071761F" w:rsidRPr="0071761F" w:rsidRDefault="0071761F" w:rsidP="0071761F">
            <w:pPr>
              <w:widowControl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</w:pPr>
            <w:r w:rsidRPr="0071761F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  <w:t>Número de Resolución</w:t>
            </w:r>
          </w:p>
        </w:tc>
        <w:tc>
          <w:tcPr>
            <w:tcW w:w="1314" w:type="dxa"/>
            <w:shd w:val="clear" w:color="auto" w:fill="auto"/>
            <w:noWrap/>
            <w:vAlign w:val="center"/>
            <w:hideMark/>
          </w:tcPr>
          <w:p w:rsidR="0071761F" w:rsidRPr="0071761F" w:rsidRDefault="0071761F" w:rsidP="0071761F">
            <w:pPr>
              <w:widowControl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</w:pPr>
            <w:r w:rsidRPr="0071761F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  <w:t>Fecha</w:t>
            </w:r>
          </w:p>
        </w:tc>
      </w:tr>
      <w:tr w:rsidR="0071761F" w:rsidRPr="0071761F" w:rsidTr="00BE6A2C">
        <w:trPr>
          <w:trHeight w:val="300"/>
        </w:trPr>
        <w:tc>
          <w:tcPr>
            <w:tcW w:w="2323" w:type="dxa"/>
            <w:shd w:val="clear" w:color="auto" w:fill="auto"/>
            <w:noWrap/>
            <w:vAlign w:val="center"/>
          </w:tcPr>
          <w:p w:rsidR="0071761F" w:rsidRPr="0071761F" w:rsidRDefault="0071761F" w:rsidP="0071761F">
            <w:pPr>
              <w:widowControl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</w:pPr>
            <w:r w:rsidRPr="0071761F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  <w:t>806/10/2016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:rsidR="0071761F" w:rsidRPr="0071761F" w:rsidRDefault="0071761F" w:rsidP="0071761F">
            <w:pPr>
              <w:widowControl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</w:pPr>
            <w:r w:rsidRPr="0071761F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  <w:t>06/10/2016</w:t>
            </w:r>
          </w:p>
        </w:tc>
      </w:tr>
      <w:tr w:rsidR="0071761F" w:rsidRPr="0071761F" w:rsidTr="00BE6A2C">
        <w:trPr>
          <w:trHeight w:val="300"/>
        </w:trPr>
        <w:tc>
          <w:tcPr>
            <w:tcW w:w="2323" w:type="dxa"/>
            <w:shd w:val="clear" w:color="auto" w:fill="auto"/>
            <w:noWrap/>
            <w:vAlign w:val="center"/>
          </w:tcPr>
          <w:p w:rsidR="0071761F" w:rsidRPr="0071761F" w:rsidRDefault="0071761F" w:rsidP="0071761F">
            <w:pPr>
              <w:widowControl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</w:pPr>
            <w:r w:rsidRPr="0071761F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  <w:t>1187/12/2016</w:t>
            </w:r>
          </w:p>
        </w:tc>
        <w:tc>
          <w:tcPr>
            <w:tcW w:w="1314" w:type="dxa"/>
            <w:shd w:val="clear" w:color="auto" w:fill="auto"/>
            <w:noWrap/>
            <w:vAlign w:val="center"/>
          </w:tcPr>
          <w:p w:rsidR="0071761F" w:rsidRPr="0071761F" w:rsidRDefault="0071761F" w:rsidP="0071761F">
            <w:pPr>
              <w:widowControl/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</w:pPr>
            <w:r w:rsidRPr="0071761F">
              <w:rPr>
                <w:rFonts w:ascii="Calibri" w:hAnsi="Calibri"/>
                <w:b/>
                <w:bCs/>
                <w:snapToGrid/>
                <w:color w:val="000000"/>
                <w:sz w:val="22"/>
                <w:szCs w:val="22"/>
                <w:lang w:val="es-UY" w:eastAsia="es-UY"/>
              </w:rPr>
              <w:t>29/12/2016</w:t>
            </w:r>
          </w:p>
        </w:tc>
      </w:tr>
    </w:tbl>
    <w:p w:rsidR="0071761F" w:rsidRPr="0071761F" w:rsidRDefault="0071761F" w:rsidP="0071761F">
      <w:pPr>
        <w:widowControl/>
        <w:autoSpaceDE w:val="0"/>
        <w:autoSpaceDN w:val="0"/>
        <w:adjustRightInd w:val="0"/>
        <w:spacing w:line="360" w:lineRule="auto"/>
        <w:ind w:left="720"/>
        <w:contextualSpacing/>
        <w:jc w:val="both"/>
        <w:rPr>
          <w:rFonts w:ascii="Arial" w:eastAsiaTheme="minorHAnsi" w:hAnsi="Arial" w:cs="Arial"/>
          <w:snapToGrid/>
          <w:sz w:val="24"/>
          <w:szCs w:val="24"/>
          <w:lang w:val="es-UY" w:eastAsia="en-US"/>
        </w:rPr>
      </w:pPr>
    </w:p>
    <w:p w:rsidR="007E6890" w:rsidRDefault="00995486" w:rsidP="007E6890">
      <w:pPr>
        <w:tabs>
          <w:tab w:val="left" w:pos="0"/>
          <w:tab w:val="left" w:pos="180"/>
        </w:tabs>
        <w:spacing w:line="360" w:lineRule="auto"/>
        <w:ind w:firstLine="2694"/>
        <w:jc w:val="both"/>
        <w:rPr>
          <w:rFonts w:ascii="Arial" w:hAnsi="Arial" w:cs="Arial"/>
          <w:sz w:val="24"/>
          <w:szCs w:val="24"/>
        </w:rPr>
      </w:pPr>
      <w:r w:rsidRPr="0036177B">
        <w:rPr>
          <w:rFonts w:ascii="Arial" w:hAnsi="Arial" w:cs="Arial"/>
          <w:b/>
          <w:sz w:val="24"/>
          <w:szCs w:val="24"/>
        </w:rPr>
        <w:t xml:space="preserve">3) </w:t>
      </w:r>
      <w:r w:rsidRPr="0036177B">
        <w:rPr>
          <w:rFonts w:ascii="Arial" w:hAnsi="Arial" w:cs="Arial"/>
          <w:sz w:val="24"/>
          <w:szCs w:val="24"/>
        </w:rPr>
        <w:t>que</w:t>
      </w:r>
      <w:r w:rsidR="00EA60FF">
        <w:rPr>
          <w:rFonts w:ascii="Arial" w:hAnsi="Arial" w:cs="Arial"/>
          <w:sz w:val="24"/>
          <w:szCs w:val="24"/>
        </w:rPr>
        <w:t xml:space="preserve"> en la op</w:t>
      </w:r>
      <w:r w:rsidR="005E3020">
        <w:rPr>
          <w:rFonts w:ascii="Arial" w:hAnsi="Arial" w:cs="Arial"/>
          <w:sz w:val="24"/>
          <w:szCs w:val="24"/>
        </w:rPr>
        <w:t>ortunidad el Organismo re</w:t>
      </w:r>
      <w:r w:rsidR="007E6890">
        <w:rPr>
          <w:rFonts w:ascii="Arial" w:hAnsi="Arial" w:cs="Arial"/>
          <w:sz w:val="24"/>
          <w:szCs w:val="24"/>
        </w:rPr>
        <w:t>mite los ajustes efectuados al p</w:t>
      </w:r>
      <w:r w:rsidR="005E3020">
        <w:rPr>
          <w:rFonts w:ascii="Arial" w:hAnsi="Arial" w:cs="Arial"/>
          <w:sz w:val="24"/>
          <w:szCs w:val="24"/>
        </w:rPr>
        <w:t>royecto de Presupuesto para el Ejercicio 2018  por Resolución del Directorio 1376/12/20173 de fecha 28/12/2017, en los siguientes términos:</w:t>
      </w:r>
      <w:r w:rsidR="00EA60FF">
        <w:rPr>
          <w:rFonts w:ascii="Arial" w:hAnsi="Arial" w:cs="Arial"/>
          <w:sz w:val="24"/>
          <w:szCs w:val="24"/>
        </w:rPr>
        <w:t xml:space="preserve"> </w:t>
      </w:r>
      <w:r w:rsidR="005E3020">
        <w:rPr>
          <w:rFonts w:ascii="Arial" w:hAnsi="Arial" w:cs="Arial"/>
          <w:sz w:val="24"/>
          <w:szCs w:val="24"/>
        </w:rPr>
        <w:t xml:space="preserve"> </w:t>
      </w:r>
      <w:r w:rsidR="007E6890">
        <w:rPr>
          <w:rFonts w:ascii="Arial" w:hAnsi="Arial" w:cs="Arial"/>
          <w:sz w:val="24"/>
          <w:szCs w:val="24"/>
        </w:rPr>
        <w:t xml:space="preserve">     </w:t>
      </w:r>
    </w:p>
    <w:p w:rsidR="007E6890" w:rsidRDefault="005E3020" w:rsidP="007E6890">
      <w:pPr>
        <w:tabs>
          <w:tab w:val="left" w:pos="0"/>
          <w:tab w:val="left" w:pos="180"/>
        </w:tabs>
        <w:spacing w:line="360" w:lineRule="auto"/>
        <w:ind w:firstLine="2694"/>
        <w:jc w:val="both"/>
        <w:rPr>
          <w:rFonts w:ascii="Arial" w:hAnsi="Arial" w:cs="Arial"/>
          <w:sz w:val="24"/>
          <w:szCs w:val="24"/>
        </w:rPr>
      </w:pPr>
      <w:r w:rsidRPr="00DF53FA">
        <w:rPr>
          <w:rFonts w:ascii="Arial" w:hAnsi="Arial" w:cs="Arial"/>
          <w:b/>
          <w:sz w:val="24"/>
          <w:szCs w:val="24"/>
        </w:rPr>
        <w:t>3.1</w:t>
      </w:r>
      <w:r w:rsidR="007E6890" w:rsidRPr="007E6890">
        <w:rPr>
          <w:rFonts w:ascii="Arial" w:hAnsi="Arial" w:cs="Arial"/>
          <w:b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</w:t>
      </w:r>
      <w:r w:rsidR="00D16F10">
        <w:rPr>
          <w:rFonts w:ascii="Arial" w:hAnsi="Arial" w:cs="Arial"/>
          <w:sz w:val="24"/>
          <w:szCs w:val="24"/>
        </w:rPr>
        <w:t xml:space="preserve">modifica </w:t>
      </w:r>
      <w:r w:rsidR="00D0726D">
        <w:rPr>
          <w:rFonts w:ascii="Arial" w:hAnsi="Arial" w:cs="Arial"/>
          <w:sz w:val="24"/>
          <w:szCs w:val="24"/>
        </w:rPr>
        <w:t>el flujo de</w:t>
      </w:r>
      <w:r w:rsidR="00D16F10">
        <w:rPr>
          <w:rFonts w:ascii="Arial" w:hAnsi="Arial" w:cs="Arial"/>
          <w:sz w:val="24"/>
          <w:szCs w:val="24"/>
        </w:rPr>
        <w:t xml:space="preserve"> fondos de</w:t>
      </w:r>
      <w:r w:rsidR="00D0726D">
        <w:rPr>
          <w:rFonts w:ascii="Arial" w:hAnsi="Arial" w:cs="Arial"/>
          <w:sz w:val="24"/>
          <w:szCs w:val="24"/>
        </w:rPr>
        <w:t xml:space="preserve"> </w:t>
      </w:r>
      <w:r w:rsidR="00D16F10">
        <w:rPr>
          <w:rFonts w:ascii="Arial" w:hAnsi="Arial" w:cs="Arial"/>
          <w:sz w:val="24"/>
          <w:szCs w:val="24"/>
        </w:rPr>
        <w:t>caja  adecuando sus egresos al flujo de ingresos presupuestado, no requiriendo la utilización de</w:t>
      </w:r>
      <w:r w:rsidR="001C0598">
        <w:rPr>
          <w:rFonts w:ascii="Arial" w:hAnsi="Arial" w:cs="Arial"/>
          <w:sz w:val="24"/>
          <w:szCs w:val="24"/>
        </w:rPr>
        <w:t xml:space="preserve"> financiamiento  externo</w:t>
      </w:r>
      <w:r w:rsidR="00995486" w:rsidRPr="0036177B">
        <w:rPr>
          <w:rFonts w:ascii="Arial" w:hAnsi="Arial" w:cs="Arial"/>
          <w:sz w:val="24"/>
          <w:szCs w:val="24"/>
        </w:rPr>
        <w:t xml:space="preserve"> (párrafo</w:t>
      </w:r>
      <w:r w:rsidR="0071761F">
        <w:rPr>
          <w:rFonts w:ascii="Arial" w:hAnsi="Arial" w:cs="Arial"/>
          <w:sz w:val="24"/>
          <w:szCs w:val="24"/>
        </w:rPr>
        <w:t xml:space="preserve"> 1.3</w:t>
      </w:r>
      <w:r w:rsidR="00CD5C05">
        <w:rPr>
          <w:rFonts w:ascii="Arial" w:hAnsi="Arial" w:cs="Arial"/>
          <w:sz w:val="24"/>
          <w:szCs w:val="24"/>
        </w:rPr>
        <w:t>)</w:t>
      </w:r>
      <w:r w:rsidR="00995486" w:rsidRPr="0036177B">
        <w:rPr>
          <w:rFonts w:ascii="Arial" w:hAnsi="Arial" w:cs="Arial"/>
          <w:sz w:val="24"/>
          <w:szCs w:val="24"/>
        </w:rPr>
        <w:t xml:space="preserve"> del Dictamen);</w:t>
      </w:r>
    </w:p>
    <w:p w:rsidR="007E6890" w:rsidRDefault="005E3020" w:rsidP="007E6890">
      <w:pPr>
        <w:tabs>
          <w:tab w:val="left" w:pos="0"/>
          <w:tab w:val="left" w:pos="180"/>
        </w:tabs>
        <w:spacing w:line="360" w:lineRule="auto"/>
        <w:ind w:firstLine="2694"/>
        <w:jc w:val="both"/>
        <w:rPr>
          <w:rFonts w:ascii="Arial" w:hAnsi="Arial" w:cs="Arial"/>
          <w:bCs/>
          <w:sz w:val="24"/>
          <w:szCs w:val="24"/>
        </w:rPr>
      </w:pPr>
      <w:r w:rsidRPr="00DF53FA">
        <w:rPr>
          <w:rFonts w:ascii="Arial" w:hAnsi="Arial" w:cs="Arial"/>
          <w:b/>
          <w:bCs/>
          <w:sz w:val="24"/>
          <w:szCs w:val="24"/>
        </w:rPr>
        <w:t>3.2</w:t>
      </w:r>
      <w:r w:rsidR="007E6890" w:rsidRPr="007E6890">
        <w:rPr>
          <w:rFonts w:ascii="Arial" w:hAnsi="Arial" w:cs="Arial"/>
          <w:b/>
          <w:bCs/>
          <w:sz w:val="24"/>
          <w:szCs w:val="24"/>
        </w:rPr>
        <w:t>)</w:t>
      </w:r>
      <w:r>
        <w:rPr>
          <w:rFonts w:ascii="Arial" w:hAnsi="Arial" w:cs="Arial"/>
          <w:bCs/>
          <w:sz w:val="24"/>
          <w:szCs w:val="24"/>
        </w:rPr>
        <w:t xml:space="preserve"> da cumplimiento a lo señalado</w:t>
      </w:r>
      <w:r w:rsidR="00572560" w:rsidRPr="005E3020">
        <w:rPr>
          <w:rFonts w:ascii="Arial" w:hAnsi="Arial" w:cs="Arial"/>
          <w:bCs/>
          <w:sz w:val="24"/>
          <w:szCs w:val="24"/>
        </w:rPr>
        <w:t xml:space="preserve"> en el </w:t>
      </w:r>
      <w:r w:rsidR="007E6890">
        <w:rPr>
          <w:rFonts w:ascii="Arial" w:hAnsi="Arial" w:cs="Arial"/>
          <w:bCs/>
          <w:sz w:val="24"/>
          <w:szCs w:val="24"/>
        </w:rPr>
        <w:t>N</w:t>
      </w:r>
      <w:r w:rsidR="00572560" w:rsidRPr="005E3020">
        <w:rPr>
          <w:rFonts w:ascii="Arial" w:hAnsi="Arial" w:cs="Arial"/>
          <w:bCs/>
          <w:sz w:val="24"/>
          <w:szCs w:val="24"/>
        </w:rPr>
        <w:t xml:space="preserve">umeral 2.5) del Dictamen </w:t>
      </w:r>
      <w:r w:rsidR="009A5349" w:rsidRPr="005E3020">
        <w:rPr>
          <w:rFonts w:ascii="Arial" w:hAnsi="Arial" w:cs="Arial"/>
          <w:bCs/>
          <w:sz w:val="24"/>
          <w:szCs w:val="24"/>
        </w:rPr>
        <w:t xml:space="preserve">al expresar  que </w:t>
      </w:r>
      <w:r w:rsidR="00601692">
        <w:rPr>
          <w:rFonts w:ascii="Arial" w:hAnsi="Arial" w:cs="Arial"/>
          <w:bCs/>
          <w:sz w:val="24"/>
          <w:szCs w:val="24"/>
        </w:rPr>
        <w:t>ANCAP</w:t>
      </w:r>
      <w:r w:rsidR="009A5349" w:rsidRPr="005E3020">
        <w:rPr>
          <w:rFonts w:ascii="Arial" w:hAnsi="Arial" w:cs="Arial"/>
          <w:bCs/>
          <w:sz w:val="24"/>
          <w:szCs w:val="24"/>
        </w:rPr>
        <w:t xml:space="preserve"> no tiene prevista  ninguna regularización ni creación de cargos, al agregar los decretos y resoluciones de aprobación de las tarifas vigentes así como que no hay estimaciones para las tarifas </w:t>
      </w:r>
      <w:r w:rsidR="00F605EB" w:rsidRPr="005E3020">
        <w:rPr>
          <w:rFonts w:ascii="Arial" w:hAnsi="Arial" w:cs="Arial"/>
          <w:bCs/>
          <w:sz w:val="24"/>
          <w:szCs w:val="24"/>
        </w:rPr>
        <w:t xml:space="preserve"> proyectadas, al agregar la recaudación ef</w:t>
      </w:r>
      <w:r w:rsidR="00AF1D13">
        <w:rPr>
          <w:rFonts w:ascii="Arial" w:hAnsi="Arial" w:cs="Arial"/>
          <w:bCs/>
          <w:sz w:val="24"/>
          <w:szCs w:val="24"/>
        </w:rPr>
        <w:t>ectiva de los tres últimos años;</w:t>
      </w:r>
    </w:p>
    <w:p w:rsidR="007E6890" w:rsidRDefault="005E3020" w:rsidP="007E6890">
      <w:pPr>
        <w:tabs>
          <w:tab w:val="left" w:pos="0"/>
          <w:tab w:val="left" w:pos="180"/>
        </w:tabs>
        <w:spacing w:line="360" w:lineRule="auto"/>
        <w:ind w:firstLine="2694"/>
        <w:jc w:val="both"/>
        <w:rPr>
          <w:rFonts w:ascii="Arial" w:hAnsi="Arial" w:cs="Arial"/>
          <w:sz w:val="24"/>
          <w:szCs w:val="24"/>
        </w:rPr>
      </w:pPr>
      <w:r w:rsidRPr="00DF53FA">
        <w:rPr>
          <w:rFonts w:ascii="Arial" w:hAnsi="Arial" w:cs="Arial"/>
          <w:b/>
          <w:bCs/>
          <w:sz w:val="24"/>
          <w:szCs w:val="24"/>
        </w:rPr>
        <w:t>3.3</w:t>
      </w:r>
      <w:r w:rsidR="007E6890" w:rsidRPr="007E6890">
        <w:rPr>
          <w:rFonts w:ascii="Arial" w:hAnsi="Arial" w:cs="Arial"/>
          <w:b/>
          <w:bCs/>
          <w:sz w:val="24"/>
          <w:szCs w:val="24"/>
        </w:rPr>
        <w:t>)</w:t>
      </w:r>
      <w:r>
        <w:rPr>
          <w:rFonts w:ascii="Arial" w:hAnsi="Arial" w:cs="Arial"/>
          <w:bCs/>
          <w:sz w:val="24"/>
          <w:szCs w:val="24"/>
        </w:rPr>
        <w:t xml:space="preserve"> corrige</w:t>
      </w:r>
      <w:r w:rsidR="00F605EB" w:rsidRPr="00EB1B69">
        <w:rPr>
          <w:rFonts w:cs="Arial"/>
          <w:bCs/>
          <w:szCs w:val="24"/>
        </w:rPr>
        <w:t xml:space="preserve"> </w:t>
      </w:r>
      <w:r w:rsidR="007E6890">
        <w:rPr>
          <w:rFonts w:ascii="Arial" w:hAnsi="Arial" w:cs="Arial"/>
          <w:bCs/>
          <w:sz w:val="24"/>
          <w:szCs w:val="24"/>
        </w:rPr>
        <w:t>la redacción del A</w:t>
      </w:r>
      <w:r w:rsidR="00F605EB" w:rsidRPr="005E3020">
        <w:rPr>
          <w:rFonts w:ascii="Arial" w:hAnsi="Arial" w:cs="Arial"/>
          <w:bCs/>
          <w:sz w:val="24"/>
          <w:szCs w:val="24"/>
        </w:rPr>
        <w:t>rtículo 13 de las Normas de E</w:t>
      </w:r>
      <w:r w:rsidR="00DF53FA">
        <w:rPr>
          <w:rFonts w:ascii="Arial" w:hAnsi="Arial" w:cs="Arial"/>
          <w:bCs/>
          <w:sz w:val="24"/>
          <w:szCs w:val="24"/>
        </w:rPr>
        <w:t>jecución Presupuestal incorporando</w:t>
      </w:r>
      <w:r w:rsidR="00F605EB" w:rsidRPr="005E3020">
        <w:rPr>
          <w:rFonts w:ascii="Arial" w:hAnsi="Arial" w:cs="Arial"/>
          <w:bCs/>
          <w:sz w:val="24"/>
          <w:szCs w:val="24"/>
        </w:rPr>
        <w:t xml:space="preserve"> las resoluciones que habían sido omitidas</w:t>
      </w:r>
      <w:r w:rsidR="00F605EB" w:rsidRPr="005E3020">
        <w:rPr>
          <w:rFonts w:ascii="Arial" w:hAnsi="Arial" w:cs="Arial"/>
          <w:sz w:val="24"/>
          <w:szCs w:val="24"/>
        </w:rPr>
        <w:t xml:space="preserve"> (párrafo 2.6</w:t>
      </w:r>
      <w:r w:rsidR="00CD5C05" w:rsidRPr="005E3020">
        <w:rPr>
          <w:rFonts w:ascii="Arial" w:hAnsi="Arial" w:cs="Arial"/>
          <w:sz w:val="24"/>
          <w:szCs w:val="24"/>
        </w:rPr>
        <w:t>)</w:t>
      </w:r>
      <w:r w:rsidR="00F605EB" w:rsidRPr="005E3020">
        <w:rPr>
          <w:rFonts w:ascii="Arial" w:hAnsi="Arial" w:cs="Arial"/>
          <w:sz w:val="24"/>
          <w:szCs w:val="24"/>
        </w:rPr>
        <w:t xml:space="preserve"> del Dictamen)</w:t>
      </w:r>
      <w:r w:rsidR="007E6890" w:rsidRPr="007E6890">
        <w:rPr>
          <w:rFonts w:ascii="Arial" w:hAnsi="Arial" w:cs="Arial"/>
          <w:sz w:val="24"/>
          <w:szCs w:val="24"/>
        </w:rPr>
        <w:t>;</w:t>
      </w:r>
    </w:p>
    <w:p w:rsidR="000F2CAA" w:rsidRPr="0036177B" w:rsidRDefault="00DF53FA" w:rsidP="007E6890">
      <w:pPr>
        <w:tabs>
          <w:tab w:val="left" w:pos="0"/>
          <w:tab w:val="left" w:pos="180"/>
        </w:tabs>
        <w:spacing w:line="360" w:lineRule="auto"/>
        <w:ind w:firstLine="2694"/>
        <w:jc w:val="both"/>
        <w:rPr>
          <w:rFonts w:ascii="Arial" w:hAnsi="Arial" w:cs="Arial"/>
          <w:sz w:val="24"/>
          <w:szCs w:val="24"/>
        </w:rPr>
      </w:pPr>
      <w:r w:rsidRPr="00DF53FA">
        <w:rPr>
          <w:rFonts w:ascii="Arial" w:hAnsi="Arial" w:cs="Arial"/>
          <w:b/>
          <w:sz w:val="24"/>
          <w:szCs w:val="24"/>
        </w:rPr>
        <w:t>3.4</w:t>
      </w:r>
      <w:r w:rsidR="007E6890">
        <w:rPr>
          <w:rFonts w:ascii="Arial" w:hAnsi="Arial" w:cs="Arial"/>
          <w:b/>
          <w:sz w:val="24"/>
          <w:szCs w:val="24"/>
        </w:rPr>
        <w:t>)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modifica el</w:t>
      </w:r>
      <w:r w:rsidR="007E6890">
        <w:rPr>
          <w:rFonts w:ascii="Arial" w:hAnsi="Arial" w:cs="Arial"/>
          <w:sz w:val="24"/>
          <w:szCs w:val="24"/>
        </w:rPr>
        <w:t xml:space="preserve"> A</w:t>
      </w:r>
      <w:r w:rsidR="000F2CAA">
        <w:rPr>
          <w:rFonts w:ascii="Arial" w:hAnsi="Arial" w:cs="Arial"/>
          <w:sz w:val="24"/>
          <w:szCs w:val="24"/>
        </w:rPr>
        <w:t>rtículo 22 de</w:t>
      </w:r>
      <w:r w:rsidR="000F2CAA" w:rsidRPr="000F2CAA">
        <w:rPr>
          <w:rFonts w:ascii="Arial" w:hAnsi="Arial" w:cs="Arial"/>
          <w:bCs/>
          <w:sz w:val="24"/>
          <w:szCs w:val="24"/>
        </w:rPr>
        <w:t xml:space="preserve"> </w:t>
      </w:r>
      <w:r w:rsidR="000F2CAA">
        <w:rPr>
          <w:rFonts w:ascii="Arial" w:hAnsi="Arial" w:cs="Arial"/>
          <w:bCs/>
          <w:sz w:val="24"/>
          <w:szCs w:val="24"/>
        </w:rPr>
        <w:t xml:space="preserve">las Normas de </w:t>
      </w:r>
      <w:r w:rsidR="000F2CAA">
        <w:rPr>
          <w:rFonts w:ascii="Arial" w:hAnsi="Arial" w:cs="Arial"/>
          <w:bCs/>
          <w:sz w:val="24"/>
          <w:szCs w:val="24"/>
        </w:rPr>
        <w:lastRenderedPageBreak/>
        <w:t>Eje</w:t>
      </w:r>
      <w:r>
        <w:rPr>
          <w:rFonts w:ascii="Arial" w:hAnsi="Arial" w:cs="Arial"/>
          <w:bCs/>
          <w:sz w:val="24"/>
          <w:szCs w:val="24"/>
        </w:rPr>
        <w:t xml:space="preserve">cución Presupuestal  en lo que refiere a </w:t>
      </w:r>
      <w:r w:rsidR="00876631">
        <w:rPr>
          <w:rFonts w:ascii="Arial" w:hAnsi="Arial" w:cs="Arial"/>
          <w:bCs/>
          <w:sz w:val="24"/>
          <w:szCs w:val="24"/>
        </w:rPr>
        <w:t xml:space="preserve">la fecha en </w:t>
      </w:r>
      <w:r>
        <w:rPr>
          <w:rFonts w:ascii="Arial" w:hAnsi="Arial" w:cs="Arial"/>
          <w:bCs/>
          <w:sz w:val="24"/>
          <w:szCs w:val="24"/>
        </w:rPr>
        <w:t xml:space="preserve">la </w:t>
      </w:r>
      <w:r w:rsidR="00876631">
        <w:rPr>
          <w:rFonts w:ascii="Arial" w:hAnsi="Arial" w:cs="Arial"/>
          <w:bCs/>
          <w:sz w:val="24"/>
          <w:szCs w:val="24"/>
        </w:rPr>
        <w:t xml:space="preserve">que se generan las vacantes, y </w:t>
      </w:r>
      <w:r w:rsidR="00EB1B69">
        <w:rPr>
          <w:rFonts w:ascii="Arial" w:hAnsi="Arial" w:cs="Arial"/>
          <w:bCs/>
          <w:sz w:val="24"/>
          <w:szCs w:val="24"/>
        </w:rPr>
        <w:t>comunica modificacion</w:t>
      </w:r>
      <w:r w:rsidR="00AF1D13">
        <w:rPr>
          <w:rFonts w:ascii="Arial" w:hAnsi="Arial" w:cs="Arial"/>
          <w:bCs/>
          <w:sz w:val="24"/>
          <w:szCs w:val="24"/>
        </w:rPr>
        <w:t>es a los compromisos de gestión;</w:t>
      </w:r>
      <w:r w:rsidR="00876631">
        <w:rPr>
          <w:rFonts w:ascii="Arial" w:hAnsi="Arial" w:cs="Arial"/>
          <w:bCs/>
          <w:sz w:val="24"/>
          <w:szCs w:val="24"/>
        </w:rPr>
        <w:t xml:space="preserve"> </w:t>
      </w:r>
    </w:p>
    <w:p w:rsidR="00AF1D13" w:rsidRDefault="000711AA" w:rsidP="00AF1D13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36177B">
        <w:rPr>
          <w:rFonts w:ascii="Arial" w:hAnsi="Arial" w:cs="Arial"/>
          <w:b/>
          <w:bCs/>
          <w:sz w:val="24"/>
          <w:szCs w:val="24"/>
        </w:rPr>
        <w:t>CONSIDERANDO:</w:t>
      </w:r>
      <w:r w:rsidR="007E6890">
        <w:rPr>
          <w:rFonts w:ascii="Arial" w:hAnsi="Arial" w:cs="Arial"/>
          <w:b/>
          <w:bCs/>
          <w:sz w:val="24"/>
          <w:szCs w:val="24"/>
        </w:rPr>
        <w:t xml:space="preserve"> </w:t>
      </w:r>
      <w:r w:rsidRPr="00DF53FA">
        <w:rPr>
          <w:rFonts w:ascii="Arial" w:hAnsi="Arial" w:cs="Arial"/>
          <w:b/>
          <w:bCs/>
          <w:sz w:val="24"/>
          <w:szCs w:val="24"/>
        </w:rPr>
        <w:t xml:space="preserve">1) </w:t>
      </w:r>
      <w:r w:rsidRPr="00DF53FA">
        <w:rPr>
          <w:rFonts w:ascii="Arial" w:hAnsi="Arial" w:cs="Arial"/>
          <w:sz w:val="24"/>
          <w:szCs w:val="24"/>
        </w:rPr>
        <w:t>que el Org</w:t>
      </w:r>
      <w:r w:rsidR="00DF53FA" w:rsidRPr="00DF53FA">
        <w:rPr>
          <w:rFonts w:ascii="Arial" w:hAnsi="Arial" w:cs="Arial"/>
          <w:sz w:val="24"/>
          <w:szCs w:val="24"/>
        </w:rPr>
        <w:t>anismo modificó el</w:t>
      </w:r>
      <w:r w:rsidRPr="00DF53FA">
        <w:rPr>
          <w:rFonts w:ascii="Arial" w:hAnsi="Arial" w:cs="Arial"/>
          <w:sz w:val="24"/>
          <w:szCs w:val="24"/>
        </w:rPr>
        <w:t xml:space="preserve"> </w:t>
      </w:r>
      <w:r w:rsidR="00AF1D13">
        <w:rPr>
          <w:rFonts w:ascii="Arial" w:hAnsi="Arial" w:cs="Arial"/>
          <w:sz w:val="24"/>
          <w:szCs w:val="24"/>
        </w:rPr>
        <w:t>p</w:t>
      </w:r>
      <w:r w:rsidRPr="00DF53FA">
        <w:rPr>
          <w:rFonts w:ascii="Arial" w:hAnsi="Arial" w:cs="Arial"/>
          <w:sz w:val="24"/>
          <w:szCs w:val="24"/>
        </w:rPr>
        <w:t>royecto de Presupuesto, atendie</w:t>
      </w:r>
      <w:r w:rsidR="00DF53FA" w:rsidRPr="00DF53FA">
        <w:rPr>
          <w:rFonts w:ascii="Arial" w:hAnsi="Arial" w:cs="Arial"/>
          <w:sz w:val="24"/>
          <w:szCs w:val="24"/>
        </w:rPr>
        <w:t>ndo las observaciones formuladas</w:t>
      </w:r>
      <w:r w:rsidRPr="00DF53FA">
        <w:rPr>
          <w:rFonts w:ascii="Arial" w:hAnsi="Arial" w:cs="Arial"/>
          <w:sz w:val="24"/>
          <w:szCs w:val="24"/>
        </w:rPr>
        <w:t xml:space="preserve"> por el Tribunal de Cuentas </w:t>
      </w:r>
      <w:r w:rsidR="00DF53FA" w:rsidRPr="00DF53FA">
        <w:rPr>
          <w:rFonts w:ascii="Arial" w:hAnsi="Arial" w:cs="Arial"/>
          <w:sz w:val="24"/>
          <w:szCs w:val="24"/>
        </w:rPr>
        <w:t xml:space="preserve">por Resolución de fecha </w:t>
      </w:r>
      <w:r w:rsidR="00DF53FA" w:rsidRPr="00DF53FA">
        <w:rPr>
          <w:rFonts w:ascii="Arial" w:hAnsi="Arial" w:cs="Arial"/>
          <w:bCs/>
          <w:sz w:val="24"/>
          <w:szCs w:val="24"/>
        </w:rPr>
        <w:t xml:space="preserve">Nº 2759/17 de 30/8/2017 según lo establecido </w:t>
      </w:r>
      <w:r w:rsidRPr="00DF53FA">
        <w:rPr>
          <w:rFonts w:ascii="Arial" w:hAnsi="Arial" w:cs="Arial"/>
          <w:sz w:val="24"/>
          <w:szCs w:val="24"/>
        </w:rPr>
        <w:t>en los Párrafo</w:t>
      </w:r>
      <w:r w:rsidR="00AF1D13">
        <w:rPr>
          <w:rFonts w:ascii="Arial" w:hAnsi="Arial" w:cs="Arial"/>
          <w:sz w:val="24"/>
          <w:szCs w:val="24"/>
        </w:rPr>
        <w:t>s</w:t>
      </w:r>
      <w:r w:rsidRPr="00DF53FA">
        <w:rPr>
          <w:rFonts w:ascii="Arial" w:hAnsi="Arial" w:cs="Arial"/>
          <w:sz w:val="24"/>
          <w:szCs w:val="24"/>
        </w:rPr>
        <w:t xml:space="preserve"> </w:t>
      </w:r>
      <w:r w:rsidR="00EE531B" w:rsidRPr="00DF53FA">
        <w:rPr>
          <w:rFonts w:ascii="Arial" w:hAnsi="Arial" w:cs="Arial"/>
          <w:sz w:val="24"/>
          <w:szCs w:val="24"/>
        </w:rPr>
        <w:t>1.3</w:t>
      </w:r>
      <w:r w:rsidR="00CD5C05" w:rsidRPr="00DF53FA">
        <w:rPr>
          <w:rFonts w:ascii="Arial" w:hAnsi="Arial" w:cs="Arial"/>
          <w:sz w:val="24"/>
          <w:szCs w:val="24"/>
        </w:rPr>
        <w:t>)</w:t>
      </w:r>
      <w:r w:rsidR="00E8554C" w:rsidRPr="00DF53FA">
        <w:rPr>
          <w:rFonts w:ascii="Arial" w:hAnsi="Arial" w:cs="Arial"/>
          <w:sz w:val="24"/>
          <w:szCs w:val="24"/>
        </w:rPr>
        <w:t>, 2.5</w:t>
      </w:r>
      <w:r w:rsidR="00CD5C05" w:rsidRPr="00DF53FA">
        <w:rPr>
          <w:rFonts w:ascii="Arial" w:hAnsi="Arial" w:cs="Arial"/>
          <w:sz w:val="24"/>
          <w:szCs w:val="24"/>
        </w:rPr>
        <w:t>)</w:t>
      </w:r>
      <w:r w:rsidR="00EE531B" w:rsidRPr="00DF53FA">
        <w:rPr>
          <w:rFonts w:ascii="Arial" w:hAnsi="Arial" w:cs="Arial"/>
          <w:sz w:val="24"/>
          <w:szCs w:val="24"/>
        </w:rPr>
        <w:t xml:space="preserve"> y</w:t>
      </w:r>
      <w:r w:rsidR="00E8554C" w:rsidRPr="00DF53FA">
        <w:rPr>
          <w:rFonts w:ascii="Arial" w:hAnsi="Arial" w:cs="Arial"/>
          <w:sz w:val="24"/>
          <w:szCs w:val="24"/>
        </w:rPr>
        <w:t xml:space="preserve"> 2.6</w:t>
      </w:r>
      <w:r w:rsidR="00CD5C05" w:rsidRPr="00DF53FA">
        <w:rPr>
          <w:rFonts w:ascii="Arial" w:hAnsi="Arial" w:cs="Arial"/>
          <w:sz w:val="24"/>
          <w:szCs w:val="24"/>
        </w:rPr>
        <w:t>)</w:t>
      </w:r>
      <w:r w:rsidR="00E8554C" w:rsidRPr="00DF53FA">
        <w:rPr>
          <w:rFonts w:ascii="Arial" w:hAnsi="Arial" w:cs="Arial"/>
          <w:sz w:val="24"/>
          <w:szCs w:val="24"/>
        </w:rPr>
        <w:t xml:space="preserve"> </w:t>
      </w:r>
      <w:r w:rsidR="00DF53FA" w:rsidRPr="00DF53FA">
        <w:rPr>
          <w:rFonts w:ascii="Arial" w:hAnsi="Arial" w:cs="Arial"/>
          <w:sz w:val="24"/>
          <w:szCs w:val="24"/>
        </w:rPr>
        <w:t>del Dictamen</w:t>
      </w:r>
      <w:r w:rsidRPr="00DF53FA">
        <w:rPr>
          <w:rFonts w:ascii="Arial" w:hAnsi="Arial" w:cs="Arial"/>
          <w:sz w:val="24"/>
          <w:szCs w:val="24"/>
        </w:rPr>
        <w:t>;</w:t>
      </w:r>
    </w:p>
    <w:p w:rsidR="000711AA" w:rsidRPr="0036177B" w:rsidRDefault="00EA68A2" w:rsidP="00AF1D13">
      <w:pPr>
        <w:spacing w:line="360" w:lineRule="auto"/>
        <w:ind w:firstLine="311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="00EE531B" w:rsidRPr="00EB1B69">
        <w:rPr>
          <w:rFonts w:ascii="Arial" w:hAnsi="Arial" w:cs="Arial"/>
          <w:b/>
          <w:sz w:val="24"/>
          <w:szCs w:val="24"/>
        </w:rPr>
        <w:t>)</w:t>
      </w:r>
      <w:r w:rsidR="00EE531B">
        <w:rPr>
          <w:rFonts w:ascii="Arial" w:hAnsi="Arial" w:cs="Arial"/>
          <w:sz w:val="24"/>
          <w:szCs w:val="24"/>
        </w:rPr>
        <w:t xml:space="preserve"> que de ac</w:t>
      </w:r>
      <w:r w:rsidR="00AF1D13">
        <w:rPr>
          <w:rFonts w:ascii="Arial" w:hAnsi="Arial" w:cs="Arial"/>
          <w:sz w:val="24"/>
          <w:szCs w:val="24"/>
        </w:rPr>
        <w:t>uerdo con</w:t>
      </w:r>
      <w:r w:rsidR="000711AA" w:rsidRPr="0036177B">
        <w:rPr>
          <w:rFonts w:ascii="Arial" w:hAnsi="Arial" w:cs="Arial"/>
          <w:sz w:val="24"/>
          <w:szCs w:val="24"/>
        </w:rPr>
        <w:t xml:space="preserve"> la normativa constitucional vigente el Directorio de ANCAP debe tener presente que luego de aprobado el presupuesto no puede modificarlo hasta la nueva instancia presupuestal;</w:t>
      </w:r>
    </w:p>
    <w:p w:rsidR="000711AA" w:rsidRPr="0036177B" w:rsidRDefault="000711AA" w:rsidP="00AF1D13">
      <w:pPr>
        <w:spacing w:line="360" w:lineRule="auto"/>
        <w:ind w:firstLine="851"/>
        <w:jc w:val="both"/>
        <w:rPr>
          <w:rFonts w:ascii="Arial" w:hAnsi="Arial" w:cs="Arial"/>
          <w:sz w:val="24"/>
          <w:szCs w:val="24"/>
        </w:rPr>
      </w:pPr>
      <w:r w:rsidRPr="0036177B">
        <w:rPr>
          <w:rFonts w:ascii="Arial" w:hAnsi="Arial" w:cs="Arial"/>
          <w:b/>
          <w:bCs/>
          <w:sz w:val="24"/>
          <w:szCs w:val="24"/>
        </w:rPr>
        <w:t>ATENTO</w:t>
      </w:r>
      <w:r w:rsidRPr="0036177B">
        <w:rPr>
          <w:rFonts w:ascii="Arial" w:hAnsi="Arial" w:cs="Arial"/>
          <w:sz w:val="24"/>
          <w:szCs w:val="24"/>
        </w:rPr>
        <w:t>: a lo precedentemente expuesto;</w:t>
      </w:r>
    </w:p>
    <w:p w:rsidR="000711AA" w:rsidRPr="0036177B" w:rsidRDefault="000711AA" w:rsidP="000711AA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6177B">
        <w:rPr>
          <w:rFonts w:ascii="Arial" w:hAnsi="Arial" w:cs="Arial"/>
          <w:b/>
          <w:bCs/>
          <w:sz w:val="24"/>
          <w:szCs w:val="24"/>
        </w:rPr>
        <w:t>EL TRIBUNAL ACUERDA</w:t>
      </w:r>
    </w:p>
    <w:p w:rsidR="000711AA" w:rsidRPr="0036177B" w:rsidRDefault="000711AA" w:rsidP="000711AA">
      <w:pPr>
        <w:pStyle w:val="Sangradetextonormal"/>
        <w:widowControl/>
        <w:numPr>
          <w:ilvl w:val="0"/>
          <w:numId w:val="3"/>
        </w:numPr>
        <w:tabs>
          <w:tab w:val="clear" w:pos="1140"/>
          <w:tab w:val="num" w:pos="426"/>
        </w:tabs>
        <w:spacing w:after="0" w:line="36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36177B">
        <w:rPr>
          <w:rFonts w:ascii="Arial" w:hAnsi="Arial" w:cs="Arial"/>
          <w:sz w:val="24"/>
          <w:szCs w:val="24"/>
        </w:rPr>
        <w:t xml:space="preserve">Levantar las observaciones formuladas por este  Tribunal, en los Párrafos </w:t>
      </w:r>
      <w:r w:rsidR="000B396C">
        <w:rPr>
          <w:rFonts w:ascii="Arial" w:hAnsi="Arial" w:cs="Arial"/>
          <w:sz w:val="24"/>
          <w:szCs w:val="24"/>
        </w:rPr>
        <w:t>1.3</w:t>
      </w:r>
      <w:r w:rsidR="00CD5C05">
        <w:rPr>
          <w:rFonts w:ascii="Arial" w:hAnsi="Arial" w:cs="Arial"/>
          <w:sz w:val="24"/>
          <w:szCs w:val="24"/>
        </w:rPr>
        <w:t>)</w:t>
      </w:r>
      <w:r w:rsidR="000B396C">
        <w:rPr>
          <w:rFonts w:ascii="Arial" w:hAnsi="Arial" w:cs="Arial"/>
          <w:sz w:val="24"/>
          <w:szCs w:val="24"/>
        </w:rPr>
        <w:t>,</w:t>
      </w:r>
      <w:r w:rsidR="00986C28" w:rsidRPr="0036177B">
        <w:rPr>
          <w:rFonts w:ascii="Arial" w:hAnsi="Arial" w:cs="Arial"/>
          <w:sz w:val="24"/>
          <w:szCs w:val="24"/>
        </w:rPr>
        <w:t xml:space="preserve"> 2.5</w:t>
      </w:r>
      <w:r w:rsidR="00CD5C05">
        <w:rPr>
          <w:rFonts w:ascii="Arial" w:hAnsi="Arial" w:cs="Arial"/>
          <w:sz w:val="24"/>
          <w:szCs w:val="24"/>
        </w:rPr>
        <w:t>)</w:t>
      </w:r>
      <w:r w:rsidR="00986C28" w:rsidRPr="0036177B">
        <w:rPr>
          <w:rFonts w:ascii="Arial" w:hAnsi="Arial" w:cs="Arial"/>
          <w:sz w:val="24"/>
          <w:szCs w:val="24"/>
        </w:rPr>
        <w:t xml:space="preserve"> y 2.</w:t>
      </w:r>
      <w:r w:rsidR="000B396C">
        <w:rPr>
          <w:rFonts w:ascii="Arial" w:hAnsi="Arial" w:cs="Arial"/>
          <w:sz w:val="24"/>
          <w:szCs w:val="24"/>
        </w:rPr>
        <w:t>6</w:t>
      </w:r>
      <w:r w:rsidR="00CD5C05">
        <w:rPr>
          <w:rFonts w:ascii="Arial" w:hAnsi="Arial" w:cs="Arial"/>
          <w:sz w:val="24"/>
          <w:szCs w:val="24"/>
        </w:rPr>
        <w:t>)</w:t>
      </w:r>
      <w:r w:rsidR="00986C28">
        <w:rPr>
          <w:rFonts w:ascii="Arial" w:hAnsi="Arial" w:cs="Arial"/>
          <w:sz w:val="24"/>
          <w:szCs w:val="24"/>
        </w:rPr>
        <w:t xml:space="preserve"> </w:t>
      </w:r>
      <w:r w:rsidRPr="0036177B">
        <w:rPr>
          <w:rFonts w:ascii="Arial" w:hAnsi="Arial" w:cs="Arial"/>
          <w:sz w:val="24"/>
          <w:szCs w:val="24"/>
        </w:rPr>
        <w:t xml:space="preserve">de su Dictamen Constitucional de fecha </w:t>
      </w:r>
      <w:r w:rsidR="000B396C">
        <w:rPr>
          <w:rFonts w:ascii="Arial" w:hAnsi="Arial" w:cs="Arial"/>
          <w:sz w:val="24"/>
          <w:szCs w:val="24"/>
        </w:rPr>
        <w:t>30/08/2017</w:t>
      </w:r>
      <w:r w:rsidR="00AF1D13">
        <w:rPr>
          <w:rFonts w:ascii="Arial" w:hAnsi="Arial" w:cs="Arial"/>
          <w:sz w:val="24"/>
          <w:szCs w:val="24"/>
        </w:rPr>
        <w:t xml:space="preserve">  respecto al p</w:t>
      </w:r>
      <w:r w:rsidRPr="0036177B">
        <w:rPr>
          <w:rFonts w:ascii="Arial" w:hAnsi="Arial" w:cs="Arial"/>
          <w:sz w:val="24"/>
          <w:szCs w:val="24"/>
        </w:rPr>
        <w:t>royecto de Presupuesto de la Administración Nacional de Combustibles, Alcohol y Portland correspondiente al Ejercicio 201</w:t>
      </w:r>
      <w:r w:rsidR="000B396C">
        <w:rPr>
          <w:rFonts w:ascii="Arial" w:hAnsi="Arial" w:cs="Arial"/>
          <w:sz w:val="24"/>
          <w:szCs w:val="24"/>
        </w:rPr>
        <w:t>8</w:t>
      </w:r>
      <w:r w:rsidRPr="0036177B">
        <w:rPr>
          <w:rFonts w:ascii="Arial" w:hAnsi="Arial" w:cs="Arial"/>
          <w:sz w:val="24"/>
          <w:szCs w:val="24"/>
        </w:rPr>
        <w:t>;</w:t>
      </w:r>
    </w:p>
    <w:p w:rsidR="000711AA" w:rsidRPr="0036177B" w:rsidRDefault="000711AA" w:rsidP="000711AA">
      <w:pPr>
        <w:pStyle w:val="Sangradetextonormal"/>
        <w:widowControl/>
        <w:numPr>
          <w:ilvl w:val="0"/>
          <w:numId w:val="3"/>
        </w:numPr>
        <w:tabs>
          <w:tab w:val="clear" w:pos="1140"/>
          <w:tab w:val="num" w:pos="426"/>
        </w:tabs>
        <w:spacing w:after="0" w:line="360" w:lineRule="auto"/>
        <w:ind w:hanging="1140"/>
        <w:jc w:val="both"/>
        <w:rPr>
          <w:rFonts w:ascii="Arial" w:hAnsi="Arial" w:cs="Arial"/>
          <w:sz w:val="24"/>
          <w:szCs w:val="24"/>
        </w:rPr>
      </w:pPr>
      <w:r w:rsidRPr="0036177B">
        <w:rPr>
          <w:rFonts w:ascii="Arial" w:hAnsi="Arial" w:cs="Arial"/>
          <w:sz w:val="24"/>
          <w:szCs w:val="24"/>
        </w:rPr>
        <w:t xml:space="preserve">Téngase presente lo expresado en el Considerando </w:t>
      </w:r>
      <w:r w:rsidR="00EA68A2">
        <w:rPr>
          <w:rFonts w:ascii="Arial" w:hAnsi="Arial" w:cs="Arial"/>
          <w:sz w:val="24"/>
          <w:szCs w:val="24"/>
        </w:rPr>
        <w:t xml:space="preserve"> 2</w:t>
      </w:r>
      <w:r w:rsidR="00AD7541">
        <w:rPr>
          <w:rFonts w:ascii="Arial" w:hAnsi="Arial" w:cs="Arial"/>
          <w:sz w:val="24"/>
          <w:szCs w:val="24"/>
        </w:rPr>
        <w:t>)</w:t>
      </w:r>
      <w:r w:rsidR="00AF1D13">
        <w:rPr>
          <w:rFonts w:ascii="Arial" w:hAnsi="Arial" w:cs="Arial"/>
          <w:sz w:val="24"/>
          <w:szCs w:val="24"/>
        </w:rPr>
        <w:t>;</w:t>
      </w:r>
    </w:p>
    <w:p w:rsidR="00701EDE" w:rsidRPr="00AF1D13" w:rsidRDefault="000711AA" w:rsidP="00AF1D13">
      <w:pPr>
        <w:pStyle w:val="Sangradetextonormal"/>
        <w:widowControl/>
        <w:numPr>
          <w:ilvl w:val="0"/>
          <w:numId w:val="3"/>
        </w:numPr>
        <w:tabs>
          <w:tab w:val="clear" w:pos="1140"/>
          <w:tab w:val="num" w:pos="567"/>
        </w:tabs>
        <w:spacing w:after="0" w:line="360" w:lineRule="auto"/>
        <w:ind w:left="426" w:hanging="426"/>
        <w:jc w:val="both"/>
        <w:rPr>
          <w:rFonts w:ascii="Arial" w:hAnsi="Arial" w:cs="Arial"/>
        </w:rPr>
      </w:pPr>
      <w:r w:rsidRPr="00986C28">
        <w:rPr>
          <w:rFonts w:ascii="Arial" w:hAnsi="Arial" w:cs="Arial"/>
          <w:sz w:val="24"/>
          <w:szCs w:val="24"/>
        </w:rPr>
        <w:t>Comunicar la presente  Resolución al Poder Ejecutivo, al Organismo  y a la Oficina de Planeamiento y Presupuesto.</w:t>
      </w:r>
    </w:p>
    <w:p w:rsidR="00AF1D13" w:rsidRDefault="00AF1D13" w:rsidP="00AF1D13">
      <w:pPr>
        <w:pStyle w:val="Sangradetextonormal"/>
        <w:widowControl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F1D13" w:rsidRDefault="00AF1D13" w:rsidP="00AF1D13">
      <w:pPr>
        <w:pStyle w:val="Sangradetextonormal"/>
        <w:widowControl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F1D13" w:rsidRDefault="00AF1D13" w:rsidP="00AF1D13">
      <w:pPr>
        <w:pStyle w:val="Sangradetextonormal"/>
        <w:widowControl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F1D13" w:rsidRDefault="00AF1D13" w:rsidP="00AF1D13">
      <w:pPr>
        <w:pStyle w:val="Sangradetextonormal"/>
        <w:widowControl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F1D13" w:rsidRDefault="00AF1D13" w:rsidP="00AF1D13">
      <w:pPr>
        <w:pStyle w:val="Sangradetextonormal"/>
        <w:widowControl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AF1D13" w:rsidRPr="00701EDE" w:rsidRDefault="00AF1D13" w:rsidP="00AF1D13">
      <w:pPr>
        <w:pStyle w:val="Sangradetextonormal"/>
        <w:widowControl/>
        <w:spacing w:after="0" w:line="360" w:lineRule="auto"/>
        <w:ind w:hanging="709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  <w:sz w:val="24"/>
          <w:szCs w:val="24"/>
        </w:rPr>
        <w:t>dc</w:t>
      </w:r>
      <w:bookmarkStart w:id="0" w:name="_GoBack"/>
      <w:bookmarkEnd w:id="0"/>
      <w:proofErr w:type="gramEnd"/>
    </w:p>
    <w:sectPr w:rsidR="00AF1D13" w:rsidRPr="00701EDE" w:rsidSect="00B57C4B">
      <w:footerReference w:type="default" r:id="rId9"/>
      <w:pgSz w:w="11906" w:h="16838" w:code="9"/>
      <w:pgMar w:top="3119" w:right="1701" w:bottom="1701" w:left="1701" w:header="709" w:footer="227" w:gutter="0"/>
      <w:paperSrc w:first="4" w:other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A58" w:rsidRDefault="009C4A58" w:rsidP="00654821">
      <w:r>
        <w:separator/>
      </w:r>
    </w:p>
  </w:endnote>
  <w:endnote w:type="continuationSeparator" w:id="0">
    <w:p w:rsidR="009C4A58" w:rsidRDefault="009C4A58" w:rsidP="00654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2578689"/>
      <w:docPartObj>
        <w:docPartGallery w:val="Page Numbers (Bottom of Page)"/>
        <w:docPartUnique/>
      </w:docPartObj>
    </w:sdtPr>
    <w:sdtContent>
      <w:p w:rsidR="00AF1D13" w:rsidRDefault="00AF1D13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3503D6" w:rsidRDefault="003503D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A58" w:rsidRDefault="009C4A58" w:rsidP="00654821">
      <w:r>
        <w:separator/>
      </w:r>
    </w:p>
  </w:footnote>
  <w:footnote w:type="continuationSeparator" w:id="0">
    <w:p w:rsidR="009C4A58" w:rsidRDefault="009C4A58" w:rsidP="006548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54457"/>
    <w:multiLevelType w:val="hybridMultilevel"/>
    <w:tmpl w:val="82EC36D0"/>
    <w:lvl w:ilvl="0" w:tplc="365CD1F2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  <w:b/>
        <w:sz w:val="24"/>
        <w:szCs w:val="2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">
    <w:nsid w:val="0A0805D8"/>
    <w:multiLevelType w:val="hybridMultilevel"/>
    <w:tmpl w:val="DC2C113A"/>
    <w:lvl w:ilvl="0" w:tplc="3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BE2985"/>
    <w:multiLevelType w:val="hybridMultilevel"/>
    <w:tmpl w:val="4CFAA67A"/>
    <w:lvl w:ilvl="0" w:tplc="1EAAD696">
      <w:start w:val="1"/>
      <w:numFmt w:val="decimal"/>
      <w:lvlText w:val="%1."/>
      <w:lvlJc w:val="left"/>
      <w:pPr>
        <w:ind w:left="2424" w:hanging="360"/>
      </w:pPr>
      <w:rPr>
        <w:b/>
      </w:rPr>
    </w:lvl>
    <w:lvl w:ilvl="1" w:tplc="380A0019">
      <w:start w:val="1"/>
      <w:numFmt w:val="lowerLetter"/>
      <w:lvlText w:val="%2."/>
      <w:lvlJc w:val="left"/>
      <w:pPr>
        <w:ind w:left="3144" w:hanging="360"/>
      </w:pPr>
    </w:lvl>
    <w:lvl w:ilvl="2" w:tplc="380A001B" w:tentative="1">
      <w:start w:val="1"/>
      <w:numFmt w:val="lowerRoman"/>
      <w:lvlText w:val="%3."/>
      <w:lvlJc w:val="right"/>
      <w:pPr>
        <w:ind w:left="3864" w:hanging="180"/>
      </w:pPr>
    </w:lvl>
    <w:lvl w:ilvl="3" w:tplc="380A000F" w:tentative="1">
      <w:start w:val="1"/>
      <w:numFmt w:val="decimal"/>
      <w:lvlText w:val="%4."/>
      <w:lvlJc w:val="left"/>
      <w:pPr>
        <w:ind w:left="4584" w:hanging="360"/>
      </w:pPr>
    </w:lvl>
    <w:lvl w:ilvl="4" w:tplc="380A0019" w:tentative="1">
      <w:start w:val="1"/>
      <w:numFmt w:val="lowerLetter"/>
      <w:lvlText w:val="%5."/>
      <w:lvlJc w:val="left"/>
      <w:pPr>
        <w:ind w:left="5304" w:hanging="360"/>
      </w:pPr>
    </w:lvl>
    <w:lvl w:ilvl="5" w:tplc="380A001B" w:tentative="1">
      <w:start w:val="1"/>
      <w:numFmt w:val="lowerRoman"/>
      <w:lvlText w:val="%6."/>
      <w:lvlJc w:val="right"/>
      <w:pPr>
        <w:ind w:left="6024" w:hanging="180"/>
      </w:pPr>
    </w:lvl>
    <w:lvl w:ilvl="6" w:tplc="380A000F" w:tentative="1">
      <w:start w:val="1"/>
      <w:numFmt w:val="decimal"/>
      <w:lvlText w:val="%7."/>
      <w:lvlJc w:val="left"/>
      <w:pPr>
        <w:ind w:left="6744" w:hanging="360"/>
      </w:pPr>
    </w:lvl>
    <w:lvl w:ilvl="7" w:tplc="380A0019" w:tentative="1">
      <w:start w:val="1"/>
      <w:numFmt w:val="lowerLetter"/>
      <w:lvlText w:val="%8."/>
      <w:lvlJc w:val="left"/>
      <w:pPr>
        <w:ind w:left="7464" w:hanging="360"/>
      </w:pPr>
    </w:lvl>
    <w:lvl w:ilvl="8" w:tplc="380A001B" w:tentative="1">
      <w:start w:val="1"/>
      <w:numFmt w:val="lowerRoman"/>
      <w:lvlText w:val="%9."/>
      <w:lvlJc w:val="right"/>
      <w:pPr>
        <w:ind w:left="8184" w:hanging="180"/>
      </w:pPr>
    </w:lvl>
  </w:abstractNum>
  <w:abstractNum w:abstractNumId="3">
    <w:nsid w:val="3FCB0689"/>
    <w:multiLevelType w:val="hybridMultilevel"/>
    <w:tmpl w:val="CA4C6914"/>
    <w:lvl w:ilvl="0" w:tplc="380A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3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52B957A1"/>
    <w:multiLevelType w:val="hybridMultilevel"/>
    <w:tmpl w:val="011866B0"/>
    <w:lvl w:ilvl="0" w:tplc="25EC49A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6940ED2"/>
    <w:multiLevelType w:val="hybridMultilevel"/>
    <w:tmpl w:val="C4E062CA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821"/>
    <w:rsid w:val="000711AA"/>
    <w:rsid w:val="00077FA2"/>
    <w:rsid w:val="00086B64"/>
    <w:rsid w:val="00095F8D"/>
    <w:rsid w:val="000A3EA5"/>
    <w:rsid w:val="000B396C"/>
    <w:rsid w:val="000D5C67"/>
    <w:rsid w:val="000F2CAA"/>
    <w:rsid w:val="00107CCA"/>
    <w:rsid w:val="00115C36"/>
    <w:rsid w:val="0012748D"/>
    <w:rsid w:val="00135920"/>
    <w:rsid w:val="00150B69"/>
    <w:rsid w:val="001A4B05"/>
    <w:rsid w:val="001C0598"/>
    <w:rsid w:val="001F7021"/>
    <w:rsid w:val="00213975"/>
    <w:rsid w:val="00256844"/>
    <w:rsid w:val="00272C24"/>
    <w:rsid w:val="002773EC"/>
    <w:rsid w:val="002C3400"/>
    <w:rsid w:val="00346F4D"/>
    <w:rsid w:val="003503D6"/>
    <w:rsid w:val="00353C93"/>
    <w:rsid w:val="00357331"/>
    <w:rsid w:val="0036177B"/>
    <w:rsid w:val="00382206"/>
    <w:rsid w:val="003C4681"/>
    <w:rsid w:val="003D2BEF"/>
    <w:rsid w:val="003E3AF0"/>
    <w:rsid w:val="003F59CD"/>
    <w:rsid w:val="00415280"/>
    <w:rsid w:val="00425544"/>
    <w:rsid w:val="00433EC9"/>
    <w:rsid w:val="004E3485"/>
    <w:rsid w:val="005065C4"/>
    <w:rsid w:val="00515870"/>
    <w:rsid w:val="00522D3B"/>
    <w:rsid w:val="00570667"/>
    <w:rsid w:val="00572560"/>
    <w:rsid w:val="00572579"/>
    <w:rsid w:val="005902BA"/>
    <w:rsid w:val="005A75B7"/>
    <w:rsid w:val="005A7D4B"/>
    <w:rsid w:val="005E3020"/>
    <w:rsid w:val="00601692"/>
    <w:rsid w:val="00615CB6"/>
    <w:rsid w:val="006330C4"/>
    <w:rsid w:val="00636E4C"/>
    <w:rsid w:val="00654821"/>
    <w:rsid w:val="006603F7"/>
    <w:rsid w:val="00683764"/>
    <w:rsid w:val="00684FF9"/>
    <w:rsid w:val="0068686C"/>
    <w:rsid w:val="006927CB"/>
    <w:rsid w:val="006B1098"/>
    <w:rsid w:val="006E46E4"/>
    <w:rsid w:val="006F0A83"/>
    <w:rsid w:val="00701EDE"/>
    <w:rsid w:val="0071761F"/>
    <w:rsid w:val="00760842"/>
    <w:rsid w:val="007819B0"/>
    <w:rsid w:val="007A4507"/>
    <w:rsid w:val="007B7B88"/>
    <w:rsid w:val="007D02A2"/>
    <w:rsid w:val="007E26D5"/>
    <w:rsid w:val="007E29E4"/>
    <w:rsid w:val="007E6890"/>
    <w:rsid w:val="008121A8"/>
    <w:rsid w:val="008269AB"/>
    <w:rsid w:val="00844072"/>
    <w:rsid w:val="00852C60"/>
    <w:rsid w:val="008610BC"/>
    <w:rsid w:val="008728A8"/>
    <w:rsid w:val="0087520E"/>
    <w:rsid w:val="00876631"/>
    <w:rsid w:val="008A626F"/>
    <w:rsid w:val="008B218D"/>
    <w:rsid w:val="008D0B1C"/>
    <w:rsid w:val="008D3739"/>
    <w:rsid w:val="008E0F2B"/>
    <w:rsid w:val="008E3221"/>
    <w:rsid w:val="008F3B7A"/>
    <w:rsid w:val="00903B22"/>
    <w:rsid w:val="00986C28"/>
    <w:rsid w:val="00995486"/>
    <w:rsid w:val="009A4B2F"/>
    <w:rsid w:val="009A5349"/>
    <w:rsid w:val="009C017F"/>
    <w:rsid w:val="009C4A58"/>
    <w:rsid w:val="009C598E"/>
    <w:rsid w:val="009C7530"/>
    <w:rsid w:val="009E6D3A"/>
    <w:rsid w:val="00A06036"/>
    <w:rsid w:val="00A060A8"/>
    <w:rsid w:val="00A27908"/>
    <w:rsid w:val="00A55C9C"/>
    <w:rsid w:val="00A70BF5"/>
    <w:rsid w:val="00A83E8D"/>
    <w:rsid w:val="00AA0735"/>
    <w:rsid w:val="00AB5EB0"/>
    <w:rsid w:val="00AC0E40"/>
    <w:rsid w:val="00AD0FDB"/>
    <w:rsid w:val="00AD6564"/>
    <w:rsid w:val="00AD7541"/>
    <w:rsid w:val="00AF1D13"/>
    <w:rsid w:val="00B01FFC"/>
    <w:rsid w:val="00B25CBE"/>
    <w:rsid w:val="00B57C4B"/>
    <w:rsid w:val="00BA5963"/>
    <w:rsid w:val="00BB4810"/>
    <w:rsid w:val="00BF7B86"/>
    <w:rsid w:val="00C13AA2"/>
    <w:rsid w:val="00C17C73"/>
    <w:rsid w:val="00C27881"/>
    <w:rsid w:val="00C34675"/>
    <w:rsid w:val="00C5390C"/>
    <w:rsid w:val="00CB44FC"/>
    <w:rsid w:val="00CC4121"/>
    <w:rsid w:val="00CD5C05"/>
    <w:rsid w:val="00CE380E"/>
    <w:rsid w:val="00CE6A9B"/>
    <w:rsid w:val="00D0726D"/>
    <w:rsid w:val="00D16F10"/>
    <w:rsid w:val="00D418C8"/>
    <w:rsid w:val="00DC1AFC"/>
    <w:rsid w:val="00DD5D60"/>
    <w:rsid w:val="00DF0BB8"/>
    <w:rsid w:val="00DF53FA"/>
    <w:rsid w:val="00E060BE"/>
    <w:rsid w:val="00E102DF"/>
    <w:rsid w:val="00E16FBF"/>
    <w:rsid w:val="00E677F0"/>
    <w:rsid w:val="00E8554C"/>
    <w:rsid w:val="00EA60FF"/>
    <w:rsid w:val="00EA662A"/>
    <w:rsid w:val="00EA68A2"/>
    <w:rsid w:val="00EB1B69"/>
    <w:rsid w:val="00EC41A0"/>
    <w:rsid w:val="00EE531B"/>
    <w:rsid w:val="00EF2CB0"/>
    <w:rsid w:val="00F40740"/>
    <w:rsid w:val="00F467E8"/>
    <w:rsid w:val="00F605EB"/>
    <w:rsid w:val="00F94F8A"/>
    <w:rsid w:val="00FA7ED6"/>
    <w:rsid w:val="00FC486A"/>
    <w:rsid w:val="00FE4F8F"/>
    <w:rsid w:val="00FF6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821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0711AA"/>
    <w:pPr>
      <w:keepNext/>
      <w:widowControl/>
      <w:spacing w:line="360" w:lineRule="auto"/>
      <w:ind w:left="720"/>
      <w:jc w:val="center"/>
      <w:outlineLvl w:val="0"/>
    </w:pPr>
    <w:rPr>
      <w:rFonts w:ascii="Arial" w:hAnsi="Arial" w:cs="Arial"/>
      <w:b/>
      <w:bCs/>
      <w:snapToGrid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link w:val="Textoindependiente2Car"/>
    <w:rsid w:val="00654821"/>
    <w:pPr>
      <w:tabs>
        <w:tab w:val="left" w:pos="0"/>
      </w:tabs>
      <w:suppressAutoHyphens/>
      <w:jc w:val="both"/>
    </w:pPr>
    <w:rPr>
      <w:rFonts w:ascii="Arial" w:hAnsi="Arial"/>
      <w:color w:val="FF0000"/>
      <w:spacing w:val="-3"/>
      <w:sz w:val="24"/>
    </w:rPr>
  </w:style>
  <w:style w:type="character" w:customStyle="1" w:styleId="Textoindependiente2Car">
    <w:name w:val="Texto independiente 2 Car"/>
    <w:basedOn w:val="Fuentedeprrafopredeter"/>
    <w:link w:val="Textoindependiente2"/>
    <w:rsid w:val="00654821"/>
    <w:rPr>
      <w:rFonts w:ascii="Arial" w:eastAsia="Times New Roman" w:hAnsi="Arial" w:cs="Times New Roman"/>
      <w:snapToGrid w:val="0"/>
      <w:color w:val="FF0000"/>
      <w:spacing w:val="-3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65482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54821"/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65482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54821"/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5482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54821"/>
    <w:rPr>
      <w:rFonts w:ascii="Tahoma" w:eastAsia="Times New Roman" w:hAnsi="Tahoma" w:cs="Tahoma"/>
      <w:snapToGrid w:val="0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425544"/>
    <w:pPr>
      <w:ind w:left="720"/>
      <w:contextualSpacing/>
    </w:pPr>
  </w:style>
  <w:style w:type="paragraph" w:styleId="Sangradetextonormal">
    <w:name w:val="Body Text Indent"/>
    <w:basedOn w:val="Normal"/>
    <w:link w:val="SangradetextonormalCar"/>
    <w:uiPriority w:val="99"/>
    <w:unhideWhenUsed/>
    <w:rsid w:val="000711AA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0711AA"/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0711AA"/>
    <w:rPr>
      <w:rFonts w:ascii="Arial" w:eastAsia="Times New Roman" w:hAnsi="Arial" w:cs="Arial"/>
      <w:b/>
      <w:bCs/>
      <w:sz w:val="24"/>
      <w:szCs w:val="24"/>
      <w:lang w:val="es-E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4821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0711AA"/>
    <w:pPr>
      <w:keepNext/>
      <w:widowControl/>
      <w:spacing w:line="360" w:lineRule="auto"/>
      <w:ind w:left="720"/>
      <w:jc w:val="center"/>
      <w:outlineLvl w:val="0"/>
    </w:pPr>
    <w:rPr>
      <w:rFonts w:ascii="Arial" w:hAnsi="Arial" w:cs="Arial"/>
      <w:b/>
      <w:bCs/>
      <w:snapToGrid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link w:val="Textoindependiente2Car"/>
    <w:rsid w:val="00654821"/>
    <w:pPr>
      <w:tabs>
        <w:tab w:val="left" w:pos="0"/>
      </w:tabs>
      <w:suppressAutoHyphens/>
      <w:jc w:val="both"/>
    </w:pPr>
    <w:rPr>
      <w:rFonts w:ascii="Arial" w:hAnsi="Arial"/>
      <w:color w:val="FF0000"/>
      <w:spacing w:val="-3"/>
      <w:sz w:val="24"/>
    </w:rPr>
  </w:style>
  <w:style w:type="character" w:customStyle="1" w:styleId="Textoindependiente2Car">
    <w:name w:val="Texto independiente 2 Car"/>
    <w:basedOn w:val="Fuentedeprrafopredeter"/>
    <w:link w:val="Textoindependiente2"/>
    <w:rsid w:val="00654821"/>
    <w:rPr>
      <w:rFonts w:ascii="Arial" w:eastAsia="Times New Roman" w:hAnsi="Arial" w:cs="Times New Roman"/>
      <w:snapToGrid w:val="0"/>
      <w:color w:val="FF0000"/>
      <w:spacing w:val="-3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65482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54821"/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65482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54821"/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5482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54821"/>
    <w:rPr>
      <w:rFonts w:ascii="Tahoma" w:eastAsia="Times New Roman" w:hAnsi="Tahoma" w:cs="Tahoma"/>
      <w:snapToGrid w:val="0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425544"/>
    <w:pPr>
      <w:ind w:left="720"/>
      <w:contextualSpacing/>
    </w:pPr>
  </w:style>
  <w:style w:type="paragraph" w:styleId="Sangradetextonormal">
    <w:name w:val="Body Text Indent"/>
    <w:basedOn w:val="Normal"/>
    <w:link w:val="SangradetextonormalCar"/>
    <w:uiPriority w:val="99"/>
    <w:unhideWhenUsed/>
    <w:rsid w:val="000711AA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0711AA"/>
    <w:rPr>
      <w:rFonts w:ascii="Courier New" w:eastAsia="Times New Roman" w:hAnsi="Courier New" w:cs="Times New Roman"/>
      <w:snapToGrid w:val="0"/>
      <w:sz w:val="20"/>
      <w:szCs w:val="20"/>
      <w:lang w:val="es-ES" w:eastAsia="es-ES"/>
    </w:rPr>
  </w:style>
  <w:style w:type="character" w:customStyle="1" w:styleId="Ttulo1Car">
    <w:name w:val="Título 1 Car"/>
    <w:basedOn w:val="Fuentedeprrafopredeter"/>
    <w:link w:val="Ttulo1"/>
    <w:rsid w:val="000711AA"/>
    <w:rPr>
      <w:rFonts w:ascii="Arial" w:eastAsia="Times New Roman" w:hAnsi="Arial" w:cs="Arial"/>
      <w:b/>
      <w:bCs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5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51807A-EF4B-4FF8-A0EB-BA0EA87A4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639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 Auditoria TCR</dc:creator>
  <cp:lastModifiedBy>tribunal1</cp:lastModifiedBy>
  <cp:revision>2</cp:revision>
  <cp:lastPrinted>2018-03-09T15:40:00Z</cp:lastPrinted>
  <dcterms:created xsi:type="dcterms:W3CDTF">2018-03-09T15:41:00Z</dcterms:created>
  <dcterms:modified xsi:type="dcterms:W3CDTF">2018-03-09T15:41:00Z</dcterms:modified>
</cp:coreProperties>
</file>