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5C" w:rsidRPr="00FE255C" w:rsidRDefault="00FE255C" w:rsidP="00FE255C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FE255C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A1284">
        <w:rPr>
          <w:rFonts w:ascii="Arial" w:hAnsi="Arial" w:cs="Arial"/>
          <w:b/>
          <w:sz w:val="28"/>
          <w:szCs w:val="28"/>
          <w:lang w:val="es-ES_tradnl"/>
        </w:rPr>
        <w:t>899</w:t>
      </w:r>
      <w:r w:rsidRPr="00FE255C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FE255C" w:rsidRPr="00FE255C" w:rsidRDefault="00FE255C" w:rsidP="00FE255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E255C">
        <w:rPr>
          <w:rFonts w:ascii="Arial" w:hAnsi="Arial" w:cs="Arial"/>
          <w:b/>
          <w:lang w:val="es-ES_tradnl"/>
        </w:rPr>
        <w:t>RESOLUCION ADOPTADA POR EL</w:t>
      </w:r>
    </w:p>
    <w:p w:rsidR="00FE255C" w:rsidRPr="00FE255C" w:rsidRDefault="00FE255C" w:rsidP="00FE255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E255C" w:rsidRPr="00FE255C" w:rsidRDefault="00FE255C" w:rsidP="00FE255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E255C">
        <w:rPr>
          <w:rFonts w:ascii="Arial" w:hAnsi="Arial" w:cs="Arial"/>
          <w:b/>
          <w:lang w:val="es-ES_tradnl"/>
        </w:rPr>
        <w:t>TRIBUNAL DE CUENTAS</w:t>
      </w:r>
    </w:p>
    <w:p w:rsidR="00FE255C" w:rsidRPr="00FE255C" w:rsidRDefault="00FE255C" w:rsidP="00FE255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E255C" w:rsidRPr="00FE255C" w:rsidRDefault="00FE255C" w:rsidP="00FE255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E255C">
        <w:rPr>
          <w:rFonts w:ascii="Arial" w:hAnsi="Arial" w:cs="Arial"/>
          <w:b/>
          <w:lang w:val="es-ES_tradnl"/>
        </w:rPr>
        <w:t>EN SESION DE FECHA 7 DE MARZO DE 2018</w:t>
      </w:r>
    </w:p>
    <w:p w:rsidR="00FE255C" w:rsidRPr="00FE255C" w:rsidRDefault="00FE255C" w:rsidP="00FE255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E255C" w:rsidRPr="000B6FFF" w:rsidRDefault="00FE255C" w:rsidP="00FE255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0B6FFF">
        <w:rPr>
          <w:rFonts w:ascii="Arial" w:hAnsi="Arial" w:cs="Arial"/>
          <w:b/>
          <w:lang w:val="es-UY"/>
        </w:rPr>
        <w:t>(E. E. Nº</w:t>
      </w:r>
      <w:r w:rsidRPr="00FE255C">
        <w:rPr>
          <w:rFonts w:ascii="Arial" w:hAnsi="Arial" w:cs="Arial"/>
          <w:b/>
          <w:lang w:val="es-ES_tradnl"/>
        </w:rPr>
        <w:t>2018-17-1-0001</w:t>
      </w:r>
      <w:r>
        <w:rPr>
          <w:rFonts w:ascii="Arial" w:hAnsi="Arial" w:cs="Arial"/>
          <w:b/>
          <w:lang w:val="es-ES_tradnl"/>
        </w:rPr>
        <w:t>281</w:t>
      </w:r>
      <w:proofErr w:type="gramStart"/>
      <w:r w:rsidR="00FA1284" w:rsidRPr="000B6FFF">
        <w:rPr>
          <w:rFonts w:ascii="Arial" w:hAnsi="Arial" w:cs="Arial"/>
          <w:b/>
          <w:lang w:val="es-UY"/>
        </w:rPr>
        <w:t>,</w:t>
      </w:r>
      <w:r w:rsidRPr="000B6FFF">
        <w:rPr>
          <w:rFonts w:ascii="Arial" w:hAnsi="Arial" w:cs="Arial"/>
          <w:b/>
          <w:lang w:val="es-UY"/>
        </w:rPr>
        <w:t>Ent</w:t>
      </w:r>
      <w:proofErr w:type="gramEnd"/>
      <w:r w:rsidRPr="000B6FFF">
        <w:rPr>
          <w:rFonts w:ascii="Arial" w:hAnsi="Arial" w:cs="Arial"/>
          <w:b/>
          <w:lang w:val="es-UY"/>
        </w:rPr>
        <w:t>. N°1009</w:t>
      </w:r>
      <w:r w:rsidRPr="00FE255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</w:t>
      </w:r>
      <w:r w:rsidR="000B6FFF">
        <w:rPr>
          <w:rFonts w:ascii="Arial" w:hAnsi="Arial" w:cs="Arial"/>
          <w:b/>
        </w:rPr>
        <w:t>)</w:t>
      </w:r>
    </w:p>
    <w:p w:rsidR="00056C1C" w:rsidRDefault="00056C1C" w:rsidP="00056C1C">
      <w:pPr>
        <w:rPr>
          <w:rFonts w:ascii="Arial" w:hAnsi="Arial" w:cs="Arial"/>
        </w:rPr>
      </w:pPr>
    </w:p>
    <w:p w:rsidR="00056C1C" w:rsidRDefault="00056C1C" w:rsidP="00FA128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 xml:space="preserve">: estas actuaciones remitidas por la Administración Nacional de Puertos, relativas a la contratación de la Ing. Fiorella </w:t>
      </w:r>
      <w:proofErr w:type="spellStart"/>
      <w:r>
        <w:rPr>
          <w:rFonts w:ascii="Arial" w:hAnsi="Arial" w:cs="Arial"/>
        </w:rPr>
        <w:t>Ghiardo</w:t>
      </w:r>
      <w:proofErr w:type="spellEnd"/>
      <w:r>
        <w:rPr>
          <w:rFonts w:ascii="Arial" w:hAnsi="Arial" w:cs="Arial"/>
        </w:rPr>
        <w:t>;</w:t>
      </w:r>
    </w:p>
    <w:p w:rsidR="00056C1C" w:rsidRDefault="00056C1C" w:rsidP="00FA128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</w:rPr>
        <w:t>que por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Resolución  No. 27/3.908 de 10 de enero de 2018, el Directorio dispuso contratar a la persona mencionada para cumplir tareas de asesoría y apoyo al Vicepresidente de la ANP, durante el período de su ejercicio, al amparo de lo dispuesto por el art. 23 de la ley No. 17.556 de fecha 18/9/02;</w:t>
      </w:r>
    </w:p>
    <w:p w:rsidR="00056C1C" w:rsidRDefault="00056C1C" w:rsidP="00FA1284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se establece que el precio mensual de la contratación asciende a $ </w:t>
      </w:r>
      <w:r w:rsidR="00E878B7">
        <w:rPr>
          <w:rFonts w:ascii="Arial" w:hAnsi="Arial" w:cs="Arial"/>
        </w:rPr>
        <w:t>59</w:t>
      </w:r>
      <w:r>
        <w:rPr>
          <w:rFonts w:ascii="Arial" w:hAnsi="Arial" w:cs="Arial"/>
        </w:rPr>
        <w:t>.000, el cual se reajustará en caso de  prórroga, de acuerdo</w:t>
      </w:r>
      <w:r w:rsidR="00E878B7">
        <w:rPr>
          <w:rFonts w:ascii="Arial" w:hAnsi="Arial" w:cs="Arial"/>
        </w:rPr>
        <w:t xml:space="preserve"> al aumento salarial dispuesto por el Poder Ejecutivo para los funcionarios del Organismo;</w:t>
      </w:r>
    </w:p>
    <w:p w:rsidR="00056C1C" w:rsidRDefault="00056C1C" w:rsidP="00FA1284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</w:rPr>
        <w:t>CONSIDERANDO: 1)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que la Ordenanza del Tribunal de Cuentas </w:t>
      </w:r>
      <w:r w:rsidR="00FA1284">
        <w:rPr>
          <w:rFonts w:ascii="Arial" w:hAnsi="Arial" w:cs="Arial"/>
          <w:bCs/>
          <w:lang w:val="es-MX"/>
        </w:rPr>
        <w:t xml:space="preserve">      </w:t>
      </w:r>
      <w:r>
        <w:rPr>
          <w:rFonts w:ascii="Arial" w:hAnsi="Arial" w:cs="Arial"/>
          <w:bCs/>
          <w:lang w:val="es-MX"/>
        </w:rPr>
        <w:t>N° 64, de 2 de marzo de 1988, preceptúa en su artículo 16 que los Contadores Delegados intervendrán preventivamente todos los gastos que no superen el monto establecido para proceder a la contratación por la vía de la licitación pública;</w:t>
      </w:r>
    </w:p>
    <w:p w:rsidR="00056C1C" w:rsidRDefault="00056C1C" w:rsidP="00FA128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2) </w:t>
      </w:r>
      <w:r>
        <w:rPr>
          <w:rFonts w:ascii="Arial" w:hAnsi="Arial" w:cs="Arial"/>
          <w:bCs/>
          <w:lang w:val="es-MX"/>
        </w:rPr>
        <w:t>que la Ordenanza del Tribunal de Cuentas</w:t>
      </w:r>
      <w:r w:rsidR="00FA1284">
        <w:rPr>
          <w:rFonts w:ascii="Arial" w:hAnsi="Arial" w:cs="Arial"/>
          <w:bCs/>
          <w:lang w:val="es-MX"/>
        </w:rPr>
        <w:t xml:space="preserve">      </w:t>
      </w:r>
      <w:r>
        <w:rPr>
          <w:rFonts w:ascii="Arial" w:hAnsi="Arial" w:cs="Arial"/>
          <w:bCs/>
          <w:lang w:val="es-MX"/>
        </w:rPr>
        <w:t xml:space="preserve"> N° 72, del 23 de mayo de 1996, en la redacción dada por Resolución adoptada por este Tribunal en sesión de fecha 9 de febrero de 2011, en su artículo 5°, excluye de la intervención a cargo de los Auditores de este Tribunal y de los Contadores Delegados, únicamente las contrataciones de profesionales o técnicos en régimen de arrendamiento de obra (artículo 47 de la Ley Nº 18.719 </w:t>
      </w:r>
      <w:r>
        <w:rPr>
          <w:rFonts w:ascii="Arial" w:hAnsi="Arial" w:cs="Arial"/>
          <w:bCs/>
          <w:lang w:val="es-MX"/>
        </w:rPr>
        <w:lastRenderedPageBreak/>
        <w:t>de 27/12/10), cuando el monto anual del contrato exceda el triple del límite de la contratación directa;</w:t>
      </w:r>
    </w:p>
    <w:p w:rsidR="00056C1C" w:rsidRDefault="00056C1C" w:rsidP="00FA128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 w:rsidRPr="00FA1284">
        <w:rPr>
          <w:rFonts w:ascii="Arial" w:hAnsi="Arial" w:cs="Arial"/>
          <w:b/>
          <w:lang w:val="es-MX"/>
        </w:rPr>
        <w:t xml:space="preserve">3) </w:t>
      </w:r>
      <w:r>
        <w:rPr>
          <w:rFonts w:ascii="Arial" w:hAnsi="Arial" w:cs="Arial"/>
          <w:lang w:val="es-MX"/>
        </w:rPr>
        <w:t>que la contratación remitida se efectúa al amparo de lo establecido por el artículo 23 de la ley 17</w:t>
      </w:r>
      <w:r w:rsidR="00CF292A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556</w:t>
      </w:r>
      <w:r w:rsidR="00E878B7">
        <w:rPr>
          <w:rFonts w:ascii="Arial" w:hAnsi="Arial" w:cs="Arial"/>
          <w:lang w:val="es-MX"/>
        </w:rPr>
        <w:t xml:space="preserve"> </w:t>
      </w:r>
      <w:r w:rsidR="00E878B7">
        <w:rPr>
          <w:rFonts w:ascii="Arial" w:hAnsi="Arial" w:cs="Arial"/>
        </w:rPr>
        <w:t>de fecha 18/9/02</w:t>
      </w:r>
      <w:r>
        <w:rPr>
          <w:rFonts w:ascii="Arial" w:hAnsi="Arial" w:cs="Arial"/>
          <w:lang w:val="es-MX"/>
        </w:rPr>
        <w:t>, por lo que atendiendo al monto y  naturaleza de</w:t>
      </w:r>
      <w:r w:rsidR="00E878B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l</w:t>
      </w:r>
      <w:r w:rsidR="00E878B7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</w:t>
      </w:r>
      <w:r w:rsidR="00E878B7">
        <w:rPr>
          <w:rFonts w:ascii="Arial" w:hAnsi="Arial" w:cs="Arial"/>
          <w:lang w:val="es-MX"/>
        </w:rPr>
        <w:t>misma</w:t>
      </w:r>
      <w:r>
        <w:rPr>
          <w:rFonts w:ascii="Arial" w:hAnsi="Arial" w:cs="Arial"/>
          <w:lang w:val="es-MX"/>
        </w:rPr>
        <w:t xml:space="preserve">, corresponde que la intervención la realice el Contador Delegado, conforme con lo dispuesto por </w:t>
      </w:r>
      <w:r>
        <w:rPr>
          <w:rFonts w:ascii="Arial" w:hAnsi="Arial" w:cs="Arial"/>
          <w:bCs/>
          <w:lang w:val="es-MX"/>
        </w:rPr>
        <w:t>el artículo 16 de la Ordenanza N° 64 citada;</w:t>
      </w:r>
    </w:p>
    <w:p w:rsidR="00056C1C" w:rsidRDefault="00056C1C" w:rsidP="00FA1284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4) </w:t>
      </w:r>
      <w:r>
        <w:rPr>
          <w:rFonts w:ascii="Arial" w:hAnsi="Arial" w:cs="Arial"/>
          <w:bCs/>
          <w:lang w:val="es-MX"/>
        </w:rPr>
        <w:t xml:space="preserve">que, sin perjuicio de lo expresado, aquellos contratos que por su monto o naturaleza la intervención no le corresponde a este Tribunal, podrán ser remitidos en consulta a su consideración por los Contadores Delegados, cuando éstos lo estimen pertinente, a efectos de que se les impartan las directivas que correspondan (artículo 12 de la Ordenanza Nº 64); 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                     </w:t>
      </w:r>
    </w:p>
    <w:p w:rsidR="00056C1C" w:rsidRDefault="00056C1C" w:rsidP="00FA128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 </w:t>
      </w:r>
      <w:r>
        <w:rPr>
          <w:rFonts w:ascii="Arial" w:hAnsi="Arial" w:cs="Arial"/>
          <w:lang w:val="es-MX"/>
        </w:rPr>
        <w:t>a lo precedentemente expuesto y a lo dispuesto por el literal B) del artículo 211 de la Constitución de la República y las Ordenanza</w:t>
      </w:r>
      <w:r w:rsidR="00125D67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N° 64 y Nº 72 de este Tribunal</w:t>
      </w:r>
      <w:r>
        <w:rPr>
          <w:rFonts w:ascii="Arial" w:hAnsi="Arial" w:cs="Arial"/>
        </w:rPr>
        <w:t>;</w:t>
      </w:r>
    </w:p>
    <w:p w:rsidR="00056C1C" w:rsidRDefault="00056C1C" w:rsidP="00056C1C">
      <w:pPr>
        <w:rPr>
          <w:rFonts w:ascii="Arial" w:hAnsi="Arial" w:cs="Arial"/>
        </w:rPr>
      </w:pPr>
    </w:p>
    <w:p w:rsidR="00056C1C" w:rsidRDefault="00056C1C" w:rsidP="00056C1C">
      <w:pPr>
        <w:pStyle w:val="Ttulo2"/>
        <w:jc w:val="center"/>
        <w:rPr>
          <w:rFonts w:cs="Arial"/>
        </w:rPr>
      </w:pPr>
      <w:r>
        <w:rPr>
          <w:rFonts w:cs="Arial"/>
        </w:rPr>
        <w:t>EL TRIBUNAL ACUERDA</w:t>
      </w:r>
    </w:p>
    <w:p w:rsidR="00056C1C" w:rsidRDefault="00056C1C" w:rsidP="00056C1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Devolver los antecedentes a la Administración actuante a los efectos de que el Contador Delegado controle la legalidad del gasto;</w:t>
      </w:r>
    </w:p>
    <w:p w:rsidR="00056C1C" w:rsidRDefault="00056C1C" w:rsidP="00056C1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</w:t>
      </w:r>
      <w:r w:rsidR="001D18C1">
        <w:rPr>
          <w:rFonts w:ascii="Arial" w:hAnsi="Arial" w:cs="Arial"/>
          <w:lang w:val="es-MX"/>
        </w:rPr>
        <w:t>omunicar al Contador Delegado.</w:t>
      </w:r>
    </w:p>
    <w:p w:rsidR="00EE1F6E" w:rsidRDefault="00EE1F6E" w:rsidP="00056C1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Devolver</w:t>
      </w:r>
      <w:bookmarkStart w:id="0" w:name="_GoBack"/>
      <w:bookmarkEnd w:id="0"/>
    </w:p>
    <w:p w:rsidR="00056C1C" w:rsidRPr="00FA1284" w:rsidRDefault="00FA1284" w:rsidP="00056C1C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CLC</w:t>
      </w:r>
    </w:p>
    <w:p w:rsidR="00056C1C" w:rsidRDefault="00056C1C" w:rsidP="00056C1C">
      <w:pPr>
        <w:spacing w:line="360" w:lineRule="auto"/>
        <w:jc w:val="right"/>
        <w:rPr>
          <w:rFonts w:ascii="Arial" w:hAnsi="Arial" w:cs="Arial"/>
          <w:lang w:val="es-MX"/>
        </w:rPr>
      </w:pPr>
    </w:p>
    <w:sectPr w:rsidR="00056C1C" w:rsidSect="00E17B1A"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11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1C"/>
    <w:rsid w:val="00056C1C"/>
    <w:rsid w:val="000B6FFF"/>
    <w:rsid w:val="00125D67"/>
    <w:rsid w:val="001D18C1"/>
    <w:rsid w:val="006B412E"/>
    <w:rsid w:val="0090627E"/>
    <w:rsid w:val="00A47B24"/>
    <w:rsid w:val="00BF27DD"/>
    <w:rsid w:val="00C374DF"/>
    <w:rsid w:val="00CF292A"/>
    <w:rsid w:val="00E17B1A"/>
    <w:rsid w:val="00E84267"/>
    <w:rsid w:val="00E878B7"/>
    <w:rsid w:val="00ED7A03"/>
    <w:rsid w:val="00EE1F6E"/>
    <w:rsid w:val="00FA1284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56C1C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056C1C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6C1C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56C1C"/>
    <w:rPr>
      <w:rFonts w:ascii="Arial" w:eastAsia="Times New Roman" w:hAnsi="Arial" w:cs="Times New Roman"/>
      <w:b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56C1C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056C1C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6C1C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56C1C"/>
    <w:rPr>
      <w:rFonts w:ascii="Arial" w:eastAsia="Times New Roman" w:hAnsi="Arial" w:cs="Times New Roman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MARIA LORENA MACIEL</cp:lastModifiedBy>
  <cp:revision>10</cp:revision>
  <cp:lastPrinted>2018-03-15T15:50:00Z</cp:lastPrinted>
  <dcterms:created xsi:type="dcterms:W3CDTF">2018-03-14T17:50:00Z</dcterms:created>
  <dcterms:modified xsi:type="dcterms:W3CDTF">2018-03-20T16:40:00Z</dcterms:modified>
</cp:coreProperties>
</file>