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D5" w:rsidRPr="00786EEB" w:rsidRDefault="000A63D5" w:rsidP="00786EEB">
      <w:pPr>
        <w:tabs>
          <w:tab w:val="center" w:pos="4253"/>
        </w:tabs>
        <w:suppressAutoHyphens/>
        <w:jc w:val="right"/>
        <w:rPr>
          <w:rFonts w:cs="Arial"/>
          <w:b/>
          <w:sz w:val="28"/>
          <w:szCs w:val="28"/>
          <w:lang w:val="es-ES_tradnl"/>
        </w:rPr>
      </w:pPr>
      <w:r>
        <w:rPr>
          <w:rFonts w:cs="Arial"/>
          <w:b/>
          <w:sz w:val="28"/>
          <w:szCs w:val="28"/>
          <w:lang w:val="es-ES_tradnl"/>
        </w:rPr>
        <w:t>RES. 792/18</w:t>
      </w:r>
    </w:p>
    <w:p w:rsidR="000A63D5" w:rsidRDefault="000A63D5" w:rsidP="00786EEB">
      <w:pPr>
        <w:tabs>
          <w:tab w:val="center" w:pos="4253"/>
        </w:tabs>
        <w:suppressAutoHyphens/>
        <w:jc w:val="right"/>
        <w:rPr>
          <w:rFonts w:cs="Arial"/>
          <w:b/>
          <w:lang w:val="es-ES_tradnl"/>
        </w:rPr>
      </w:pPr>
    </w:p>
    <w:p w:rsidR="000A63D5" w:rsidRPr="000A63D5" w:rsidRDefault="000A63D5">
      <w:pPr>
        <w:tabs>
          <w:tab w:val="center" w:pos="4253"/>
        </w:tabs>
        <w:suppressAutoHyphens/>
        <w:jc w:val="center"/>
        <w:rPr>
          <w:rFonts w:cs="Arial"/>
          <w:b/>
          <w:lang w:val="es-ES_tradnl"/>
        </w:rPr>
      </w:pPr>
      <w:r w:rsidRPr="000A63D5">
        <w:rPr>
          <w:rFonts w:cs="Arial"/>
          <w:b/>
          <w:lang w:val="es-ES_tradnl"/>
        </w:rPr>
        <w:t>RESOLUCION ADOPTADA POR EL</w:t>
      </w:r>
    </w:p>
    <w:p w:rsidR="000A63D5" w:rsidRPr="000A63D5" w:rsidRDefault="000A63D5">
      <w:pPr>
        <w:tabs>
          <w:tab w:val="left" w:pos="-720"/>
        </w:tabs>
        <w:suppressAutoHyphens/>
        <w:jc w:val="center"/>
        <w:rPr>
          <w:rFonts w:cs="Arial"/>
          <w:b/>
          <w:lang w:val="es-ES_tradnl"/>
        </w:rPr>
      </w:pPr>
    </w:p>
    <w:p w:rsidR="000A63D5" w:rsidRPr="000A63D5" w:rsidRDefault="000A63D5">
      <w:pPr>
        <w:tabs>
          <w:tab w:val="center" w:pos="4253"/>
        </w:tabs>
        <w:suppressAutoHyphens/>
        <w:jc w:val="center"/>
        <w:rPr>
          <w:rFonts w:cs="Arial"/>
          <w:b/>
          <w:lang w:val="es-ES_tradnl"/>
        </w:rPr>
      </w:pPr>
      <w:r w:rsidRPr="000A63D5">
        <w:rPr>
          <w:rFonts w:cs="Arial"/>
          <w:b/>
          <w:lang w:val="es-ES_tradnl"/>
        </w:rPr>
        <w:t>TRIBUNAL DE CUENTAS</w:t>
      </w:r>
    </w:p>
    <w:p w:rsidR="000A63D5" w:rsidRPr="000A63D5" w:rsidRDefault="000A63D5">
      <w:pPr>
        <w:tabs>
          <w:tab w:val="left" w:pos="-720"/>
        </w:tabs>
        <w:suppressAutoHyphens/>
        <w:jc w:val="center"/>
        <w:rPr>
          <w:rFonts w:cs="Arial"/>
          <w:b/>
          <w:lang w:val="es-ES_tradnl"/>
        </w:rPr>
      </w:pPr>
    </w:p>
    <w:p w:rsidR="000A63D5" w:rsidRPr="000A63D5" w:rsidRDefault="000A63D5">
      <w:pPr>
        <w:tabs>
          <w:tab w:val="center" w:pos="4253"/>
        </w:tabs>
        <w:suppressAutoHyphens/>
        <w:jc w:val="center"/>
        <w:rPr>
          <w:rFonts w:cs="Arial"/>
          <w:b/>
          <w:lang w:val="es-ES_tradnl"/>
        </w:rPr>
      </w:pPr>
      <w:r w:rsidRPr="000A63D5">
        <w:rPr>
          <w:rFonts w:cs="Arial"/>
          <w:b/>
          <w:lang w:val="es-ES_tradnl"/>
        </w:rPr>
        <w:t>EN SESION DE FECHA 28 DE FEBRERO DE 2018</w:t>
      </w:r>
    </w:p>
    <w:p w:rsidR="000A63D5" w:rsidRPr="000A63D5" w:rsidRDefault="000A63D5">
      <w:pPr>
        <w:tabs>
          <w:tab w:val="center" w:pos="4253"/>
        </w:tabs>
        <w:suppressAutoHyphens/>
        <w:jc w:val="center"/>
        <w:rPr>
          <w:rFonts w:cs="Arial"/>
          <w:b/>
          <w:lang w:val="es-ES_tradnl"/>
        </w:rPr>
      </w:pPr>
    </w:p>
    <w:p w:rsidR="000A63D5" w:rsidRPr="000A63D5" w:rsidRDefault="000A63D5">
      <w:pPr>
        <w:tabs>
          <w:tab w:val="center" w:pos="4253"/>
        </w:tabs>
        <w:suppressAutoHyphens/>
        <w:jc w:val="center"/>
        <w:rPr>
          <w:rFonts w:cs="Arial"/>
          <w:b/>
          <w:lang w:val="es-UY"/>
        </w:rPr>
      </w:pPr>
      <w:r w:rsidRPr="000A63D5">
        <w:rPr>
          <w:rFonts w:cs="Arial"/>
          <w:b/>
          <w:lang w:val="es-UY"/>
        </w:rPr>
        <w:t xml:space="preserve">(E. E. Nº 2018-17-1-0000806, </w:t>
      </w:r>
      <w:proofErr w:type="spellStart"/>
      <w:r w:rsidRPr="000A63D5">
        <w:rPr>
          <w:rFonts w:cs="Arial"/>
          <w:b/>
          <w:lang w:val="es-UY"/>
        </w:rPr>
        <w:t>Ent</w:t>
      </w:r>
      <w:proofErr w:type="spellEnd"/>
      <w:r w:rsidRPr="000A63D5">
        <w:rPr>
          <w:rFonts w:cs="Arial"/>
          <w:b/>
          <w:lang w:val="es-UY"/>
        </w:rPr>
        <w:t>. N° 699/18)</w:t>
      </w:r>
    </w:p>
    <w:p w:rsidR="000A63D5" w:rsidRPr="000A63D5" w:rsidRDefault="000A63D5">
      <w:pPr>
        <w:tabs>
          <w:tab w:val="center" w:pos="4253"/>
        </w:tabs>
        <w:suppressAutoHyphens/>
        <w:jc w:val="center"/>
        <w:rPr>
          <w:rFonts w:cs="Arial"/>
          <w:b/>
          <w:lang w:val="es-UY"/>
        </w:rPr>
      </w:pPr>
    </w:p>
    <w:p w:rsidR="000A63D5" w:rsidRPr="000A63D5" w:rsidRDefault="000A63D5" w:rsidP="00762B34">
      <w:pPr>
        <w:tabs>
          <w:tab w:val="center" w:pos="4253"/>
        </w:tabs>
        <w:suppressAutoHyphens/>
        <w:jc w:val="right"/>
        <w:rPr>
          <w:spacing w:val="-3"/>
          <w:lang w:val="es-UY"/>
        </w:rPr>
      </w:pPr>
    </w:p>
    <w:p w:rsidR="00F735EF" w:rsidRDefault="00F735EF" w:rsidP="000A63D5">
      <w:pPr>
        <w:spacing w:line="360" w:lineRule="auto"/>
        <w:ind w:firstLine="851"/>
        <w:jc w:val="both"/>
        <w:rPr>
          <w:rFonts w:cs="Arial"/>
        </w:rPr>
      </w:pPr>
      <w:r>
        <w:rPr>
          <w:rFonts w:cs="Arial"/>
          <w:b/>
        </w:rPr>
        <w:t>VISTO:</w:t>
      </w:r>
      <w:r>
        <w:rPr>
          <w:rFonts w:cs="Arial"/>
        </w:rPr>
        <w:t xml:space="preserve"> estas actuaciones remitidas por el Ministerio de Salud Pública  (MSP), relacionadas con el </w:t>
      </w:r>
      <w:r w:rsidR="009E48FA">
        <w:rPr>
          <w:rFonts w:cs="Arial"/>
        </w:rPr>
        <w:t>convenio</w:t>
      </w:r>
      <w:r w:rsidR="00A301EE">
        <w:rPr>
          <w:rFonts w:cs="Arial"/>
        </w:rPr>
        <w:t xml:space="preserve"> a celebrar</w:t>
      </w:r>
      <w:r>
        <w:rPr>
          <w:rFonts w:cs="Arial"/>
        </w:rPr>
        <w:t xml:space="preserve"> con la Corporación Nacional Financiera Administradora de Fondos de Inversión S.A. (CONAFIN AFISA);</w:t>
      </w:r>
    </w:p>
    <w:p w:rsidR="00063E65" w:rsidRDefault="00F735EF" w:rsidP="000A63D5">
      <w:pPr>
        <w:spacing w:line="360" w:lineRule="auto"/>
        <w:ind w:firstLine="851"/>
        <w:jc w:val="both"/>
      </w:pPr>
      <w:r>
        <w:rPr>
          <w:b/>
          <w:bCs/>
        </w:rPr>
        <w:t>RESULTANDO:</w:t>
      </w:r>
      <w:r>
        <w:t xml:space="preserve"> </w:t>
      </w:r>
      <w:r>
        <w:rPr>
          <w:b/>
          <w:bCs/>
        </w:rPr>
        <w:t xml:space="preserve">1) </w:t>
      </w:r>
      <w:r w:rsidR="00A301EE">
        <w:t xml:space="preserve">que en ejercicio de la facultad que le fuera </w:t>
      </w:r>
      <w:r w:rsidR="00631C40">
        <w:t xml:space="preserve"> conferida </w:t>
      </w:r>
      <w:r w:rsidR="00A301EE">
        <w:t xml:space="preserve">al MSP </w:t>
      </w:r>
      <w:r>
        <w:t xml:space="preserve">por el </w:t>
      </w:r>
      <w:r w:rsidR="000A63D5">
        <w:t>A</w:t>
      </w:r>
      <w:r w:rsidR="008714BC">
        <w:t>rtículo</w:t>
      </w:r>
      <w:r>
        <w:t xml:space="preserve"> 85 de la Ley 19.438</w:t>
      </w:r>
      <w:r w:rsidR="00A301EE">
        <w:t>, para</w:t>
      </w:r>
      <w:r w:rsidR="00631C40">
        <w:t xml:space="preserve"> constituir un fondo </w:t>
      </w:r>
      <w:r w:rsidR="008714BC">
        <w:t>integrado</w:t>
      </w:r>
      <w:r w:rsidR="00631C40">
        <w:t xml:space="preserve"> con </w:t>
      </w:r>
      <w:r w:rsidR="00A301EE">
        <w:t xml:space="preserve">sus </w:t>
      </w:r>
      <w:r w:rsidR="00631C40">
        <w:t>inmuebles</w:t>
      </w:r>
      <w:r w:rsidR="00A301EE">
        <w:t>,</w:t>
      </w:r>
      <w:r w:rsidR="00631C40">
        <w:t xml:space="preserve"> como un patrimonio de afectación separado e </w:t>
      </w:r>
      <w:r w:rsidR="008714BC">
        <w:t>independiente</w:t>
      </w:r>
      <w:r w:rsidR="00631C40">
        <w:t xml:space="preserve">, </w:t>
      </w:r>
      <w:r w:rsidR="008714BC">
        <w:t>administrado</w:t>
      </w:r>
      <w:r w:rsidR="00631C40">
        <w:t xml:space="preserve"> por un </w:t>
      </w:r>
      <w:r w:rsidR="008714BC">
        <w:t>fiduciario</w:t>
      </w:r>
      <w:r w:rsidR="00631C40">
        <w:t xml:space="preserve"> financiero profesional aut</w:t>
      </w:r>
      <w:r w:rsidR="009C0DE0">
        <w:t>o</w:t>
      </w:r>
      <w:r w:rsidR="00631C40">
        <w:t>rizad</w:t>
      </w:r>
      <w:r w:rsidR="009C0DE0">
        <w:t>o</w:t>
      </w:r>
      <w:r w:rsidR="00631C40">
        <w:t xml:space="preserve"> por el </w:t>
      </w:r>
      <w:r w:rsidR="009C0DE0">
        <w:t>Banco</w:t>
      </w:r>
      <w:r w:rsidR="00631C40">
        <w:t xml:space="preserve"> Centra</w:t>
      </w:r>
      <w:r w:rsidR="00051EE5">
        <w:t>l</w:t>
      </w:r>
      <w:r w:rsidR="00631C40">
        <w:t xml:space="preserve"> del </w:t>
      </w:r>
      <w:r w:rsidR="009C0DE0">
        <w:t>Uruguay</w:t>
      </w:r>
      <w:r w:rsidR="009E48FA">
        <w:t>,</w:t>
      </w:r>
      <w:r w:rsidR="00631C40">
        <w:t xml:space="preserve"> con</w:t>
      </w:r>
      <w:r w:rsidR="00A301EE">
        <w:t xml:space="preserve"> el objeto de enajenarlos y administrar su</w:t>
      </w:r>
      <w:r w:rsidR="00631C40">
        <w:t xml:space="preserve"> </w:t>
      </w:r>
      <w:r w:rsidR="00A301EE">
        <w:t>producido</w:t>
      </w:r>
      <w:r w:rsidR="00631C40">
        <w:t>, el MSP sol</w:t>
      </w:r>
      <w:r w:rsidR="009E48FA">
        <w:t>icitó</w:t>
      </w:r>
      <w:r w:rsidR="00631C40">
        <w:t xml:space="preserve"> </w:t>
      </w:r>
      <w:r w:rsidR="009E48FA">
        <w:t xml:space="preserve">la </w:t>
      </w:r>
      <w:r w:rsidR="00631C40">
        <w:t xml:space="preserve">cotización del </w:t>
      </w:r>
      <w:r w:rsidR="009E48FA">
        <w:t xml:space="preserve">referido </w:t>
      </w:r>
      <w:r w:rsidR="00631C40">
        <w:t xml:space="preserve">servicio a dos empresas de </w:t>
      </w:r>
      <w:r w:rsidR="009C0DE0">
        <w:t>plaz</w:t>
      </w:r>
      <w:r w:rsidR="009E48FA">
        <w:t>a</w:t>
      </w:r>
      <w:r w:rsidR="00631C40">
        <w:t xml:space="preserve"> con experiencia en la configuración de </w:t>
      </w:r>
      <w:r w:rsidR="009C0DE0">
        <w:t>fideicomiso</w:t>
      </w:r>
      <w:r w:rsidR="00063E65">
        <w:t>s</w:t>
      </w:r>
      <w:r w:rsidR="00631C40">
        <w:t>,</w:t>
      </w:r>
      <w:r w:rsidR="00063E65">
        <w:t xml:space="preserve"> a saber: CONAFIN</w:t>
      </w:r>
      <w:r w:rsidR="00631C40">
        <w:t xml:space="preserve"> AFISA </w:t>
      </w:r>
      <w:r w:rsidR="00063E65">
        <w:t>y República Administradora de Fondos de Inversión S.A. (República AFISA);</w:t>
      </w:r>
    </w:p>
    <w:p w:rsidR="00AA7818" w:rsidRDefault="000A63D5" w:rsidP="000A63D5">
      <w:pPr>
        <w:spacing w:line="360" w:lineRule="auto"/>
        <w:ind w:firstLine="2694"/>
        <w:jc w:val="both"/>
      </w:pPr>
      <w:r>
        <w:rPr>
          <w:b/>
        </w:rPr>
        <w:t xml:space="preserve"> </w:t>
      </w:r>
      <w:r w:rsidR="00631C40" w:rsidRPr="00063E65">
        <w:rPr>
          <w:b/>
        </w:rPr>
        <w:t>2)</w:t>
      </w:r>
      <w:r w:rsidR="00631C40">
        <w:t xml:space="preserve"> que </w:t>
      </w:r>
      <w:r w:rsidR="00A301EE">
        <w:t>siguiendo</w:t>
      </w:r>
      <w:r w:rsidR="00631C40">
        <w:t xml:space="preserve"> la recomendación realiza</w:t>
      </w:r>
      <w:r w:rsidR="009C0DE0">
        <w:t>da</w:t>
      </w:r>
      <w:r w:rsidR="00631C40">
        <w:t xml:space="preserve"> por los </w:t>
      </w:r>
      <w:r w:rsidR="00063E65">
        <w:t>S</w:t>
      </w:r>
      <w:r w:rsidR="00631C40">
        <w:t xml:space="preserve">ervicios </w:t>
      </w:r>
      <w:r w:rsidR="00063E65">
        <w:t>J</w:t>
      </w:r>
      <w:r w:rsidR="009C0DE0">
        <w:t>urídicos</w:t>
      </w:r>
      <w:r w:rsidR="00631C40">
        <w:t xml:space="preserve"> del MSP en el sentid</w:t>
      </w:r>
      <w:r w:rsidR="009C0DE0">
        <w:t>o</w:t>
      </w:r>
      <w:r w:rsidR="00631C40">
        <w:t xml:space="preserve"> de contr</w:t>
      </w:r>
      <w:r w:rsidR="009C0DE0">
        <w:t>a</w:t>
      </w:r>
      <w:r w:rsidR="00631C40">
        <w:t>ta</w:t>
      </w:r>
      <w:r w:rsidR="009C0DE0">
        <w:t>r</w:t>
      </w:r>
      <w:r w:rsidR="00631C40">
        <w:t xml:space="preserve"> los servi</w:t>
      </w:r>
      <w:r w:rsidR="009C0DE0">
        <w:t>ci</w:t>
      </w:r>
      <w:r w:rsidR="00631C40">
        <w:t>os ofertado</w:t>
      </w:r>
      <w:r w:rsidR="009C0DE0">
        <w:t>s</w:t>
      </w:r>
      <w:r w:rsidR="00631C40">
        <w:t xml:space="preserve"> por CONAFIN AFISA</w:t>
      </w:r>
      <w:r w:rsidR="00A301EE">
        <w:t xml:space="preserve">, por cuanto </w:t>
      </w:r>
      <w:r w:rsidR="00063E65">
        <w:t>su oferta</w:t>
      </w:r>
      <w:r w:rsidR="00A301EE">
        <w:t xml:space="preserve"> era</w:t>
      </w:r>
      <w:r w:rsidR="009C0DE0">
        <w:t xml:space="preserve"> má</w:t>
      </w:r>
      <w:r w:rsidR="00631C40">
        <w:t>s completa y  económicamente m</w:t>
      </w:r>
      <w:r w:rsidR="009C0DE0">
        <w:t>á</w:t>
      </w:r>
      <w:r w:rsidR="00631C40">
        <w:t xml:space="preserve">s conveniente que </w:t>
      </w:r>
      <w:r w:rsidR="00063E65">
        <w:t>la de s</w:t>
      </w:r>
      <w:r w:rsidR="00631C40">
        <w:t>u competidor</w:t>
      </w:r>
      <w:r w:rsidR="00063E65">
        <w:t>a</w:t>
      </w:r>
      <w:r w:rsidR="00631C40">
        <w:t>, el MSP resolvió la contrat</w:t>
      </w:r>
      <w:r w:rsidR="009C0DE0">
        <w:t>ació</w:t>
      </w:r>
      <w:r w:rsidR="00631C40">
        <w:t xml:space="preserve">n de los servicios de </w:t>
      </w:r>
      <w:r w:rsidR="00063E65">
        <w:t>la mencionada empresa</w:t>
      </w:r>
      <w:r w:rsidR="00631C40">
        <w:t xml:space="preserve"> para la conformaci</w:t>
      </w:r>
      <w:r w:rsidR="00AA7818">
        <w:t>ón y administración de fideicomiso antes referido;</w:t>
      </w:r>
    </w:p>
    <w:p w:rsidR="00AA7818" w:rsidRDefault="000A63D5" w:rsidP="000A63D5">
      <w:pPr>
        <w:spacing w:line="360" w:lineRule="auto"/>
        <w:ind w:firstLine="2694"/>
        <w:jc w:val="both"/>
      </w:pPr>
      <w:r>
        <w:rPr>
          <w:b/>
        </w:rPr>
        <w:t xml:space="preserve"> </w:t>
      </w:r>
      <w:r w:rsidR="00AA7818" w:rsidRPr="00063E65">
        <w:rPr>
          <w:b/>
        </w:rPr>
        <w:t>3)</w:t>
      </w:r>
      <w:r w:rsidR="00AA7818">
        <w:t xml:space="preserve"> que en tal sentido</w:t>
      </w:r>
      <w:r w:rsidR="009C0DE0">
        <w:t>,</w:t>
      </w:r>
      <w:r w:rsidR="00AA7818">
        <w:t xml:space="preserve"> se re</w:t>
      </w:r>
      <w:r w:rsidR="009C0DE0">
        <w:t>m</w:t>
      </w:r>
      <w:r w:rsidR="00AA7818">
        <w:t>ite contr</w:t>
      </w:r>
      <w:r w:rsidR="009C0DE0">
        <w:t>a</w:t>
      </w:r>
      <w:r w:rsidR="00A301EE">
        <w:t>to a suscribir por el</w:t>
      </w:r>
      <w:r w:rsidR="00AA7818">
        <w:t xml:space="preserve"> MSP y CONAFIN AFISA</w:t>
      </w:r>
      <w:r w:rsidR="00A301EE">
        <w:t xml:space="preserve">, por el que </w:t>
      </w:r>
      <w:r w:rsidR="00AA7818">
        <w:t>se acuerd</w:t>
      </w:r>
      <w:r w:rsidR="00063E65">
        <w:t>a</w:t>
      </w:r>
      <w:r w:rsidR="00AA7818">
        <w:t xml:space="preserve"> la fo</w:t>
      </w:r>
      <w:r w:rsidR="009C0DE0">
        <w:t>r</w:t>
      </w:r>
      <w:r w:rsidR="00AA7818">
        <w:t xml:space="preserve">ma de trabajo y </w:t>
      </w:r>
      <w:r w:rsidR="00A301EE">
        <w:t xml:space="preserve">la </w:t>
      </w:r>
      <w:r w:rsidR="00AA7818">
        <w:t>cotización para la</w:t>
      </w:r>
      <w:r w:rsidR="009C0DE0">
        <w:t xml:space="preserve"> </w:t>
      </w:r>
      <w:r w:rsidR="00AA7818">
        <w:t>impl</w:t>
      </w:r>
      <w:r w:rsidR="009C0DE0">
        <w:t>e</w:t>
      </w:r>
      <w:r w:rsidR="00AA7818">
        <w:t>mentaci</w:t>
      </w:r>
      <w:r w:rsidR="009C0DE0">
        <w:t>ón</w:t>
      </w:r>
      <w:r w:rsidR="00AA7818">
        <w:t xml:space="preserve"> y administración del Fondo re</w:t>
      </w:r>
      <w:r w:rsidR="009C0DE0">
        <w:t>f</w:t>
      </w:r>
      <w:r w:rsidR="00AA7818">
        <w:t xml:space="preserve">erido en el </w:t>
      </w:r>
      <w:r>
        <w:lastRenderedPageBreak/>
        <w:t>A</w:t>
      </w:r>
      <w:r w:rsidR="00AA7818">
        <w:t>rtículo 8</w:t>
      </w:r>
      <w:r w:rsidR="00063E65">
        <w:t>5</w:t>
      </w:r>
      <w:r w:rsidR="00AA7818">
        <w:t xml:space="preserve"> de la Ley </w:t>
      </w:r>
      <w:r w:rsidR="00A301EE">
        <w:t xml:space="preserve">Nº </w:t>
      </w:r>
      <w:r w:rsidR="00AA7818">
        <w:t>19.438, a</w:t>
      </w:r>
      <w:r w:rsidR="009C0DE0">
        <w:t xml:space="preserve"> </w:t>
      </w:r>
      <w:r w:rsidR="00AA7818">
        <w:t>tr</w:t>
      </w:r>
      <w:r w:rsidR="009C0DE0">
        <w:t>avés</w:t>
      </w:r>
      <w:r w:rsidR="00AA7818">
        <w:t xml:space="preserve"> de un fideicomiso  del cual CONAFIN AFISA será fiduciario de administr</w:t>
      </w:r>
      <w:r w:rsidR="009C0DE0">
        <w:t>ació</w:t>
      </w:r>
      <w:r w:rsidR="00AA7818">
        <w:t>n;</w:t>
      </w:r>
    </w:p>
    <w:p w:rsidR="004B60D5" w:rsidRDefault="004B60D5" w:rsidP="000A63D5">
      <w:pPr>
        <w:spacing w:line="360" w:lineRule="auto"/>
        <w:ind w:firstLine="2694"/>
        <w:jc w:val="both"/>
      </w:pPr>
      <w:r w:rsidRPr="00063E65">
        <w:rPr>
          <w:b/>
        </w:rPr>
        <w:t>4)</w:t>
      </w:r>
      <w:r>
        <w:t xml:space="preserve"> </w:t>
      </w:r>
      <w:proofErr w:type="gramStart"/>
      <w:r>
        <w:t>que</w:t>
      </w:r>
      <w:proofErr w:type="gramEnd"/>
      <w:r>
        <w:t xml:space="preserve"> se identifican </w:t>
      </w:r>
      <w:r w:rsidR="00A301EE">
        <w:t xml:space="preserve">las </w:t>
      </w:r>
      <w:r>
        <w:t>cuatro etapas de</w:t>
      </w:r>
      <w:r w:rsidR="00A301EE">
        <w:t>l</w:t>
      </w:r>
      <w:r>
        <w:t xml:space="preserve"> trabajo que se llevar</w:t>
      </w:r>
      <w:r w:rsidR="00063E65">
        <w:t>á</w:t>
      </w:r>
      <w:r w:rsidR="00A301EE">
        <w:t xml:space="preserve"> adelante y </w:t>
      </w:r>
      <w:r>
        <w:t xml:space="preserve">se describen a continuación: </w:t>
      </w:r>
      <w:r w:rsidRPr="006003D6">
        <w:rPr>
          <w:b/>
        </w:rPr>
        <w:t>a)</w:t>
      </w:r>
      <w:r>
        <w:t xml:space="preserve"> estr</w:t>
      </w:r>
      <w:r w:rsidR="009C0DE0">
        <w:t>ucturació</w:t>
      </w:r>
      <w:r>
        <w:t xml:space="preserve">n del contrato de fideicomiso; </w:t>
      </w:r>
      <w:r w:rsidRPr="006003D6">
        <w:rPr>
          <w:b/>
        </w:rPr>
        <w:t>b)</w:t>
      </w:r>
      <w:r>
        <w:t xml:space="preserve"> administración fiduciaria y colocación de los ingresos anticipados; </w:t>
      </w:r>
      <w:r w:rsidRPr="006003D6">
        <w:rPr>
          <w:b/>
        </w:rPr>
        <w:t>c)</w:t>
      </w:r>
      <w:r w:rsidR="009C0DE0">
        <w:t xml:space="preserve"> </w:t>
      </w:r>
      <w:r>
        <w:t xml:space="preserve">compraventa de </w:t>
      </w:r>
      <w:r w:rsidR="00063E65">
        <w:t>b</w:t>
      </w:r>
      <w:r>
        <w:t>iene</w:t>
      </w:r>
      <w:r w:rsidR="00063E65">
        <w:t>s</w:t>
      </w:r>
      <w:r>
        <w:t xml:space="preserve"> inmuebles en el marco del fideicomiso; </w:t>
      </w:r>
      <w:r w:rsidRPr="006003D6">
        <w:rPr>
          <w:b/>
        </w:rPr>
        <w:t>d)</w:t>
      </w:r>
      <w:r w:rsidR="009C0DE0">
        <w:t xml:space="preserve"> </w:t>
      </w:r>
      <w:r>
        <w:t>obras a realizarse co</w:t>
      </w:r>
      <w:r w:rsidR="00063E65">
        <w:t>n el producido de las enajenacio</w:t>
      </w:r>
      <w:r>
        <w:t>n</w:t>
      </w:r>
      <w:r w:rsidR="00063E65">
        <w:t>es</w:t>
      </w:r>
      <w:r>
        <w:t>, en el marco del fideicomiso;</w:t>
      </w:r>
    </w:p>
    <w:p w:rsidR="004B60D5" w:rsidRDefault="004B60D5" w:rsidP="000A63D5">
      <w:pPr>
        <w:spacing w:line="360" w:lineRule="auto"/>
        <w:ind w:firstLine="2694"/>
        <w:jc w:val="both"/>
      </w:pPr>
      <w:r w:rsidRPr="006003D6">
        <w:rPr>
          <w:b/>
        </w:rPr>
        <w:t>5)</w:t>
      </w:r>
      <w:r>
        <w:t xml:space="preserve"> que para la </w:t>
      </w:r>
      <w:r w:rsidR="009C0DE0">
        <w:t>estructuración</w:t>
      </w:r>
      <w:r>
        <w:t xml:space="preserve"> del </w:t>
      </w:r>
      <w:r w:rsidR="009C0DE0">
        <w:t>fideicomiso</w:t>
      </w:r>
      <w:r w:rsidR="006003D6">
        <w:t xml:space="preserve"> se coordinará</w:t>
      </w:r>
      <w:r>
        <w:t xml:space="preserve">n </w:t>
      </w:r>
      <w:r w:rsidR="009C0DE0">
        <w:t>reuniones</w:t>
      </w:r>
      <w:r w:rsidR="00A301EE">
        <w:t xml:space="preserve"> a efectos </w:t>
      </w:r>
      <w:r>
        <w:t xml:space="preserve">de diseñar el instrumento y </w:t>
      </w:r>
      <w:r w:rsidR="009C0DE0">
        <w:t>definir</w:t>
      </w:r>
      <w:r>
        <w:t xml:space="preserve"> las </w:t>
      </w:r>
      <w:r w:rsidR="009C0DE0">
        <w:t>responsabilidades</w:t>
      </w:r>
      <w:r>
        <w:t xml:space="preserve"> y obligaciones de cada uno de los </w:t>
      </w:r>
      <w:r w:rsidR="009C0DE0">
        <w:t>involucrados</w:t>
      </w:r>
      <w:r>
        <w:t>. A partir de esta información CO</w:t>
      </w:r>
      <w:r w:rsidR="009C0DE0">
        <w:t>NAFIN AFISA elaborar</w:t>
      </w:r>
      <w:r w:rsidR="006003D6">
        <w:t>á</w:t>
      </w:r>
      <w:r w:rsidR="009C0DE0">
        <w:t xml:space="preserve"> un primer b</w:t>
      </w:r>
      <w:r>
        <w:t>orrador de contrato de fideicomiso que pondrá a dis</w:t>
      </w:r>
      <w:r w:rsidR="00A301EE">
        <w:t>posición del MSP con el objeto</w:t>
      </w:r>
      <w:r>
        <w:t xml:space="preserve"> de rec</w:t>
      </w:r>
      <w:r w:rsidR="009C0DE0">
        <w:t>o</w:t>
      </w:r>
      <w:r w:rsidR="00A301EE">
        <w:t>ger sus</w:t>
      </w:r>
      <w:r>
        <w:t xml:space="preserve"> sugerencias y/o comentarios. Du</w:t>
      </w:r>
      <w:r w:rsidR="006003D6">
        <w:t>rante el proceso se identificará</w:t>
      </w:r>
      <w:r>
        <w:t>n los distintos roles, derec</w:t>
      </w:r>
      <w:r w:rsidR="009C0DE0">
        <w:t>h</w:t>
      </w:r>
      <w:r>
        <w:t>os y obligaciones de forma de validar el diseño y desarro</w:t>
      </w:r>
      <w:r w:rsidR="006003D6">
        <w:t>llo del producto y se verificará</w:t>
      </w:r>
      <w:r>
        <w:t xml:space="preserve"> que cumpl</w:t>
      </w:r>
      <w:r w:rsidR="006003D6">
        <w:t>a</w:t>
      </w:r>
      <w:r>
        <w:t xml:space="preserve"> con las funcionalidades planific</w:t>
      </w:r>
      <w:r w:rsidR="009C0DE0">
        <w:t>a</w:t>
      </w:r>
      <w:r>
        <w:t>das para el mismo. Esta etapa culmina con el borrado</w:t>
      </w:r>
      <w:r w:rsidR="009C0DE0">
        <w:t>r</w:t>
      </w:r>
      <w:r>
        <w:t xml:space="preserve"> de contr</w:t>
      </w:r>
      <w:r w:rsidR="009C0DE0">
        <w:t>a</w:t>
      </w:r>
      <w:r>
        <w:t xml:space="preserve">to de fideicomiso </w:t>
      </w:r>
      <w:r w:rsidR="009C0DE0">
        <w:t>a</w:t>
      </w:r>
      <w:r>
        <w:t>probado por las p</w:t>
      </w:r>
      <w:r w:rsidR="009C0DE0">
        <w:t>a</w:t>
      </w:r>
      <w:r>
        <w:t>rtes involucradas;</w:t>
      </w:r>
    </w:p>
    <w:p w:rsidR="004B60D5" w:rsidRDefault="004B60D5" w:rsidP="000A63D5">
      <w:pPr>
        <w:spacing w:line="360" w:lineRule="auto"/>
        <w:ind w:firstLine="2694"/>
        <w:jc w:val="both"/>
      </w:pPr>
      <w:r w:rsidRPr="006003D6">
        <w:rPr>
          <w:b/>
        </w:rPr>
        <w:t>6)</w:t>
      </w:r>
      <w:r>
        <w:t xml:space="preserve"> que CONAFIN AFISA</w:t>
      </w:r>
      <w:r w:rsidR="00051EE5">
        <w:t>,</w:t>
      </w:r>
      <w:r>
        <w:t xml:space="preserve"> como fiduciario</w:t>
      </w:r>
      <w:r w:rsidR="00051EE5">
        <w:t>,</w:t>
      </w:r>
      <w:r>
        <w:t xml:space="preserve"> realizar</w:t>
      </w:r>
      <w:r w:rsidR="009C0DE0">
        <w:t>á</w:t>
      </w:r>
      <w:r>
        <w:t xml:space="preserve"> las siguientes tareas </w:t>
      </w:r>
      <w:r w:rsidR="009C0DE0">
        <w:t>administrativas</w:t>
      </w:r>
      <w:r>
        <w:t xml:space="preserve">: a) apertura y </w:t>
      </w:r>
      <w:r w:rsidR="009C0DE0">
        <w:t>administración</w:t>
      </w:r>
      <w:r>
        <w:t xml:space="preserve"> de las cuentas bancarias</w:t>
      </w:r>
      <w:r w:rsidR="0056004A">
        <w:t>, b)</w:t>
      </w:r>
      <w:r w:rsidR="006003D6">
        <w:t xml:space="preserve"> </w:t>
      </w:r>
      <w:r w:rsidR="009C0DE0">
        <w:t>realización</w:t>
      </w:r>
      <w:r w:rsidR="0056004A">
        <w:t xml:space="preserve"> de los pagos que correspondan a gastos y honorarios según surja del contrato de fideicomiso, c) </w:t>
      </w:r>
      <w:r w:rsidR="009C0DE0">
        <w:t>realización</w:t>
      </w:r>
      <w:r w:rsidR="0056004A">
        <w:t xml:space="preserve"> de la </w:t>
      </w:r>
      <w:r w:rsidR="009C0DE0">
        <w:t>liquidación</w:t>
      </w:r>
      <w:r w:rsidR="0056004A">
        <w:t xml:space="preserve"> de </w:t>
      </w:r>
      <w:r w:rsidR="009C0DE0">
        <w:t>impuestos</w:t>
      </w:r>
      <w:r w:rsidR="0056004A">
        <w:t xml:space="preserve"> y las retenciones que correspondan, d)</w:t>
      </w:r>
      <w:r w:rsidR="00007AA7">
        <w:t xml:space="preserve"> </w:t>
      </w:r>
      <w:r w:rsidR="0056004A">
        <w:t xml:space="preserve">contratar </w:t>
      </w:r>
      <w:r w:rsidR="00051EE5">
        <w:t>al</w:t>
      </w:r>
      <w:r w:rsidR="0056004A">
        <w:t xml:space="preserve"> auditor externo del fideicomiso y demás asesores que se requieran para el estricto </w:t>
      </w:r>
      <w:r w:rsidR="009C0DE0">
        <w:t>cumplimiento</w:t>
      </w:r>
      <w:r w:rsidR="0056004A">
        <w:t xml:space="preserve"> del </w:t>
      </w:r>
      <w:r w:rsidR="00051EE5">
        <w:t>mismo</w:t>
      </w:r>
      <w:r w:rsidR="0056004A">
        <w:t xml:space="preserve">, e) </w:t>
      </w:r>
      <w:r w:rsidR="009C0DE0">
        <w:t>suministrar</w:t>
      </w:r>
      <w:r w:rsidR="0056004A">
        <w:t xml:space="preserve"> toda la información y </w:t>
      </w:r>
      <w:r w:rsidR="009C0DE0">
        <w:t>documentación</w:t>
      </w:r>
      <w:r w:rsidR="0056004A">
        <w:t xml:space="preserve"> requerida por los </w:t>
      </w:r>
      <w:r w:rsidR="009C0DE0">
        <w:t>auditores</w:t>
      </w:r>
      <w:r w:rsidR="0056004A">
        <w:t xml:space="preserve"> internos y externos a efectos de facil</w:t>
      </w:r>
      <w:r w:rsidR="00E4557F">
        <w:t xml:space="preserve">itar el desempeño de sus tareas, f) gestionar y </w:t>
      </w:r>
      <w:r w:rsidR="009C0DE0">
        <w:t>custodiar</w:t>
      </w:r>
      <w:r w:rsidR="00E4557F">
        <w:t xml:space="preserve"> los </w:t>
      </w:r>
      <w:r w:rsidR="009C0DE0">
        <w:t>contratos</w:t>
      </w:r>
      <w:r w:rsidR="00E4557F">
        <w:t xml:space="preserve"> que se deriven de la operativa del </w:t>
      </w:r>
      <w:r w:rsidR="009C0DE0">
        <w:t>fideicomiso</w:t>
      </w:r>
      <w:r w:rsidR="00E4557F">
        <w:t xml:space="preserve">, g) elaborar y </w:t>
      </w:r>
      <w:r w:rsidR="009C0DE0">
        <w:t>presentar</w:t>
      </w:r>
      <w:r w:rsidR="00E4557F">
        <w:t xml:space="preserve"> ante el </w:t>
      </w:r>
      <w:r w:rsidR="009C0DE0">
        <w:t>fideicomitente</w:t>
      </w:r>
      <w:r w:rsidR="00E4557F">
        <w:t>, estados contables semestrales y anuales del fidei</w:t>
      </w:r>
      <w:r w:rsidR="003930F3">
        <w:t>comiso</w:t>
      </w:r>
      <w:r w:rsidR="00E4557F">
        <w:t xml:space="preserve"> y otros inform</w:t>
      </w:r>
      <w:r w:rsidR="003930F3">
        <w:t>es</w:t>
      </w:r>
      <w:r w:rsidR="00E4557F">
        <w:t xml:space="preserve"> que </w:t>
      </w:r>
      <w:r w:rsidR="00E4557F">
        <w:lastRenderedPageBreak/>
        <w:t>se fijen en el contrato, h) invertir los excedentes temporales realizando las gestiones ant</w:t>
      </w:r>
      <w:r w:rsidR="003930F3">
        <w:t>e</w:t>
      </w:r>
      <w:r w:rsidR="00E4557F">
        <w:t xml:space="preserve"> las Instituciones </w:t>
      </w:r>
      <w:r w:rsidR="003930F3">
        <w:t>Financieras</w:t>
      </w:r>
      <w:r w:rsidR="00E4557F">
        <w:t xml:space="preserve"> según lo que se </w:t>
      </w:r>
      <w:r w:rsidR="003930F3">
        <w:t>establezca</w:t>
      </w:r>
      <w:r w:rsidR="00E4557F">
        <w:t xml:space="preserve"> en el contrato de fideicomiso, i) cumplir con l</w:t>
      </w:r>
      <w:r w:rsidR="00B148C2">
        <w:t>a</w:t>
      </w:r>
      <w:r w:rsidR="00E4557F">
        <w:t xml:space="preserve"> </w:t>
      </w:r>
      <w:r w:rsidR="003930F3">
        <w:t>normativa</w:t>
      </w:r>
      <w:r w:rsidR="00E4557F">
        <w:t xml:space="preserve"> </w:t>
      </w:r>
      <w:r w:rsidR="003930F3">
        <w:t>banco centralista</w:t>
      </w:r>
      <w:r w:rsidR="00E4557F">
        <w:t xml:space="preserve"> en todo lo </w:t>
      </w:r>
      <w:r w:rsidR="003930F3">
        <w:t>relativo</w:t>
      </w:r>
      <w:r w:rsidR="00E4557F">
        <w:t xml:space="preserve"> a </w:t>
      </w:r>
      <w:r w:rsidR="003930F3">
        <w:t>normas</w:t>
      </w:r>
      <w:r w:rsidR="00E4557F">
        <w:t xml:space="preserve"> de lavado de activos y prevención del </w:t>
      </w:r>
      <w:r w:rsidR="003930F3">
        <w:t>financiamiento</w:t>
      </w:r>
      <w:r w:rsidR="00E4557F">
        <w:t xml:space="preserve"> del terrorismo, j) otorgar </w:t>
      </w:r>
      <w:r w:rsidR="003930F3">
        <w:t>los</w:t>
      </w:r>
      <w:r w:rsidR="00E4557F">
        <w:t xml:space="preserve"> poderes generales o </w:t>
      </w:r>
      <w:r w:rsidR="003930F3">
        <w:t>especiales</w:t>
      </w:r>
      <w:r w:rsidR="00E4557F">
        <w:t xml:space="preserve"> que</w:t>
      </w:r>
      <w:r w:rsidR="003930F3">
        <w:t xml:space="preserve"> </w:t>
      </w:r>
      <w:r w:rsidR="00E4557F">
        <w:t>se re</w:t>
      </w:r>
      <w:r w:rsidR="003930F3">
        <w:t>q</w:t>
      </w:r>
      <w:r w:rsidR="00E4557F">
        <w:t>uiera</w:t>
      </w:r>
      <w:r w:rsidR="00B148C2">
        <w:t>n</w:t>
      </w:r>
      <w:r w:rsidR="00E4557F">
        <w:t xml:space="preserve"> para la </w:t>
      </w:r>
      <w:r w:rsidR="003930F3">
        <w:t>consecución</w:t>
      </w:r>
      <w:r w:rsidR="00E4557F">
        <w:t xml:space="preserve"> de los fines o para la defensa del patrimonio del fideicomiso, k)</w:t>
      </w:r>
      <w:r w:rsidR="00B148C2">
        <w:t xml:space="preserve"> </w:t>
      </w:r>
      <w:r w:rsidR="00E4557F">
        <w:t>mantener un inventario y una contabilidad separad</w:t>
      </w:r>
      <w:r w:rsidR="00B148C2">
        <w:t>a</w:t>
      </w:r>
      <w:r w:rsidR="00E4557F">
        <w:t xml:space="preserve"> de </w:t>
      </w:r>
      <w:r w:rsidR="003930F3">
        <w:t>los</w:t>
      </w:r>
      <w:r w:rsidR="00E4557F">
        <w:t xml:space="preserve"> bi</w:t>
      </w:r>
      <w:r w:rsidR="00B148C2">
        <w:t>e</w:t>
      </w:r>
      <w:r w:rsidR="00E4557F">
        <w:t>nes</w:t>
      </w:r>
      <w:r w:rsidR="00B148C2">
        <w:t>,</w:t>
      </w:r>
      <w:r w:rsidR="00E4557F">
        <w:t xml:space="preserve"> derechos y obligaciones que </w:t>
      </w:r>
      <w:r w:rsidR="003930F3">
        <w:t>integran</w:t>
      </w:r>
      <w:r w:rsidR="00E4557F">
        <w:t xml:space="preserve"> el </w:t>
      </w:r>
      <w:r w:rsidR="003930F3">
        <w:t>patrimonio</w:t>
      </w:r>
      <w:r w:rsidR="00E4557F">
        <w:t xml:space="preserve"> fiduciario, l) transferir los bienes del </w:t>
      </w:r>
      <w:r w:rsidR="003930F3">
        <w:t>patrimonio</w:t>
      </w:r>
      <w:r w:rsidR="00E4557F">
        <w:t xml:space="preserve"> fiduciario al fideicomitente o al beneficiario al concluir el fideic</w:t>
      </w:r>
      <w:r w:rsidR="00CF5608">
        <w:t>o</w:t>
      </w:r>
      <w:r w:rsidR="00E4557F">
        <w:t>mi</w:t>
      </w:r>
      <w:r w:rsidR="00CF5608">
        <w:t>s</w:t>
      </w:r>
      <w:r w:rsidR="00E4557F">
        <w:t xml:space="preserve">o o al fiduciario </w:t>
      </w:r>
      <w:r w:rsidR="00CF5608">
        <w:t>subrogante</w:t>
      </w:r>
      <w:r w:rsidR="00E4557F">
        <w:t xml:space="preserve"> en caso de </w:t>
      </w:r>
      <w:r w:rsidR="003930F3">
        <w:t>sustitución</w:t>
      </w:r>
      <w:r w:rsidR="00E4557F">
        <w:t xml:space="preserve"> o cese, ll) </w:t>
      </w:r>
      <w:r w:rsidR="003930F3">
        <w:t>realizar</w:t>
      </w:r>
      <w:r w:rsidR="00E4557F">
        <w:t xml:space="preserve"> la </w:t>
      </w:r>
      <w:r w:rsidR="003930F3">
        <w:t>administración</w:t>
      </w:r>
      <w:r w:rsidR="00E4557F">
        <w:t xml:space="preserve"> de los bienes </w:t>
      </w:r>
      <w:r w:rsidR="003930F3">
        <w:t>transferido</w:t>
      </w:r>
      <w:r w:rsidR="00B148C2">
        <w:t>s</w:t>
      </w:r>
      <w:r w:rsidR="00E4557F">
        <w:t xml:space="preserve"> al </w:t>
      </w:r>
      <w:r w:rsidR="003930F3">
        <w:t>patrimonio</w:t>
      </w:r>
      <w:r w:rsidR="00E4557F">
        <w:t xml:space="preserve"> fiduciario;</w:t>
      </w:r>
    </w:p>
    <w:p w:rsidR="00CD0914" w:rsidRDefault="00E4557F" w:rsidP="000A63D5">
      <w:pPr>
        <w:spacing w:line="360" w:lineRule="auto"/>
        <w:ind w:firstLine="2694"/>
        <w:jc w:val="both"/>
      </w:pPr>
      <w:r w:rsidRPr="00007AA7">
        <w:rPr>
          <w:b/>
        </w:rPr>
        <w:t>7)</w:t>
      </w:r>
      <w:r>
        <w:t xml:space="preserve"> que el objetivo del fideicomiso ser</w:t>
      </w:r>
      <w:r w:rsidR="00B148C2">
        <w:t>á</w:t>
      </w:r>
      <w:r>
        <w:t xml:space="preserve"> enajenar </w:t>
      </w:r>
      <w:r w:rsidR="003930F3">
        <w:t>inmuebles</w:t>
      </w:r>
      <w:r>
        <w:t xml:space="preserve"> y </w:t>
      </w:r>
      <w:r w:rsidR="003930F3">
        <w:t>administrar</w:t>
      </w:r>
      <w:r>
        <w:t xml:space="preserve"> el producido para la realización de obras en inmu</w:t>
      </w:r>
      <w:r w:rsidR="00CF5608">
        <w:t>e</w:t>
      </w:r>
      <w:r>
        <w:t>bles de propiedad del MSP y/o adquir</w:t>
      </w:r>
      <w:r w:rsidR="00B148C2">
        <w:t>ir</w:t>
      </w:r>
      <w:r>
        <w:t xml:space="preserve"> nuevos </w:t>
      </w:r>
      <w:r w:rsidR="003930F3">
        <w:t>inmuebles</w:t>
      </w:r>
      <w:r w:rsidR="00CD0914" w:rsidRPr="00CD0914">
        <w:t xml:space="preserve"> de acuerdo con lo dispuesto por la Ley Nº </w:t>
      </w:r>
      <w:r w:rsidR="00CD0914">
        <w:t>19.438.</w:t>
      </w:r>
      <w:r w:rsidR="00CF5608">
        <w:t xml:space="preserve">               </w:t>
      </w:r>
      <w:r w:rsidR="00B148C2">
        <w:t xml:space="preserve">        </w:t>
      </w:r>
    </w:p>
    <w:p w:rsidR="001E5656" w:rsidRDefault="00775D85" w:rsidP="000A63D5">
      <w:pPr>
        <w:spacing w:line="360" w:lineRule="auto"/>
        <w:ind w:firstLine="2694"/>
        <w:jc w:val="both"/>
      </w:pPr>
      <w:r w:rsidRPr="00B148C2">
        <w:rPr>
          <w:b/>
        </w:rPr>
        <w:t>8)</w:t>
      </w:r>
      <w:r>
        <w:t xml:space="preserve"> que </w:t>
      </w:r>
      <w:r w:rsidR="00CD0914">
        <w:t>e</w:t>
      </w:r>
      <w:r w:rsidR="00CD0914" w:rsidRPr="00CD0914">
        <w:t>l fiduciario prestará los servicios de venta de los inmuebles, el estudio de la documentación y firma de la documentació</w:t>
      </w:r>
      <w:r w:rsidR="00CD0914">
        <w:t>n respectiva (</w:t>
      </w:r>
      <w:r w:rsidR="00CD0914" w:rsidRPr="00CD0914">
        <w:t>llamados de expresión d</w:t>
      </w:r>
      <w:r w:rsidR="00CD0914">
        <w:t>e interés para los bienes que lo</w:t>
      </w:r>
      <w:r w:rsidR="00CD0914" w:rsidRPr="00CD0914">
        <w:t xml:space="preserve"> requieran</w:t>
      </w:r>
      <w:r w:rsidR="00CD0914">
        <w:t xml:space="preserve">) y asimismo </w:t>
      </w:r>
      <w:r>
        <w:t>prestar</w:t>
      </w:r>
      <w:r w:rsidR="00CF5608">
        <w:t>á</w:t>
      </w:r>
      <w:r>
        <w:t xml:space="preserve"> los servicios relacionados a la ejecución de las ob</w:t>
      </w:r>
      <w:r w:rsidR="00CF5608">
        <w:t>r</w:t>
      </w:r>
      <w:r>
        <w:t>as que sean necesarias a sol</w:t>
      </w:r>
      <w:r w:rsidR="00CF5608">
        <w:t>i</w:t>
      </w:r>
      <w:r w:rsidR="00CD0914">
        <w:t>citud del MSP (</w:t>
      </w:r>
      <w:r>
        <w:t>revisión de antepr</w:t>
      </w:r>
      <w:r w:rsidR="00CF5608">
        <w:t>o</w:t>
      </w:r>
      <w:r>
        <w:t>yectos arquitectónicos, los proceso</w:t>
      </w:r>
      <w:r w:rsidR="00CF5608">
        <w:t>s</w:t>
      </w:r>
      <w:r>
        <w:t xml:space="preserve"> competit</w:t>
      </w:r>
      <w:r w:rsidR="00CF5608">
        <w:t>i</w:t>
      </w:r>
      <w:r>
        <w:t>vos par</w:t>
      </w:r>
      <w:r w:rsidR="00CF5608">
        <w:t>a</w:t>
      </w:r>
      <w:r>
        <w:t xml:space="preserve"> la contrat</w:t>
      </w:r>
      <w:r w:rsidR="00CF5608">
        <w:t>ació</w:t>
      </w:r>
      <w:r>
        <w:t>n de las obras respetando los princ</w:t>
      </w:r>
      <w:r w:rsidR="00CF5608">
        <w:t>i</w:t>
      </w:r>
      <w:r>
        <w:t>pio</w:t>
      </w:r>
      <w:r w:rsidR="004A5FB8">
        <w:t>s</w:t>
      </w:r>
      <w:r>
        <w:t xml:space="preserve"> contenidos en el </w:t>
      </w:r>
      <w:r w:rsidR="000A63D5">
        <w:t>A</w:t>
      </w:r>
      <w:r>
        <w:t>rtículo 81 del TOCAF, esto es, publicidad, igualdad de los oferen</w:t>
      </w:r>
      <w:r w:rsidR="00CD0914">
        <w:t xml:space="preserve">tes y concurrencia, </w:t>
      </w:r>
      <w:r>
        <w:t>gestión del contrato de obra y la sup</w:t>
      </w:r>
      <w:r w:rsidR="00CF5608">
        <w:t>ervisió</w:t>
      </w:r>
      <w:r>
        <w:t>n de las mismas</w:t>
      </w:r>
      <w:r w:rsidR="00CD0914">
        <w:t xml:space="preserve">, pero </w:t>
      </w:r>
      <w:r>
        <w:t xml:space="preserve">no incluye la </w:t>
      </w:r>
      <w:r w:rsidR="001E5656">
        <w:t>Dirección</w:t>
      </w:r>
      <w:r>
        <w:t xml:space="preserve"> de Obra, que estará a cargo de los contr</w:t>
      </w:r>
      <w:r w:rsidR="00CF5608">
        <w:t>a</w:t>
      </w:r>
      <w:r>
        <w:t>tistas</w:t>
      </w:r>
      <w:r w:rsidR="00CF5608">
        <w:t xml:space="preserve"> </w:t>
      </w:r>
      <w:r>
        <w:t xml:space="preserve">a quienes se adjudiquen los </w:t>
      </w:r>
      <w:r w:rsidR="001E5656">
        <w:t>llamados</w:t>
      </w:r>
      <w:r>
        <w:t xml:space="preserve"> respectivos). Las partes aceptan la </w:t>
      </w:r>
      <w:r w:rsidR="00CF5608">
        <w:t>participación</w:t>
      </w:r>
      <w:r>
        <w:t xml:space="preserve"> de la Corporación Nacional para el Desarrollo en las distintas etapas del proceso, a</w:t>
      </w:r>
      <w:r w:rsidR="00CF5608">
        <w:t xml:space="preserve"> </w:t>
      </w:r>
      <w:r>
        <w:t>defini</w:t>
      </w:r>
      <w:r w:rsidR="00CF5608">
        <w:t>r</w:t>
      </w:r>
      <w:r>
        <w:t xml:space="preserve"> en el proyecto concreto de acuerdo a las </w:t>
      </w:r>
      <w:r w:rsidR="00CF5608">
        <w:t>características</w:t>
      </w:r>
      <w:r>
        <w:t xml:space="preserve"> de la </w:t>
      </w:r>
      <w:r w:rsidR="00CF5608">
        <w:t>intervención</w:t>
      </w:r>
      <w:r>
        <w:t xml:space="preserve"> y las necesidades del Ministerio</w:t>
      </w:r>
      <w:r w:rsidR="001E5656">
        <w:t>;</w:t>
      </w:r>
    </w:p>
    <w:p w:rsidR="000A63D5" w:rsidRDefault="001E5656" w:rsidP="000A63D5">
      <w:pPr>
        <w:spacing w:line="360" w:lineRule="auto"/>
        <w:ind w:firstLine="2694"/>
        <w:jc w:val="both"/>
      </w:pPr>
      <w:r w:rsidRPr="004A5FB8">
        <w:rPr>
          <w:b/>
        </w:rPr>
        <w:lastRenderedPageBreak/>
        <w:t>9)</w:t>
      </w:r>
      <w:r>
        <w:t xml:space="preserve"> </w:t>
      </w:r>
      <w:r w:rsidR="00B1688F">
        <w:t xml:space="preserve">que se </w:t>
      </w:r>
      <w:r w:rsidR="00A301EE">
        <w:t>conviene</w:t>
      </w:r>
      <w:r w:rsidR="00CF5608">
        <w:t xml:space="preserve"> que el MSP abonará</w:t>
      </w:r>
      <w:r w:rsidR="00B1688F">
        <w:t xml:space="preserve">  a CONAFIN AFISA los siguientes honorarios: a) U$S 7.152 por la </w:t>
      </w:r>
      <w:r w:rsidR="00CF5608">
        <w:t>estructuración</w:t>
      </w:r>
      <w:r w:rsidR="00B1688F">
        <w:t xml:space="preserve"> de la operación</w:t>
      </w:r>
      <w:r w:rsidR="004A5FB8">
        <w:t>,</w:t>
      </w:r>
      <w:r w:rsidR="00B1688F">
        <w:t xml:space="preserve"> l</w:t>
      </w:r>
      <w:r w:rsidR="004A5FB8">
        <w:t>o</w:t>
      </w:r>
      <w:r w:rsidR="00B1688F">
        <w:t xml:space="preserve"> que se cobrar</w:t>
      </w:r>
      <w:r w:rsidR="00CF5608">
        <w:t>á</w:t>
      </w:r>
      <w:r w:rsidR="00B1688F">
        <w:t xml:space="preserve"> una vez acor</w:t>
      </w:r>
      <w:r w:rsidR="004A5FB8">
        <w:t>d</w:t>
      </w:r>
      <w:r w:rsidR="00B1688F">
        <w:t xml:space="preserve">ado el documento definitivo a firmar, b) $ </w:t>
      </w:r>
      <w:r w:rsidR="00CF5608">
        <w:t>5</w:t>
      </w:r>
      <w:r w:rsidR="00B1688F">
        <w:t>4.99</w:t>
      </w:r>
      <w:r w:rsidR="00CF5608">
        <w:t>2</w:t>
      </w:r>
      <w:r w:rsidR="00B1688F">
        <w:t xml:space="preserve"> por el servicio fiduciario mensual fijo, más  el 20% de los resultados positivos netos devengados mensualmente obteni</w:t>
      </w:r>
      <w:r w:rsidR="00CF5608">
        <w:t>d</w:t>
      </w:r>
      <w:r w:rsidR="00B1688F">
        <w:t>o por las</w:t>
      </w:r>
      <w:r w:rsidR="00CF5608">
        <w:t xml:space="preserve"> </w:t>
      </w:r>
      <w:r w:rsidR="00B1688F">
        <w:t>colocaciones efectuada</w:t>
      </w:r>
      <w:r w:rsidR="00CF5608">
        <w:t>s</w:t>
      </w:r>
      <w:r w:rsidR="00B1688F">
        <w:t>. A</w:t>
      </w:r>
      <w:r w:rsidR="00E272BC">
        <w:t xml:space="preserve">l monto fijo indicado, deberá adicionarse un componente variable asociado a la cantidad de inmuebles </w:t>
      </w:r>
      <w:r w:rsidR="00CF5608">
        <w:t>incorporados</w:t>
      </w:r>
      <w:r w:rsidR="00E272BC">
        <w:t xml:space="preserve"> al </w:t>
      </w:r>
      <w:r w:rsidR="00CF5608">
        <w:t>patrimonio</w:t>
      </w:r>
      <w:r w:rsidR="00E272BC">
        <w:t xml:space="preserve"> fiduciario al cierre de cada mes:  </w:t>
      </w:r>
      <w:r w:rsidR="00F16965">
        <w:t>1</w:t>
      </w:r>
      <w:r w:rsidR="00E272BC">
        <w:t xml:space="preserve">) $ 15.684 cuando el fideicomiso tenga entre uno y siete inmuebles, </w:t>
      </w:r>
      <w:r w:rsidR="00F16965">
        <w:t>2</w:t>
      </w:r>
      <w:r w:rsidR="00E272BC">
        <w:t>) $ 31</w:t>
      </w:r>
      <w:r w:rsidR="00CF5608">
        <w:t>.</w:t>
      </w:r>
      <w:r w:rsidR="00E272BC">
        <w:t xml:space="preserve">369 cuando el fideicomiso </w:t>
      </w:r>
      <w:r w:rsidR="00CF5608">
        <w:t>t</w:t>
      </w:r>
      <w:r w:rsidR="00E272BC">
        <w:t xml:space="preserve">enga entre ocho y catorce inmuebles </w:t>
      </w:r>
      <w:r w:rsidR="000A63D5">
        <w:t xml:space="preserve">  </w:t>
      </w:r>
      <w:r w:rsidR="00E272BC">
        <w:t xml:space="preserve">y </w:t>
      </w:r>
      <w:r w:rsidR="000A63D5">
        <w:t xml:space="preserve">  </w:t>
      </w:r>
      <w:r w:rsidR="00F16965">
        <w:t>3</w:t>
      </w:r>
      <w:r w:rsidR="00E272BC">
        <w:t xml:space="preserve">) $ 47.053 </w:t>
      </w:r>
      <w:r w:rsidR="000A63D5">
        <w:t xml:space="preserve"> </w:t>
      </w:r>
      <w:r w:rsidR="00E272BC">
        <w:t>cuan</w:t>
      </w:r>
      <w:r w:rsidR="00CF5608">
        <w:t>d</w:t>
      </w:r>
      <w:r w:rsidR="00E272BC">
        <w:t xml:space="preserve">o </w:t>
      </w:r>
      <w:r w:rsidR="000A63D5">
        <w:t xml:space="preserve"> </w:t>
      </w:r>
      <w:r w:rsidR="00E272BC">
        <w:t xml:space="preserve">el </w:t>
      </w:r>
      <w:r w:rsidR="000A63D5">
        <w:t xml:space="preserve"> </w:t>
      </w:r>
      <w:r w:rsidR="00E272BC">
        <w:t>fideicomiso tenga más de 15 inmu</w:t>
      </w:r>
      <w:r w:rsidR="00F16965">
        <w:t>e</w:t>
      </w:r>
      <w:r w:rsidR="00E272BC">
        <w:t>bles</w:t>
      </w:r>
      <w:r w:rsidR="00F16965">
        <w:t xml:space="preserve">, </w:t>
      </w:r>
    </w:p>
    <w:p w:rsidR="000A63D5" w:rsidRDefault="00F16965" w:rsidP="000A63D5">
      <w:pPr>
        <w:spacing w:line="360" w:lineRule="auto"/>
        <w:jc w:val="both"/>
      </w:pPr>
      <w:r>
        <w:t xml:space="preserve">c) 3% del valor de la compraventa por cada una de las operaciones realizadas con cargo al comprador, d) en la ejecución de las obras para cada </w:t>
      </w:r>
      <w:r w:rsidR="00CF5608">
        <w:t>e</w:t>
      </w:r>
      <w:r>
        <w:t>tapa se proponen los siguientes honorarios dependien</w:t>
      </w:r>
      <w:r w:rsidR="00CF5608">
        <w:t>d</w:t>
      </w:r>
      <w:r>
        <w:t>o del tamañ</w:t>
      </w:r>
      <w:r w:rsidR="00CF5608">
        <w:t>o</w:t>
      </w:r>
      <w:r>
        <w:t xml:space="preserve"> de la obra: </w:t>
      </w:r>
      <w:r w:rsidR="00CF5608">
        <w:t>E</w:t>
      </w:r>
      <w:r>
        <w:t xml:space="preserve">tapa 1): </w:t>
      </w:r>
      <w:r w:rsidR="00E272BC">
        <w:t xml:space="preserve"> </w:t>
      </w:r>
      <w:r w:rsidR="00775D85">
        <w:t xml:space="preserve"> </w:t>
      </w:r>
      <w:r>
        <w:t xml:space="preserve">para obras menores a U$S 200.000 = $ 65.000 de </w:t>
      </w:r>
      <w:r w:rsidR="00CF5608">
        <w:t>ho</w:t>
      </w:r>
      <w:r>
        <w:t>norarios/para obras entre U$S 200.000 y U$S 500.000 =  $102.000 de honorarios</w:t>
      </w:r>
      <w:r w:rsidR="004E10F7">
        <w:t xml:space="preserve">/ para obras </w:t>
      </w:r>
      <w:proofErr w:type="gramStart"/>
      <w:r w:rsidR="004E10F7">
        <w:t>mayores</w:t>
      </w:r>
      <w:proofErr w:type="gramEnd"/>
      <w:r w:rsidR="004E10F7">
        <w:t xml:space="preserve"> a U$S 500.000 = 130.000 de honorarios. Etapa 2) </w:t>
      </w:r>
      <w:r>
        <w:t xml:space="preserve"> </w:t>
      </w:r>
      <w:r w:rsidR="004E10F7">
        <w:t xml:space="preserve">para obras menores </w:t>
      </w:r>
      <w:r w:rsidR="000A63D5">
        <w:t xml:space="preserve">  </w:t>
      </w:r>
      <w:r w:rsidR="004E10F7">
        <w:t xml:space="preserve">a </w:t>
      </w:r>
      <w:r w:rsidR="000A63D5">
        <w:t xml:space="preserve">  </w:t>
      </w:r>
      <w:r w:rsidR="004E10F7">
        <w:t xml:space="preserve">U$S 200.000 </w:t>
      </w:r>
      <w:r w:rsidR="000A63D5">
        <w:t xml:space="preserve">  </w:t>
      </w:r>
      <w:r w:rsidR="004E10F7">
        <w:t xml:space="preserve">= </w:t>
      </w:r>
      <w:r w:rsidR="000A63D5">
        <w:t xml:space="preserve">  </w:t>
      </w:r>
      <w:r w:rsidR="004E10F7">
        <w:t xml:space="preserve">$ 270.000 </w:t>
      </w:r>
      <w:r w:rsidR="000A63D5">
        <w:t xml:space="preserve">  </w:t>
      </w:r>
      <w:r w:rsidR="004E10F7">
        <w:t xml:space="preserve">de </w:t>
      </w:r>
      <w:r w:rsidR="000A63D5">
        <w:t xml:space="preserve">  </w:t>
      </w:r>
      <w:r w:rsidR="00CF5608">
        <w:t>ho</w:t>
      </w:r>
      <w:r w:rsidR="004E10F7">
        <w:t xml:space="preserve">norarios/para </w:t>
      </w:r>
      <w:r w:rsidR="000A63D5">
        <w:t xml:space="preserve">  </w:t>
      </w:r>
      <w:r w:rsidR="004E10F7">
        <w:t xml:space="preserve">obras </w:t>
      </w:r>
      <w:r w:rsidR="000A63D5">
        <w:t xml:space="preserve">   </w:t>
      </w:r>
      <w:r w:rsidR="004E10F7">
        <w:t xml:space="preserve">entre </w:t>
      </w:r>
    </w:p>
    <w:p w:rsidR="000A63D5" w:rsidRDefault="004E10F7" w:rsidP="000A63D5">
      <w:pPr>
        <w:spacing w:line="360" w:lineRule="auto"/>
        <w:jc w:val="both"/>
      </w:pPr>
      <w:r>
        <w:t xml:space="preserve">U$S 200.000 y U$S 500.000 =  $ 291.000 de honorarios/ para obras mayores a U$S 500.000 </w:t>
      </w:r>
      <w:r w:rsidR="000A63D5">
        <w:t xml:space="preserve">  </w:t>
      </w:r>
      <w:r>
        <w:t xml:space="preserve">= </w:t>
      </w:r>
      <w:r w:rsidR="000A63D5">
        <w:t xml:space="preserve">  </w:t>
      </w:r>
      <w:r>
        <w:t xml:space="preserve">297.000 </w:t>
      </w:r>
      <w:r w:rsidR="000A63D5">
        <w:t xml:space="preserve">  </w:t>
      </w:r>
      <w:r>
        <w:t xml:space="preserve">de </w:t>
      </w:r>
      <w:r w:rsidR="000A63D5">
        <w:t xml:space="preserve">  </w:t>
      </w:r>
      <w:r>
        <w:t>hon</w:t>
      </w:r>
      <w:r w:rsidR="00CF5608">
        <w:t>o</w:t>
      </w:r>
      <w:r>
        <w:t>r</w:t>
      </w:r>
      <w:r w:rsidR="00CF5608">
        <w:t>ar</w:t>
      </w:r>
      <w:r>
        <w:t xml:space="preserve">ios. </w:t>
      </w:r>
      <w:r w:rsidR="000A63D5">
        <w:t xml:space="preserve">  </w:t>
      </w:r>
      <w:r>
        <w:t xml:space="preserve">Etapa 3) </w:t>
      </w:r>
      <w:r w:rsidR="00775D85">
        <w:t xml:space="preserve"> </w:t>
      </w:r>
      <w:r>
        <w:t xml:space="preserve">para </w:t>
      </w:r>
      <w:r w:rsidR="000A63D5">
        <w:t xml:space="preserve"> </w:t>
      </w:r>
      <w:r>
        <w:t xml:space="preserve">obras </w:t>
      </w:r>
      <w:r w:rsidR="000A63D5">
        <w:t xml:space="preserve"> </w:t>
      </w:r>
      <w:r>
        <w:t xml:space="preserve">menores </w:t>
      </w:r>
      <w:r w:rsidR="000A63D5">
        <w:t xml:space="preserve"> </w:t>
      </w:r>
      <w:r>
        <w:t xml:space="preserve">a </w:t>
      </w:r>
    </w:p>
    <w:p w:rsidR="000A63D5" w:rsidRDefault="004E10F7" w:rsidP="000A63D5">
      <w:pPr>
        <w:spacing w:line="360" w:lineRule="auto"/>
        <w:jc w:val="both"/>
      </w:pPr>
      <w:r>
        <w:t xml:space="preserve">U$S </w:t>
      </w:r>
      <w:r w:rsidR="000A63D5">
        <w:t xml:space="preserve">  </w:t>
      </w:r>
      <w:r>
        <w:t xml:space="preserve">200.000 </w:t>
      </w:r>
      <w:r w:rsidR="000A63D5">
        <w:t xml:space="preserve">  </w:t>
      </w:r>
      <w:r>
        <w:t xml:space="preserve">= </w:t>
      </w:r>
      <w:r w:rsidR="000A63D5">
        <w:t xml:space="preserve">  </w:t>
      </w:r>
      <w:r>
        <w:t xml:space="preserve">$ 151.000 </w:t>
      </w:r>
      <w:r w:rsidR="000A63D5">
        <w:t xml:space="preserve"> </w:t>
      </w:r>
      <w:r>
        <w:t xml:space="preserve">de </w:t>
      </w:r>
      <w:r w:rsidR="000A63D5">
        <w:t xml:space="preserve">  </w:t>
      </w:r>
      <w:r>
        <w:t xml:space="preserve">honorarios/para </w:t>
      </w:r>
      <w:r w:rsidR="000A63D5">
        <w:t xml:space="preserve">  </w:t>
      </w:r>
      <w:r>
        <w:t xml:space="preserve">obras entre U$S 200.000 y </w:t>
      </w:r>
    </w:p>
    <w:p w:rsidR="00E4557F" w:rsidRDefault="004E10F7" w:rsidP="000A63D5">
      <w:pPr>
        <w:spacing w:line="360" w:lineRule="auto"/>
        <w:jc w:val="both"/>
      </w:pPr>
      <w:r>
        <w:t>U$S 500.000 =  $ 151.000 de honorarios/ para obras mayores a U$S 500.000 = 151.000 de honorarios;</w:t>
      </w:r>
    </w:p>
    <w:p w:rsidR="000646D5" w:rsidRDefault="000646D5" w:rsidP="000A63D5">
      <w:pPr>
        <w:spacing w:line="360" w:lineRule="auto"/>
        <w:ind w:firstLine="2694"/>
        <w:jc w:val="both"/>
      </w:pPr>
      <w:r w:rsidRPr="004A5FB8">
        <w:rPr>
          <w:b/>
        </w:rPr>
        <w:t>10)</w:t>
      </w:r>
      <w:r>
        <w:t xml:space="preserve"> que </w:t>
      </w:r>
      <w:r w:rsidR="004A5FB8">
        <w:t xml:space="preserve">a </w:t>
      </w:r>
      <w:r>
        <w:t xml:space="preserve">todos los honorarios cotizados se les deberá </w:t>
      </w:r>
      <w:r w:rsidR="00CF5608">
        <w:t>adicionar</w:t>
      </w:r>
      <w:r>
        <w:t xml:space="preserve"> el IVA, </w:t>
      </w:r>
      <w:r w:rsidR="00CF5608">
        <w:t>ajustándose</w:t>
      </w:r>
      <w:r>
        <w:t xml:space="preserve"> los </w:t>
      </w:r>
      <w:r w:rsidR="00CF5608">
        <w:t>fijados</w:t>
      </w:r>
      <w:r>
        <w:t xml:space="preserve"> en pesos uruguayos en </w:t>
      </w:r>
      <w:r w:rsidR="00CF5608">
        <w:t>enero</w:t>
      </w:r>
      <w:r>
        <w:t xml:space="preserve">  y julio de cada año de acuerdo a la evolución del IPC en el semestre inmediato anterior a la fecha de ajuste. El primer ajuste se hará en julio de 2018 de </w:t>
      </w:r>
      <w:r w:rsidR="00CF5608">
        <w:t>acuerdo</w:t>
      </w:r>
      <w:r w:rsidR="00A301EE">
        <w:t xml:space="preserve"> con el</w:t>
      </w:r>
      <w:r>
        <w:t xml:space="preserve"> IPC de junio de 2018 con base al IPC de di</w:t>
      </w:r>
      <w:r w:rsidR="00CF5608">
        <w:t>cie</w:t>
      </w:r>
      <w:r>
        <w:t>mbre  2017</w:t>
      </w:r>
      <w:r w:rsidR="00B6557B">
        <w:t>. Los honorarios devengados por la estructuración y servici</w:t>
      </w:r>
      <w:r w:rsidR="00CF5608">
        <w:t>o</w:t>
      </w:r>
      <w:r w:rsidR="00B6557B">
        <w:t xml:space="preserve"> fiduciario de los prim</w:t>
      </w:r>
      <w:r w:rsidR="00CF5608">
        <w:t>e</w:t>
      </w:r>
      <w:r w:rsidR="00B6557B">
        <w:t>ros seis mese</w:t>
      </w:r>
      <w:r w:rsidR="006E2EC7">
        <w:t>s se cobrar</w:t>
      </w:r>
      <w:r w:rsidR="00CF5608">
        <w:t>án</w:t>
      </w:r>
      <w:r w:rsidR="006E2EC7">
        <w:t xml:space="preserve"> en el séptimo mes a contar desde </w:t>
      </w:r>
      <w:r w:rsidR="00CF5608">
        <w:t>l</w:t>
      </w:r>
      <w:r w:rsidR="006E2EC7">
        <w:t>a firma de</w:t>
      </w:r>
      <w:r w:rsidR="00CF5608">
        <w:t>l</w:t>
      </w:r>
      <w:r w:rsidR="006E2EC7">
        <w:t xml:space="preserve"> </w:t>
      </w:r>
      <w:r w:rsidR="006E2EC7">
        <w:lastRenderedPageBreak/>
        <w:t>c</w:t>
      </w:r>
      <w:r w:rsidR="00CF5608">
        <w:t>ontrato</w:t>
      </w:r>
      <w:r w:rsidR="006E2EC7">
        <w:t>, salvo que existan fondos por ventas de inmuebles en dicho p</w:t>
      </w:r>
      <w:r w:rsidR="00CF5608">
        <w:t>e</w:t>
      </w:r>
      <w:r w:rsidR="006E2EC7">
        <w:t>r</w:t>
      </w:r>
      <w:r w:rsidR="00CF5608">
        <w:t>íodo</w:t>
      </w:r>
      <w:r w:rsidR="006E2EC7">
        <w:t>, en cuyo caso se cobrar</w:t>
      </w:r>
      <w:r w:rsidR="00CF5608">
        <w:t>án</w:t>
      </w:r>
      <w:r w:rsidR="006E2EC7">
        <w:t xml:space="preserve"> cuan</w:t>
      </w:r>
      <w:r w:rsidR="00CF5608">
        <w:t>d</w:t>
      </w:r>
      <w:r w:rsidR="006E2EC7">
        <w:t>o ex</w:t>
      </w:r>
      <w:r w:rsidR="00CF5608">
        <w:t>i</w:t>
      </w:r>
      <w:r w:rsidR="006E2EC7">
        <w:t xml:space="preserve">sta disponibilidad. </w:t>
      </w:r>
      <w:r w:rsidR="00CF5608">
        <w:t>Deberá</w:t>
      </w:r>
      <w:r w:rsidR="006E2EC7">
        <w:t xml:space="preserve"> contemplarse en el </w:t>
      </w:r>
      <w:r w:rsidR="00CF5608">
        <w:t>contrato</w:t>
      </w:r>
      <w:r w:rsidR="006E2EC7">
        <w:t xml:space="preserve"> de fideicomiso la incorporación de otros gasto</w:t>
      </w:r>
      <w:r w:rsidR="00E70066">
        <w:t>s</w:t>
      </w:r>
      <w:r w:rsidR="006E2EC7">
        <w:t xml:space="preserve"> específicos del </w:t>
      </w:r>
      <w:r w:rsidR="00E70066">
        <w:t>fideicomiso</w:t>
      </w:r>
      <w:r w:rsidR="006E2EC7">
        <w:t xml:space="preserve"> no </w:t>
      </w:r>
      <w:r w:rsidR="00E70066">
        <w:t>incluidos</w:t>
      </w:r>
      <w:r w:rsidR="006E2EC7">
        <w:t xml:space="preserve"> en el acuerdo, como ser: a) tasaciones necesarias para fijar el monto al que ingresa cada </w:t>
      </w:r>
      <w:r w:rsidR="00E70066">
        <w:t>inmueble</w:t>
      </w:r>
      <w:r w:rsidR="006E2EC7">
        <w:t xml:space="preserve"> al </w:t>
      </w:r>
      <w:r w:rsidR="00E70066">
        <w:t>fideicomiso</w:t>
      </w:r>
      <w:r w:rsidR="006E2EC7">
        <w:t xml:space="preserve">, b) gastos de custodia y </w:t>
      </w:r>
      <w:r w:rsidR="00E70066">
        <w:t>mantenimiento</w:t>
      </w:r>
      <w:r w:rsidR="006E2EC7">
        <w:t xml:space="preserve"> de los </w:t>
      </w:r>
      <w:r w:rsidR="00E70066">
        <w:t>inmuebles</w:t>
      </w:r>
      <w:r w:rsidR="006E2EC7">
        <w:t xml:space="preserve"> una vez que ingrese</w:t>
      </w:r>
      <w:r w:rsidR="00E70066">
        <w:t>n</w:t>
      </w:r>
      <w:r w:rsidR="006E2EC7">
        <w:t xml:space="preserve"> al patrimonio fiduciario, c) gastos notariales y aportes asoci</w:t>
      </w:r>
      <w:r w:rsidR="00E70066">
        <w:t>a</w:t>
      </w:r>
      <w:r w:rsidR="006E2EC7">
        <w:t>do</w:t>
      </w:r>
      <w:r w:rsidR="00E70066">
        <w:t>s</w:t>
      </w:r>
      <w:r w:rsidR="006E2EC7">
        <w:t xml:space="preserve"> a las operaciones de co</w:t>
      </w:r>
      <w:r w:rsidR="00E70066">
        <w:t>m</w:t>
      </w:r>
      <w:r w:rsidR="006E2EC7">
        <w:t xml:space="preserve">praventa, </w:t>
      </w:r>
      <w:r w:rsidR="001217DA">
        <w:t>d)</w:t>
      </w:r>
      <w:r w:rsidR="00E70066">
        <w:t xml:space="preserve"> </w:t>
      </w:r>
      <w:r w:rsidR="001217DA">
        <w:t>gastos extraordinarios, gastos, tributos  ser abonaos por el fideicom</w:t>
      </w:r>
      <w:r w:rsidR="00E70066">
        <w:t>i</w:t>
      </w:r>
      <w:r w:rsidR="001217DA">
        <w:t>so en las operaciones y una vez que los mismo pases a ser parte del p</w:t>
      </w:r>
      <w:r w:rsidR="00E70066">
        <w:t>a</w:t>
      </w:r>
      <w:r w:rsidR="001217DA">
        <w:t xml:space="preserve">trimonio </w:t>
      </w:r>
      <w:r w:rsidR="00FE6A54">
        <w:t>fiduciario</w:t>
      </w:r>
      <w:r w:rsidR="001217DA">
        <w:t xml:space="preserve">; </w:t>
      </w:r>
    </w:p>
    <w:p w:rsidR="008714BC" w:rsidRDefault="008714BC" w:rsidP="000A63D5">
      <w:pPr>
        <w:spacing w:line="360" w:lineRule="auto"/>
        <w:ind w:firstLine="2694"/>
        <w:jc w:val="both"/>
      </w:pPr>
      <w:r w:rsidRPr="004A5FB8">
        <w:rPr>
          <w:b/>
        </w:rPr>
        <w:t>11)</w:t>
      </w:r>
      <w:r>
        <w:t xml:space="preserve"> que el contrato entrará en vigencia a partir de su firma, que operará en forma posterior a la intervención por </w:t>
      </w:r>
      <w:r w:rsidR="00FE6A54">
        <w:t>el</w:t>
      </w:r>
      <w:r>
        <w:t xml:space="preserve"> Tribunal de Cuentas y tendrá un plazo de 1 año y prorrogable automáticamente por per</w:t>
      </w:r>
      <w:r w:rsidR="00FE6A54">
        <w:t>íodo</w:t>
      </w:r>
      <w:r>
        <w:t xml:space="preserve">s iguales de 1 año, salvo que alguna de las partes comunique por escrito a la otra su decisión </w:t>
      </w:r>
      <w:r w:rsidR="00FE6A54">
        <w:t>contraria</w:t>
      </w:r>
      <w:r>
        <w:t xml:space="preserve"> con un preaviso de 30 </w:t>
      </w:r>
      <w:r w:rsidR="00FE6A54">
        <w:t>días</w:t>
      </w:r>
      <w:r>
        <w:t xml:space="preserve"> a cada </w:t>
      </w:r>
      <w:r w:rsidR="00FE6A54">
        <w:t>vencimiento</w:t>
      </w:r>
      <w:r>
        <w:t>. Dicho plazo es independiente del plazo del contrato de fideicomiso a constituirse;</w:t>
      </w:r>
    </w:p>
    <w:p w:rsidR="00E1282C" w:rsidRDefault="008714BC" w:rsidP="000A63D5">
      <w:pPr>
        <w:spacing w:line="360" w:lineRule="auto"/>
        <w:ind w:firstLine="2694"/>
        <w:jc w:val="both"/>
      </w:pPr>
      <w:r w:rsidRPr="0009460D">
        <w:rPr>
          <w:b/>
        </w:rPr>
        <w:t>12)</w:t>
      </w:r>
      <w:r>
        <w:t xml:space="preserve"> </w:t>
      </w:r>
      <w:r w:rsidR="001217DA">
        <w:t xml:space="preserve">que se adjunta Resolución del MSP dictada el 29/12/17 por la cual se aprueba </w:t>
      </w:r>
      <w:r w:rsidR="0055147B">
        <w:t>el acuerdo a suscribir</w:t>
      </w:r>
      <w:r w:rsidR="00E1282C">
        <w:t xml:space="preserve"> con  CONAFIN AFISA, ad referéndum de la intervención de este Tribunal;</w:t>
      </w:r>
    </w:p>
    <w:p w:rsidR="000A63D5" w:rsidRDefault="00E1282C" w:rsidP="000A63D5">
      <w:pPr>
        <w:pStyle w:val="Textoindependiente"/>
        <w:ind w:firstLine="2694"/>
        <w:rPr>
          <w:rFonts w:ascii="Arial" w:hAnsi="Arial" w:cs="Arial"/>
          <w:bCs/>
        </w:rPr>
      </w:pPr>
      <w:r w:rsidRPr="0009460D">
        <w:rPr>
          <w:rFonts w:ascii="Arial" w:hAnsi="Arial" w:cs="Arial"/>
          <w:b/>
        </w:rPr>
        <w:t>13)</w:t>
      </w:r>
      <w:r w:rsidR="0027057F">
        <w:rPr>
          <w:rFonts w:ascii="Arial" w:hAnsi="Arial" w:cs="Arial"/>
          <w:b/>
          <w:bCs/>
        </w:rPr>
        <w:t xml:space="preserve"> </w:t>
      </w:r>
      <w:r w:rsidR="0027057F" w:rsidRPr="0030391A">
        <w:rPr>
          <w:rFonts w:ascii="Arial" w:hAnsi="Arial" w:cs="Arial"/>
          <w:bCs/>
        </w:rPr>
        <w:t xml:space="preserve">que </w:t>
      </w:r>
      <w:r w:rsidR="000A63D5">
        <w:rPr>
          <w:rFonts w:ascii="Arial" w:hAnsi="Arial" w:cs="Arial"/>
          <w:bCs/>
        </w:rPr>
        <w:t xml:space="preserve">   </w:t>
      </w:r>
      <w:r w:rsidR="0027057F" w:rsidRPr="0030391A">
        <w:rPr>
          <w:rFonts w:ascii="Arial" w:hAnsi="Arial" w:cs="Arial"/>
          <w:bCs/>
        </w:rPr>
        <w:t xml:space="preserve">se </w:t>
      </w:r>
      <w:r w:rsidR="000A63D5">
        <w:rPr>
          <w:rFonts w:ascii="Arial" w:hAnsi="Arial" w:cs="Arial"/>
          <w:bCs/>
        </w:rPr>
        <w:t xml:space="preserve">   </w:t>
      </w:r>
      <w:r w:rsidR="00FE6A54">
        <w:rPr>
          <w:rFonts w:ascii="Arial" w:hAnsi="Arial" w:cs="Arial"/>
          <w:bCs/>
        </w:rPr>
        <w:t>agrega</w:t>
      </w:r>
      <w:r w:rsidR="0027057F" w:rsidRPr="0030391A">
        <w:rPr>
          <w:rFonts w:ascii="Arial" w:hAnsi="Arial" w:cs="Arial"/>
          <w:bCs/>
        </w:rPr>
        <w:t xml:space="preserve"> </w:t>
      </w:r>
      <w:r w:rsidR="000A63D5">
        <w:rPr>
          <w:rFonts w:ascii="Arial" w:hAnsi="Arial" w:cs="Arial"/>
          <w:bCs/>
        </w:rPr>
        <w:t xml:space="preserve">  </w:t>
      </w:r>
      <w:r w:rsidR="0027057F" w:rsidRPr="0030391A">
        <w:rPr>
          <w:rFonts w:ascii="Arial" w:hAnsi="Arial" w:cs="Arial"/>
          <w:bCs/>
        </w:rPr>
        <w:t>documento</w:t>
      </w:r>
      <w:r w:rsidR="000A63D5">
        <w:rPr>
          <w:rFonts w:ascii="Arial" w:hAnsi="Arial" w:cs="Arial"/>
          <w:bCs/>
        </w:rPr>
        <w:t xml:space="preserve">    </w:t>
      </w:r>
      <w:r w:rsidR="0027057F" w:rsidRPr="0030391A">
        <w:rPr>
          <w:rFonts w:ascii="Arial" w:hAnsi="Arial" w:cs="Arial"/>
          <w:bCs/>
        </w:rPr>
        <w:t xml:space="preserve"> de </w:t>
      </w:r>
      <w:r w:rsidR="000A63D5">
        <w:rPr>
          <w:rFonts w:ascii="Arial" w:hAnsi="Arial" w:cs="Arial"/>
          <w:bCs/>
        </w:rPr>
        <w:t xml:space="preserve">    </w:t>
      </w:r>
      <w:r w:rsidR="0027057F" w:rsidRPr="0030391A">
        <w:rPr>
          <w:rFonts w:ascii="Arial" w:hAnsi="Arial" w:cs="Arial"/>
          <w:bCs/>
        </w:rPr>
        <w:t xml:space="preserve">afectación </w:t>
      </w:r>
    </w:p>
    <w:p w:rsidR="0027057F" w:rsidRPr="0030391A" w:rsidRDefault="0027057F" w:rsidP="000A63D5">
      <w:pPr>
        <w:pStyle w:val="Textoindependiente"/>
        <w:rPr>
          <w:rFonts w:ascii="Arial" w:hAnsi="Arial" w:cs="Arial"/>
        </w:rPr>
      </w:pPr>
      <w:r w:rsidRPr="0030391A">
        <w:rPr>
          <w:rFonts w:ascii="Arial" w:hAnsi="Arial" w:cs="Arial"/>
          <w:bCs/>
        </w:rPr>
        <w:t>Nº 000</w:t>
      </w:r>
      <w:r>
        <w:rPr>
          <w:rFonts w:ascii="Arial" w:hAnsi="Arial" w:cs="Arial"/>
          <w:bCs/>
        </w:rPr>
        <w:t>034</w:t>
      </w:r>
      <w:r w:rsidRPr="0030391A">
        <w:rPr>
          <w:rFonts w:ascii="Arial" w:hAnsi="Arial" w:cs="Arial"/>
          <w:bCs/>
        </w:rPr>
        <w:t xml:space="preserve"> del </w:t>
      </w:r>
      <w:r>
        <w:rPr>
          <w:rFonts w:ascii="Arial" w:hAnsi="Arial" w:cs="Arial"/>
          <w:bCs/>
        </w:rPr>
        <w:t>31</w:t>
      </w:r>
      <w:r w:rsidRPr="0030391A">
        <w:rPr>
          <w:rFonts w:ascii="Arial" w:hAnsi="Arial" w:cs="Arial"/>
          <w:bCs/>
        </w:rPr>
        <w:t>/</w:t>
      </w:r>
      <w:r>
        <w:rPr>
          <w:rFonts w:ascii="Arial" w:hAnsi="Arial" w:cs="Arial"/>
          <w:bCs/>
        </w:rPr>
        <w:t>01</w:t>
      </w:r>
      <w:r w:rsidRPr="0030391A">
        <w:rPr>
          <w:rFonts w:ascii="Arial" w:hAnsi="Arial" w:cs="Arial"/>
          <w:bCs/>
        </w:rPr>
        <w:t>/1</w:t>
      </w:r>
      <w:r>
        <w:rPr>
          <w:rFonts w:ascii="Arial" w:hAnsi="Arial" w:cs="Arial"/>
          <w:bCs/>
        </w:rPr>
        <w:t>8</w:t>
      </w:r>
      <w:r w:rsidRPr="0030391A">
        <w:rPr>
          <w:rFonts w:ascii="Arial" w:hAnsi="Arial" w:cs="Arial"/>
        </w:rPr>
        <w:t xml:space="preserve">, por la suma de $ </w:t>
      </w:r>
      <w:r>
        <w:rPr>
          <w:rFonts w:ascii="Arial" w:hAnsi="Arial" w:cs="Arial"/>
        </w:rPr>
        <w:t>207.408</w:t>
      </w:r>
      <w:r w:rsidRPr="0030391A">
        <w:rPr>
          <w:rFonts w:ascii="Arial" w:hAnsi="Arial" w:cs="Arial"/>
        </w:rPr>
        <w:t>, con cargo al Programa 4</w:t>
      </w:r>
      <w:r w:rsidR="00B50991">
        <w:rPr>
          <w:rFonts w:ascii="Arial" w:hAnsi="Arial" w:cs="Arial"/>
        </w:rPr>
        <w:t>41</w:t>
      </w:r>
      <w:r w:rsidRPr="0030391A">
        <w:rPr>
          <w:rFonts w:ascii="Arial" w:hAnsi="Arial" w:cs="Arial"/>
        </w:rPr>
        <w:t xml:space="preserve">,  Objeto del Gasto </w:t>
      </w:r>
      <w:r>
        <w:rPr>
          <w:rFonts w:ascii="Arial" w:hAnsi="Arial" w:cs="Arial"/>
        </w:rPr>
        <w:t>5</w:t>
      </w:r>
      <w:r w:rsidR="00B50991">
        <w:rPr>
          <w:rFonts w:ascii="Arial" w:hAnsi="Arial" w:cs="Arial"/>
        </w:rPr>
        <w:t>59,</w:t>
      </w:r>
      <w:r w:rsidRPr="0030391A">
        <w:rPr>
          <w:rFonts w:ascii="Arial" w:hAnsi="Arial" w:cs="Arial"/>
        </w:rPr>
        <w:t xml:space="preserve"> de la Unidad Ejecutora 00</w:t>
      </w:r>
      <w:r>
        <w:rPr>
          <w:rFonts w:ascii="Arial" w:hAnsi="Arial" w:cs="Arial"/>
        </w:rPr>
        <w:t>1</w:t>
      </w:r>
      <w:r w:rsidRPr="0030391A">
        <w:rPr>
          <w:rFonts w:ascii="Arial" w:hAnsi="Arial" w:cs="Arial"/>
        </w:rPr>
        <w:t xml:space="preserve"> “Dirección</w:t>
      </w:r>
      <w:r>
        <w:rPr>
          <w:rFonts w:ascii="Arial" w:hAnsi="Arial" w:cs="Arial"/>
        </w:rPr>
        <w:t xml:space="preserve"> General de Secretaría</w:t>
      </w:r>
      <w:r w:rsidRPr="0030391A">
        <w:rPr>
          <w:rFonts w:ascii="Arial" w:hAnsi="Arial" w:cs="Arial"/>
        </w:rPr>
        <w:t xml:space="preserve">”, del Inciso </w:t>
      </w:r>
      <w:r>
        <w:rPr>
          <w:rFonts w:ascii="Arial" w:hAnsi="Arial" w:cs="Arial"/>
        </w:rPr>
        <w:t>1</w:t>
      </w:r>
      <w:r w:rsidR="00B50991">
        <w:rPr>
          <w:rFonts w:ascii="Arial" w:hAnsi="Arial" w:cs="Arial"/>
        </w:rPr>
        <w:t>2</w:t>
      </w:r>
      <w:r w:rsidRPr="0030391A">
        <w:rPr>
          <w:rFonts w:ascii="Arial" w:hAnsi="Arial" w:cs="Arial"/>
        </w:rPr>
        <w:t xml:space="preserve"> “Ministerio de </w:t>
      </w:r>
      <w:r w:rsidR="00B50991">
        <w:rPr>
          <w:rFonts w:ascii="Arial" w:hAnsi="Arial" w:cs="Arial"/>
        </w:rPr>
        <w:t>Salud Pública</w:t>
      </w:r>
      <w:r>
        <w:rPr>
          <w:rFonts w:ascii="Arial" w:hAnsi="Arial" w:cs="Arial"/>
        </w:rPr>
        <w:t>”</w:t>
      </w:r>
      <w:r w:rsidRPr="0030391A">
        <w:rPr>
          <w:rFonts w:ascii="Arial" w:hAnsi="Arial" w:cs="Arial"/>
        </w:rPr>
        <w:t>;</w:t>
      </w:r>
    </w:p>
    <w:p w:rsidR="0009460D" w:rsidRDefault="00F735EF" w:rsidP="000A63D5">
      <w:pPr>
        <w:tabs>
          <w:tab w:val="left" w:pos="2268"/>
        </w:tabs>
        <w:spacing w:line="360" w:lineRule="auto"/>
        <w:ind w:firstLine="709"/>
        <w:jc w:val="both"/>
      </w:pPr>
      <w:r>
        <w:rPr>
          <w:b/>
          <w:bCs/>
        </w:rPr>
        <w:t>CONSIDERANDO:</w:t>
      </w:r>
      <w:r>
        <w:rPr>
          <w:b/>
        </w:rPr>
        <w:t xml:space="preserve"> </w:t>
      </w:r>
      <w:r w:rsidR="005C18C2">
        <w:rPr>
          <w:b/>
        </w:rPr>
        <w:t>1</w:t>
      </w:r>
      <w:r w:rsidR="005C18C2">
        <w:rPr>
          <w:rFonts w:cs="Arial"/>
          <w:b/>
          <w:bCs/>
        </w:rPr>
        <w:t>)</w:t>
      </w:r>
      <w:r w:rsidR="005C18C2">
        <w:rPr>
          <w:rFonts w:cs="Arial"/>
        </w:rPr>
        <w:t xml:space="preserve"> </w:t>
      </w:r>
      <w:r w:rsidR="000A63D5">
        <w:t>que el A</w:t>
      </w:r>
      <w:r w:rsidR="0009460D">
        <w:t xml:space="preserve">rtículo 81 del TOCAF establece </w:t>
      </w:r>
      <w:r w:rsidR="0009460D" w:rsidRPr="00052003">
        <w:t xml:space="preserve">que los bienes </w:t>
      </w:r>
      <w:r w:rsidR="006E2B7A">
        <w:t>inmuebles del Estado y los del t</w:t>
      </w:r>
      <w:r w:rsidR="0009460D" w:rsidRPr="00052003">
        <w:t>eso</w:t>
      </w:r>
      <w:r w:rsidR="0009460D">
        <w:t xml:space="preserve">ro </w:t>
      </w:r>
      <w:r w:rsidR="006E2B7A">
        <w:t>c</w:t>
      </w:r>
      <w:r w:rsidR="0009460D" w:rsidRPr="00052003">
        <w:t xml:space="preserve">ultural de la Nación, no podrán enajenarse ni gravarse en forma alguna, sin la expresa disposición de una </w:t>
      </w:r>
      <w:r w:rsidR="0009460D">
        <w:t>L</w:t>
      </w:r>
      <w:r w:rsidR="0009460D" w:rsidRPr="00052003">
        <w:t>ey, o con la autorización de la Junta Departamental,</w:t>
      </w:r>
      <w:r w:rsidR="0009460D">
        <w:t xml:space="preserve"> </w:t>
      </w:r>
      <w:r w:rsidR="006E2B7A">
        <w:t>debiéndose</w:t>
      </w:r>
      <w:r w:rsidR="0009460D">
        <w:t xml:space="preserve"> indicar en la autorización el destino de su producido. Tal </w:t>
      </w:r>
      <w:r w:rsidR="006E2B7A">
        <w:t xml:space="preserve">disposición </w:t>
      </w:r>
      <w:r w:rsidR="0009460D" w:rsidRPr="00052003">
        <w:t xml:space="preserve">será de aplicación a la </w:t>
      </w:r>
      <w:r w:rsidR="0009460D" w:rsidRPr="00052003">
        <w:lastRenderedPageBreak/>
        <w:t>enajenación de bienes inmuebles a un fideicomiso y si el contrato facultase al fiduciario a enajenar a terceros los referidos bienes, deberá establecerse en el mismo que, para el llamado y selección de ofertas, se observarán procedimientos que cumplan con los principios de publicidad, igualdad de los oferentes y concurrencia</w:t>
      </w:r>
      <w:r w:rsidR="006E2B7A">
        <w:t>. Dicho contrato deberá establecer como destino del producido, el indicado en la norma habilitante</w:t>
      </w:r>
      <w:r w:rsidR="0009460D">
        <w:t>;</w:t>
      </w:r>
    </w:p>
    <w:p w:rsidR="000A63D5" w:rsidRDefault="0009460D" w:rsidP="000A63D5">
      <w:pPr>
        <w:pStyle w:val="HTMLconformatoprevio"/>
        <w:shd w:val="clear" w:color="auto" w:fill="FFFFFF"/>
        <w:spacing w:line="360" w:lineRule="auto"/>
        <w:jc w:val="both"/>
      </w:pPr>
      <w:r>
        <w:rPr>
          <w:rFonts w:ascii="Arial" w:hAnsi="Arial" w:cs="Arial"/>
          <w:sz w:val="24"/>
          <w:szCs w:val="24"/>
        </w:rPr>
        <w:t xml:space="preserve">                                  </w:t>
      </w:r>
      <w:r w:rsidRPr="0009460D">
        <w:rPr>
          <w:rFonts w:ascii="Arial" w:hAnsi="Arial" w:cs="Arial"/>
          <w:b/>
          <w:sz w:val="24"/>
          <w:szCs w:val="24"/>
        </w:rPr>
        <w:t>2)</w:t>
      </w:r>
      <w:r>
        <w:rPr>
          <w:rFonts w:ascii="Arial" w:hAnsi="Arial" w:cs="Arial"/>
          <w:sz w:val="24"/>
          <w:szCs w:val="24"/>
        </w:rPr>
        <w:t xml:space="preserve"> </w:t>
      </w:r>
      <w:r w:rsidRPr="0009460D">
        <w:rPr>
          <w:rFonts w:ascii="Arial" w:hAnsi="Arial" w:cs="Arial"/>
          <w:sz w:val="24"/>
          <w:szCs w:val="24"/>
        </w:rPr>
        <w:t>que</w:t>
      </w:r>
      <w:r>
        <w:rPr>
          <w:rFonts w:ascii="Arial" w:hAnsi="Arial" w:cs="Arial"/>
          <w:sz w:val="24"/>
          <w:szCs w:val="24"/>
        </w:rPr>
        <w:t xml:space="preserve"> en tal sentido, </w:t>
      </w:r>
      <w:r w:rsidRPr="0009460D">
        <w:rPr>
          <w:rFonts w:ascii="Arial" w:hAnsi="Arial" w:cs="Arial"/>
          <w:sz w:val="24"/>
          <w:szCs w:val="24"/>
        </w:rPr>
        <w:t xml:space="preserve">el </w:t>
      </w:r>
      <w:r w:rsidR="000A63D5">
        <w:rPr>
          <w:rFonts w:ascii="Arial" w:hAnsi="Arial" w:cs="Arial"/>
          <w:sz w:val="24"/>
          <w:szCs w:val="24"/>
        </w:rPr>
        <w:t>A</w:t>
      </w:r>
      <w:r w:rsidRPr="0009460D">
        <w:rPr>
          <w:rFonts w:ascii="Arial" w:hAnsi="Arial" w:cs="Arial"/>
          <w:sz w:val="24"/>
          <w:szCs w:val="24"/>
        </w:rPr>
        <w:t xml:space="preserve">rtículo 85 de la Ley Nº 19.438 del 14/10/16 faculta al Poder Ejecutivo, a través del Ministerio de Salud Pública, a constituir un fondo integrado con inmuebles –los cuales son detallados por el propio </w:t>
      </w:r>
      <w:r w:rsidR="000A63D5">
        <w:rPr>
          <w:rFonts w:ascii="Arial" w:hAnsi="Arial" w:cs="Arial"/>
          <w:sz w:val="24"/>
          <w:szCs w:val="24"/>
        </w:rPr>
        <w:t>A</w:t>
      </w:r>
      <w:r w:rsidRPr="0009460D">
        <w:rPr>
          <w:rFonts w:ascii="Arial" w:hAnsi="Arial" w:cs="Arial"/>
          <w:sz w:val="24"/>
          <w:szCs w:val="24"/>
        </w:rPr>
        <w:t>rtículo-, como un patrimonio de afectación separado e independiente, administrado por un fiduciario financiero profesional autorizado por el Banco Central del Uruguay, con el objeto de enajenar dichos inmuebles y administrar el producido de dicha enajenación, destinándolo a los siguientes fines:</w:t>
      </w:r>
      <w:r w:rsidRPr="0009460D">
        <w:t xml:space="preserve"> </w:t>
      </w:r>
    </w:p>
    <w:p w:rsidR="000A63D5" w:rsidRDefault="0009460D" w:rsidP="000A63D5">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 xml:space="preserve">1) </w:t>
      </w:r>
      <w:r w:rsidR="006E2B7A">
        <w:rPr>
          <w:rFonts w:ascii="Arial" w:hAnsi="Arial" w:cs="Arial"/>
          <w:sz w:val="24"/>
          <w:szCs w:val="24"/>
        </w:rPr>
        <w:t>r</w:t>
      </w:r>
      <w:r w:rsidRPr="0009460D">
        <w:rPr>
          <w:rFonts w:ascii="Arial" w:hAnsi="Arial" w:cs="Arial"/>
          <w:sz w:val="24"/>
          <w:szCs w:val="24"/>
        </w:rPr>
        <w:t>ealización de reparaciones o remodelaciones del edificio sede  del Ministerio de Salud Pública, garaje central u otros bienes de propiedad estatal, afectados al Inciso,</w:t>
      </w:r>
    </w:p>
    <w:p w:rsidR="000A63D5" w:rsidRDefault="0009460D" w:rsidP="000A63D5">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 xml:space="preserve">2) </w:t>
      </w:r>
      <w:r w:rsidR="006E2B7A">
        <w:rPr>
          <w:rFonts w:ascii="Arial" w:hAnsi="Arial" w:cs="Arial"/>
          <w:sz w:val="24"/>
          <w:szCs w:val="24"/>
        </w:rPr>
        <w:t>r</w:t>
      </w:r>
      <w:r w:rsidRPr="0009460D">
        <w:rPr>
          <w:rFonts w:ascii="Arial" w:hAnsi="Arial" w:cs="Arial"/>
          <w:sz w:val="24"/>
          <w:szCs w:val="24"/>
        </w:rPr>
        <w:t>ealización de reparaciones o remodelaciones de los inmuebles que son sede de las Direcciones Departamentales de Salud</w:t>
      </w:r>
      <w:r w:rsidR="006E2B7A">
        <w:rPr>
          <w:rFonts w:ascii="Arial" w:hAnsi="Arial" w:cs="Arial"/>
          <w:sz w:val="24"/>
          <w:szCs w:val="24"/>
        </w:rPr>
        <w:t xml:space="preserve"> y</w:t>
      </w:r>
    </w:p>
    <w:p w:rsidR="0009460D" w:rsidRPr="0009460D" w:rsidRDefault="0009460D" w:rsidP="000A63D5">
      <w:pPr>
        <w:pStyle w:val="HTMLconformatoprevio"/>
        <w:shd w:val="clear" w:color="auto" w:fill="FFFFFF"/>
        <w:spacing w:line="360" w:lineRule="auto"/>
        <w:jc w:val="both"/>
        <w:rPr>
          <w:rFonts w:ascii="Arial" w:hAnsi="Arial" w:cs="Arial"/>
          <w:sz w:val="24"/>
          <w:szCs w:val="24"/>
        </w:rPr>
      </w:pPr>
      <w:r w:rsidRPr="0009460D">
        <w:rPr>
          <w:rFonts w:ascii="Arial" w:hAnsi="Arial" w:cs="Arial"/>
          <w:sz w:val="24"/>
          <w:szCs w:val="24"/>
        </w:rPr>
        <w:t>3)</w:t>
      </w:r>
      <w:r w:rsidR="006E2B7A">
        <w:rPr>
          <w:rFonts w:ascii="Arial" w:hAnsi="Arial" w:cs="Arial"/>
          <w:sz w:val="24"/>
          <w:szCs w:val="24"/>
        </w:rPr>
        <w:t xml:space="preserve"> adquisición de nuevos inmuebles;</w:t>
      </w:r>
    </w:p>
    <w:p w:rsidR="005C18C2" w:rsidRDefault="000946CE" w:rsidP="000A63D5">
      <w:pPr>
        <w:spacing w:line="360" w:lineRule="auto"/>
        <w:ind w:firstLine="2410"/>
        <w:jc w:val="both"/>
        <w:rPr>
          <w:rFonts w:cs="Arial"/>
        </w:rPr>
      </w:pPr>
      <w:r>
        <w:rPr>
          <w:rFonts w:cs="Arial"/>
          <w:b/>
          <w:bCs/>
        </w:rPr>
        <w:t>3</w:t>
      </w:r>
      <w:r w:rsidR="005C18C2">
        <w:rPr>
          <w:rFonts w:cs="Arial"/>
          <w:b/>
          <w:bCs/>
        </w:rPr>
        <w:t>)</w:t>
      </w:r>
      <w:r w:rsidR="005C18C2">
        <w:rPr>
          <w:rFonts w:cs="Arial"/>
        </w:rPr>
        <w:t xml:space="preserve"> que CONAFIN AFISA es una persona jurídica de derecho privado, constituida como sociedad anónima cerrada, con acciones nominativas, en su totalidad propiedad de la Corporación Nacional para el Desarrollo, cuya actividad principal es la administración de fondos de inversión y la actuación como fiduciario en fideicomisos financieros</w:t>
      </w:r>
      <w:r>
        <w:rPr>
          <w:rFonts w:cs="Arial"/>
        </w:rPr>
        <w:t>, autorizada a operar por el Banco Central del Uruguay</w:t>
      </w:r>
      <w:r w:rsidR="005C18C2">
        <w:rPr>
          <w:rFonts w:cs="Arial"/>
        </w:rPr>
        <w:t xml:space="preserve">;      </w:t>
      </w:r>
    </w:p>
    <w:p w:rsidR="005C18C2" w:rsidRDefault="000946CE" w:rsidP="006D22A1">
      <w:pPr>
        <w:spacing w:line="360" w:lineRule="auto"/>
        <w:ind w:firstLine="2410"/>
        <w:jc w:val="both"/>
        <w:rPr>
          <w:rFonts w:cs="Arial"/>
        </w:rPr>
      </w:pPr>
      <w:r>
        <w:rPr>
          <w:rFonts w:cs="Arial"/>
          <w:b/>
          <w:bCs/>
        </w:rPr>
        <w:t>4</w:t>
      </w:r>
      <w:r w:rsidR="005C18C2">
        <w:rPr>
          <w:rFonts w:cs="Arial"/>
          <w:b/>
          <w:bCs/>
        </w:rPr>
        <w:t>)</w:t>
      </w:r>
      <w:r w:rsidR="005C18C2">
        <w:rPr>
          <w:rFonts w:cs="Arial"/>
        </w:rPr>
        <w:t xml:space="preserve"> que </w:t>
      </w:r>
      <w:r w:rsidR="0009460D">
        <w:rPr>
          <w:rFonts w:cs="Arial"/>
        </w:rPr>
        <w:t>en virtud de ello</w:t>
      </w:r>
      <w:r w:rsidR="00F04E8C">
        <w:rPr>
          <w:rFonts w:cs="Arial"/>
        </w:rPr>
        <w:t>,</w:t>
      </w:r>
      <w:r w:rsidR="0009460D">
        <w:rPr>
          <w:rFonts w:cs="Arial"/>
        </w:rPr>
        <w:t xml:space="preserve"> </w:t>
      </w:r>
      <w:r w:rsidR="00480746">
        <w:rPr>
          <w:rFonts w:cs="Arial"/>
        </w:rPr>
        <w:t>la selección directa</w:t>
      </w:r>
      <w:r w:rsidR="005C18C2">
        <w:rPr>
          <w:rFonts w:cs="Arial"/>
        </w:rPr>
        <w:t xml:space="preserve"> </w:t>
      </w:r>
      <w:r w:rsidR="0009460D">
        <w:rPr>
          <w:rFonts w:cs="Arial"/>
        </w:rPr>
        <w:t xml:space="preserve">de CONAFIN AFISA SA por parte del MSP </w:t>
      </w:r>
      <w:r w:rsidR="005C18C2">
        <w:rPr>
          <w:rFonts w:cs="Arial"/>
        </w:rPr>
        <w:t xml:space="preserve">se encuentra amparada en </w:t>
      </w:r>
      <w:r>
        <w:rPr>
          <w:rFonts w:cs="Arial"/>
        </w:rPr>
        <w:t xml:space="preserve">la excepción </w:t>
      </w:r>
      <w:r w:rsidR="005C18C2">
        <w:rPr>
          <w:rFonts w:cs="Arial"/>
        </w:rPr>
        <w:t>previst</w:t>
      </w:r>
      <w:r>
        <w:rPr>
          <w:rFonts w:cs="Arial"/>
        </w:rPr>
        <w:t>a</w:t>
      </w:r>
      <w:r w:rsidR="005C18C2">
        <w:rPr>
          <w:rFonts w:cs="Arial"/>
        </w:rPr>
        <w:t xml:space="preserve"> en el </w:t>
      </w:r>
      <w:r w:rsidR="000A63D5">
        <w:rPr>
          <w:rFonts w:cs="Arial"/>
        </w:rPr>
        <w:t>L</w:t>
      </w:r>
      <w:r w:rsidR="005C18C2">
        <w:rPr>
          <w:rFonts w:cs="Arial"/>
        </w:rPr>
        <w:t xml:space="preserve">iteral </w:t>
      </w:r>
      <w:r w:rsidR="000A63D5">
        <w:rPr>
          <w:rFonts w:cs="Arial"/>
        </w:rPr>
        <w:t>C</w:t>
      </w:r>
      <w:r w:rsidR="005C18C2">
        <w:rPr>
          <w:rFonts w:cs="Arial"/>
        </w:rPr>
        <w:t xml:space="preserve">) </w:t>
      </w:r>
      <w:r w:rsidR="000A63D5">
        <w:rPr>
          <w:rFonts w:cs="Arial"/>
        </w:rPr>
        <w:t>N</w:t>
      </w:r>
      <w:r w:rsidR="005C18C2">
        <w:rPr>
          <w:rFonts w:cs="Arial"/>
        </w:rPr>
        <w:t>umeral 1</w:t>
      </w:r>
      <w:r w:rsidR="000A63D5">
        <w:rPr>
          <w:rFonts w:cs="Arial"/>
        </w:rPr>
        <w:t>)</w:t>
      </w:r>
      <w:r w:rsidR="005C18C2">
        <w:rPr>
          <w:rFonts w:cs="Arial"/>
        </w:rPr>
        <w:t xml:space="preserve"> del </w:t>
      </w:r>
      <w:r w:rsidR="000A63D5">
        <w:rPr>
          <w:rFonts w:cs="Arial"/>
        </w:rPr>
        <w:t>A</w:t>
      </w:r>
      <w:r w:rsidR="005C18C2">
        <w:rPr>
          <w:rFonts w:cs="Arial"/>
        </w:rPr>
        <w:t>rtículo 33 del TOCAF</w:t>
      </w:r>
      <w:r w:rsidR="00480746">
        <w:rPr>
          <w:rFonts w:cs="Arial"/>
        </w:rPr>
        <w:t xml:space="preserve"> en tanto se trata de una persona jurídica de derecho privado cuyo capital está </w:t>
      </w:r>
      <w:r w:rsidR="00480746">
        <w:rPr>
          <w:rFonts w:cs="Arial"/>
        </w:rPr>
        <w:lastRenderedPageBreak/>
        <w:t>constituido por acciones nominativas propiedad de una persona pública no estatal</w:t>
      </w:r>
      <w:r w:rsidR="005C18C2">
        <w:rPr>
          <w:rFonts w:cs="Arial"/>
        </w:rPr>
        <w:t>;</w:t>
      </w:r>
    </w:p>
    <w:p w:rsidR="00F735EF" w:rsidRPr="00725FBD" w:rsidRDefault="006D22A1" w:rsidP="006D22A1">
      <w:pPr>
        <w:pStyle w:val="HTMLconformatoprevio"/>
        <w:shd w:val="clear" w:color="auto" w:fill="FFFFFF"/>
        <w:spacing w:line="360" w:lineRule="auto"/>
        <w:rPr>
          <w:rFonts w:ascii="Arial" w:hAnsi="Arial" w:cs="Arial"/>
          <w:bCs/>
          <w:sz w:val="24"/>
          <w:szCs w:val="24"/>
          <w:lang w:val="es-MX"/>
        </w:rPr>
      </w:pPr>
      <w:r>
        <w:rPr>
          <w:rFonts w:ascii="Arial" w:hAnsi="Arial" w:cs="Arial"/>
          <w:b/>
          <w:sz w:val="24"/>
          <w:szCs w:val="24"/>
        </w:rPr>
        <w:tab/>
      </w:r>
      <w:r w:rsidR="00F735EF" w:rsidRPr="00725FBD">
        <w:rPr>
          <w:rFonts w:ascii="Arial" w:hAnsi="Arial" w:cs="Arial"/>
          <w:b/>
          <w:sz w:val="24"/>
          <w:szCs w:val="24"/>
        </w:rPr>
        <w:t>A</w:t>
      </w:r>
      <w:r w:rsidR="00F735EF" w:rsidRPr="00725FBD">
        <w:rPr>
          <w:rFonts w:ascii="Arial" w:hAnsi="Arial" w:cs="Arial"/>
          <w:b/>
          <w:bCs/>
          <w:sz w:val="24"/>
          <w:szCs w:val="24"/>
        </w:rPr>
        <w:t>TENTO:</w:t>
      </w:r>
      <w:r w:rsidR="00F735EF" w:rsidRPr="00725FBD">
        <w:rPr>
          <w:rFonts w:ascii="Arial" w:hAnsi="Arial" w:cs="Arial"/>
          <w:sz w:val="24"/>
          <w:szCs w:val="24"/>
        </w:rPr>
        <w:t xml:space="preserve"> a </w:t>
      </w:r>
      <w:r>
        <w:rPr>
          <w:rFonts w:ascii="Arial" w:hAnsi="Arial" w:cs="Arial"/>
          <w:sz w:val="24"/>
          <w:szCs w:val="24"/>
        </w:rPr>
        <w:t xml:space="preserve">  </w:t>
      </w:r>
      <w:r w:rsidR="00F735EF" w:rsidRPr="00725FBD">
        <w:rPr>
          <w:rFonts w:ascii="Arial" w:hAnsi="Arial" w:cs="Arial"/>
          <w:sz w:val="24"/>
          <w:szCs w:val="24"/>
        </w:rPr>
        <w:t xml:space="preserve">lo </w:t>
      </w:r>
      <w:r>
        <w:rPr>
          <w:rFonts w:ascii="Arial" w:hAnsi="Arial" w:cs="Arial"/>
          <w:sz w:val="24"/>
          <w:szCs w:val="24"/>
        </w:rPr>
        <w:t xml:space="preserve">  </w:t>
      </w:r>
      <w:r w:rsidR="00F735EF" w:rsidRPr="00725FBD">
        <w:rPr>
          <w:rFonts w:ascii="Arial" w:hAnsi="Arial" w:cs="Arial"/>
          <w:sz w:val="24"/>
          <w:szCs w:val="24"/>
        </w:rPr>
        <w:t>dispuesto</w:t>
      </w:r>
      <w:r>
        <w:rPr>
          <w:rFonts w:ascii="Arial" w:hAnsi="Arial" w:cs="Arial"/>
          <w:sz w:val="24"/>
          <w:szCs w:val="24"/>
        </w:rPr>
        <w:t xml:space="preserve">  </w:t>
      </w:r>
      <w:r w:rsidR="00F735EF" w:rsidRPr="00725FBD">
        <w:rPr>
          <w:rFonts w:ascii="Arial" w:hAnsi="Arial" w:cs="Arial"/>
          <w:sz w:val="24"/>
          <w:szCs w:val="24"/>
        </w:rPr>
        <w:t xml:space="preserve"> por</w:t>
      </w:r>
      <w:r>
        <w:rPr>
          <w:rFonts w:ascii="Arial" w:hAnsi="Arial" w:cs="Arial"/>
          <w:sz w:val="24"/>
          <w:szCs w:val="24"/>
        </w:rPr>
        <w:t xml:space="preserve">  </w:t>
      </w:r>
      <w:r w:rsidR="00F735EF" w:rsidRPr="00725FBD">
        <w:rPr>
          <w:rFonts w:ascii="Arial" w:hAnsi="Arial" w:cs="Arial"/>
          <w:sz w:val="24"/>
          <w:szCs w:val="24"/>
        </w:rPr>
        <w:t xml:space="preserve"> el</w:t>
      </w:r>
      <w:r>
        <w:rPr>
          <w:rFonts w:ascii="Arial" w:hAnsi="Arial" w:cs="Arial"/>
          <w:sz w:val="24"/>
          <w:szCs w:val="24"/>
        </w:rPr>
        <w:t xml:space="preserve">  </w:t>
      </w:r>
      <w:r w:rsidR="00F735EF" w:rsidRPr="00725FBD">
        <w:rPr>
          <w:rFonts w:ascii="Arial" w:hAnsi="Arial" w:cs="Arial"/>
          <w:sz w:val="24"/>
          <w:szCs w:val="24"/>
        </w:rPr>
        <w:t xml:space="preserve"> </w:t>
      </w:r>
      <w:r>
        <w:rPr>
          <w:rFonts w:ascii="Arial" w:hAnsi="Arial" w:cs="Arial"/>
          <w:sz w:val="24"/>
          <w:szCs w:val="24"/>
        </w:rPr>
        <w:t>A</w:t>
      </w:r>
      <w:r w:rsidR="00F735EF" w:rsidRPr="00725FBD">
        <w:rPr>
          <w:rFonts w:ascii="Arial" w:hAnsi="Arial" w:cs="Arial"/>
          <w:sz w:val="24"/>
          <w:szCs w:val="24"/>
        </w:rPr>
        <w:t>rt</w:t>
      </w:r>
      <w:r>
        <w:rPr>
          <w:rFonts w:ascii="Arial" w:hAnsi="Arial" w:cs="Arial"/>
          <w:sz w:val="24"/>
          <w:szCs w:val="24"/>
        </w:rPr>
        <w:t xml:space="preserve">ículo  </w:t>
      </w:r>
      <w:r w:rsidR="00F735EF" w:rsidRPr="00725FBD">
        <w:rPr>
          <w:rFonts w:ascii="Arial" w:hAnsi="Arial" w:cs="Arial"/>
          <w:sz w:val="24"/>
          <w:szCs w:val="24"/>
        </w:rPr>
        <w:t xml:space="preserve"> 211 </w:t>
      </w:r>
      <w:r>
        <w:rPr>
          <w:rFonts w:ascii="Arial" w:hAnsi="Arial" w:cs="Arial"/>
          <w:sz w:val="24"/>
          <w:szCs w:val="24"/>
        </w:rPr>
        <w:t xml:space="preserve">  L</w:t>
      </w:r>
      <w:r w:rsidR="00F735EF" w:rsidRPr="00725FBD">
        <w:rPr>
          <w:rFonts w:ascii="Arial" w:hAnsi="Arial" w:cs="Arial"/>
          <w:sz w:val="24"/>
          <w:szCs w:val="24"/>
        </w:rPr>
        <w:t xml:space="preserve">iteral </w:t>
      </w:r>
      <w:r>
        <w:rPr>
          <w:rFonts w:ascii="Arial" w:hAnsi="Arial" w:cs="Arial"/>
          <w:sz w:val="24"/>
          <w:szCs w:val="24"/>
        </w:rPr>
        <w:t xml:space="preserve">  </w:t>
      </w:r>
      <w:r w:rsidR="00F735EF" w:rsidRPr="00725FBD">
        <w:rPr>
          <w:rFonts w:ascii="Arial" w:hAnsi="Arial" w:cs="Arial"/>
          <w:sz w:val="24"/>
          <w:szCs w:val="24"/>
        </w:rPr>
        <w:t xml:space="preserve">B) </w:t>
      </w:r>
      <w:r>
        <w:rPr>
          <w:rFonts w:ascii="Arial" w:hAnsi="Arial" w:cs="Arial"/>
          <w:sz w:val="24"/>
          <w:szCs w:val="24"/>
        </w:rPr>
        <w:t xml:space="preserve">  </w:t>
      </w:r>
      <w:r w:rsidR="00F735EF" w:rsidRPr="00725FBD">
        <w:rPr>
          <w:rFonts w:ascii="Arial" w:hAnsi="Arial" w:cs="Arial"/>
          <w:sz w:val="24"/>
          <w:szCs w:val="24"/>
        </w:rPr>
        <w:t xml:space="preserve">de </w:t>
      </w:r>
      <w:r>
        <w:rPr>
          <w:rFonts w:ascii="Arial" w:hAnsi="Arial" w:cs="Arial"/>
          <w:sz w:val="24"/>
          <w:szCs w:val="24"/>
        </w:rPr>
        <w:t xml:space="preserve">  </w:t>
      </w:r>
      <w:r w:rsidR="00F735EF" w:rsidRPr="00725FBD">
        <w:rPr>
          <w:rFonts w:ascii="Arial" w:hAnsi="Arial" w:cs="Arial"/>
          <w:sz w:val="24"/>
          <w:szCs w:val="24"/>
        </w:rPr>
        <w:t>la Constitución de la República;</w:t>
      </w:r>
    </w:p>
    <w:p w:rsidR="00F735EF" w:rsidRDefault="00F735EF" w:rsidP="006D22A1">
      <w:pPr>
        <w:spacing w:line="360" w:lineRule="auto"/>
        <w:jc w:val="center"/>
        <w:rPr>
          <w:lang w:val="es-MX"/>
        </w:rPr>
      </w:pPr>
      <w:r>
        <w:rPr>
          <w:b/>
        </w:rPr>
        <w:t>EL TRIBUNAL ACUERDA</w:t>
      </w:r>
    </w:p>
    <w:p w:rsidR="005C18C2" w:rsidRDefault="005C18C2" w:rsidP="006D22A1">
      <w:pPr>
        <w:numPr>
          <w:ilvl w:val="0"/>
          <w:numId w:val="2"/>
        </w:numPr>
        <w:tabs>
          <w:tab w:val="clear" w:pos="720"/>
          <w:tab w:val="num" w:pos="284"/>
        </w:tabs>
        <w:spacing w:line="360" w:lineRule="auto"/>
        <w:ind w:left="284" w:hanging="284"/>
        <w:jc w:val="both"/>
        <w:rPr>
          <w:rFonts w:cs="Arial"/>
        </w:rPr>
      </w:pPr>
      <w:r>
        <w:rPr>
          <w:rFonts w:cs="Arial"/>
        </w:rPr>
        <w:t xml:space="preserve">No formular observaciones al </w:t>
      </w:r>
      <w:r w:rsidR="00CD0914">
        <w:rPr>
          <w:rFonts w:cs="Arial"/>
        </w:rPr>
        <w:t>Conveni</w:t>
      </w:r>
      <w:r w:rsidR="00480746">
        <w:rPr>
          <w:rFonts w:cs="Arial"/>
        </w:rPr>
        <w:t>o a suscribir por</w:t>
      </w:r>
      <w:r>
        <w:rPr>
          <w:rFonts w:cs="Arial"/>
        </w:rPr>
        <w:t xml:space="preserve"> el Ministerio de Salud Pública y la Corporación Nacional Financiera Administradora de Fondos de Inversión; </w:t>
      </w:r>
    </w:p>
    <w:p w:rsidR="006B464E" w:rsidRDefault="00310DFA" w:rsidP="006D22A1">
      <w:pPr>
        <w:numPr>
          <w:ilvl w:val="0"/>
          <w:numId w:val="2"/>
        </w:numPr>
        <w:tabs>
          <w:tab w:val="clear" w:pos="720"/>
          <w:tab w:val="num" w:pos="284"/>
        </w:tabs>
        <w:spacing w:line="360" w:lineRule="auto"/>
        <w:ind w:left="284" w:hanging="284"/>
        <w:jc w:val="both"/>
        <w:rPr>
          <w:rFonts w:cs="Arial"/>
        </w:rPr>
      </w:pPr>
      <w:r>
        <w:rPr>
          <w:rFonts w:cs="Arial"/>
        </w:rPr>
        <w:t>Una vez suscrito el contrato referido, se comete</w:t>
      </w:r>
      <w:r w:rsidR="00C9741E">
        <w:rPr>
          <w:rFonts w:cs="Arial"/>
        </w:rPr>
        <w:t xml:space="preserve"> al Conta</w:t>
      </w:r>
      <w:r w:rsidR="00480746">
        <w:rPr>
          <w:rFonts w:cs="Arial"/>
        </w:rPr>
        <w:t>dor Delegado la intervención de los</w:t>
      </w:r>
      <w:r w:rsidR="00C9741E">
        <w:rPr>
          <w:rFonts w:cs="Arial"/>
        </w:rPr>
        <w:t xml:space="preserve"> gasto</w:t>
      </w:r>
      <w:r w:rsidR="00480746">
        <w:rPr>
          <w:rFonts w:cs="Arial"/>
        </w:rPr>
        <w:t>s</w:t>
      </w:r>
      <w:r w:rsidR="00C9741E">
        <w:rPr>
          <w:rFonts w:cs="Arial"/>
        </w:rPr>
        <w:t xml:space="preserve"> resultante</w:t>
      </w:r>
      <w:r w:rsidR="00480746">
        <w:rPr>
          <w:rFonts w:cs="Arial"/>
        </w:rPr>
        <w:t>s</w:t>
      </w:r>
      <w:r w:rsidR="00C9741E">
        <w:rPr>
          <w:rFonts w:cs="Arial"/>
        </w:rPr>
        <w:t xml:space="preserve"> </w:t>
      </w:r>
      <w:r>
        <w:rPr>
          <w:rFonts w:cs="Arial"/>
        </w:rPr>
        <w:t xml:space="preserve">del mismo, </w:t>
      </w:r>
      <w:r w:rsidR="00C9741E">
        <w:rPr>
          <w:rFonts w:cs="Arial"/>
        </w:rPr>
        <w:t xml:space="preserve">previo control </w:t>
      </w:r>
      <w:r w:rsidR="00480746">
        <w:rPr>
          <w:rFonts w:cs="Arial"/>
        </w:rPr>
        <w:t xml:space="preserve">de </w:t>
      </w:r>
      <w:r w:rsidR="00167BB9">
        <w:rPr>
          <w:rFonts w:cs="Arial"/>
        </w:rPr>
        <w:t>la</w:t>
      </w:r>
      <w:r w:rsidR="00480746">
        <w:rPr>
          <w:rFonts w:cs="Arial"/>
        </w:rPr>
        <w:t xml:space="preserve"> imputación</w:t>
      </w:r>
      <w:r w:rsidR="00C9741E">
        <w:rPr>
          <w:rFonts w:cs="Arial"/>
        </w:rPr>
        <w:t xml:space="preserve"> a grupo adecuado con disponibilidad suficiente, y de que </w:t>
      </w:r>
      <w:r>
        <w:rPr>
          <w:rFonts w:cs="Arial"/>
        </w:rPr>
        <w:t xml:space="preserve">el </w:t>
      </w:r>
      <w:r w:rsidR="00C9741E">
        <w:rPr>
          <w:rFonts w:cs="Arial"/>
        </w:rPr>
        <w:t xml:space="preserve"> </w:t>
      </w:r>
      <w:r>
        <w:rPr>
          <w:rFonts w:cs="Arial"/>
        </w:rPr>
        <w:t>contrato</w:t>
      </w:r>
      <w:r w:rsidR="00C9741E">
        <w:rPr>
          <w:rFonts w:cs="Arial"/>
        </w:rPr>
        <w:t xml:space="preserve"> concuerde con las condiciones </w:t>
      </w:r>
      <w:r w:rsidR="006B464E">
        <w:rPr>
          <w:rFonts w:cs="Arial"/>
        </w:rPr>
        <w:t>remitidas en la oportunidad;</w:t>
      </w:r>
    </w:p>
    <w:p w:rsidR="00C9741E" w:rsidRDefault="00310DFA" w:rsidP="006D22A1">
      <w:pPr>
        <w:numPr>
          <w:ilvl w:val="0"/>
          <w:numId w:val="2"/>
        </w:numPr>
        <w:tabs>
          <w:tab w:val="clear" w:pos="720"/>
          <w:tab w:val="num" w:pos="284"/>
        </w:tabs>
        <w:spacing w:line="360" w:lineRule="auto"/>
        <w:ind w:left="284" w:hanging="284"/>
        <w:jc w:val="both"/>
        <w:rPr>
          <w:rFonts w:cs="Arial"/>
        </w:rPr>
      </w:pPr>
      <w:r>
        <w:rPr>
          <w:rFonts w:cs="Arial"/>
        </w:rPr>
        <w:t xml:space="preserve"> </w:t>
      </w:r>
      <w:r w:rsidR="006B464E">
        <w:rPr>
          <w:rFonts w:cs="Arial"/>
        </w:rPr>
        <w:t>Señalar que</w:t>
      </w:r>
      <w:r w:rsidR="00F04E8C">
        <w:rPr>
          <w:rFonts w:cs="Arial"/>
        </w:rPr>
        <w:t>,</w:t>
      </w:r>
      <w:r w:rsidR="006B464E">
        <w:rPr>
          <w:rFonts w:cs="Arial"/>
        </w:rPr>
        <w:t xml:space="preserve"> oportunamente</w:t>
      </w:r>
      <w:r w:rsidR="00F04E8C">
        <w:rPr>
          <w:rFonts w:cs="Arial"/>
        </w:rPr>
        <w:t>,</w:t>
      </w:r>
      <w:r w:rsidR="006B464E">
        <w:rPr>
          <w:rFonts w:cs="Arial"/>
        </w:rPr>
        <w:t xml:space="preserve"> deberá remitirse a este Tribunal para  su contralor el cont</w:t>
      </w:r>
      <w:r w:rsidR="00CD0914">
        <w:rPr>
          <w:rFonts w:cs="Arial"/>
        </w:rPr>
        <w:t xml:space="preserve">rato de fideicomiso a suscribir en ejecución del convenio </w:t>
      </w:r>
      <w:r w:rsidR="006B464E">
        <w:rPr>
          <w:rFonts w:cs="Arial"/>
        </w:rPr>
        <w:t>remitido en esta oportunidad</w:t>
      </w:r>
      <w:r w:rsidR="00C9741E">
        <w:rPr>
          <w:rFonts w:cs="Arial"/>
        </w:rPr>
        <w:t xml:space="preserve">; </w:t>
      </w:r>
    </w:p>
    <w:p w:rsidR="00C9741E" w:rsidRDefault="00C9741E" w:rsidP="006D22A1">
      <w:pPr>
        <w:numPr>
          <w:ilvl w:val="0"/>
          <w:numId w:val="2"/>
        </w:numPr>
        <w:tabs>
          <w:tab w:val="clear" w:pos="720"/>
          <w:tab w:val="num" w:pos="284"/>
        </w:tabs>
        <w:spacing w:line="360" w:lineRule="auto"/>
        <w:ind w:left="284" w:hanging="284"/>
        <w:jc w:val="both"/>
        <w:rPr>
          <w:rFonts w:cs="Arial"/>
        </w:rPr>
      </w:pPr>
      <w:r>
        <w:rPr>
          <w:rFonts w:cs="Arial"/>
        </w:rPr>
        <w:t xml:space="preserve">Comunicar al Contador Delegado; y </w:t>
      </w:r>
    </w:p>
    <w:p w:rsidR="00C9741E" w:rsidRDefault="00C9741E" w:rsidP="006D22A1">
      <w:pPr>
        <w:numPr>
          <w:ilvl w:val="0"/>
          <w:numId w:val="2"/>
        </w:numPr>
        <w:tabs>
          <w:tab w:val="clear" w:pos="720"/>
          <w:tab w:val="num" w:pos="284"/>
        </w:tabs>
        <w:spacing w:line="360" w:lineRule="auto"/>
        <w:ind w:left="284" w:hanging="284"/>
        <w:jc w:val="both"/>
        <w:rPr>
          <w:rFonts w:cs="Arial"/>
        </w:rPr>
      </w:pPr>
      <w:r>
        <w:rPr>
          <w:rFonts w:cs="Arial"/>
        </w:rPr>
        <w:t>Devolver las actuaciones.</w:t>
      </w:r>
    </w:p>
    <w:p w:rsidR="005C18C2" w:rsidRDefault="005C18C2" w:rsidP="006D22A1">
      <w:pPr>
        <w:tabs>
          <w:tab w:val="num" w:pos="284"/>
        </w:tabs>
        <w:spacing w:line="360" w:lineRule="auto"/>
        <w:ind w:left="284" w:hanging="284"/>
        <w:jc w:val="both"/>
        <w:rPr>
          <w:rFonts w:cs="Arial"/>
        </w:rPr>
      </w:pPr>
    </w:p>
    <w:p w:rsidR="005C18C2" w:rsidRDefault="005C18C2" w:rsidP="00F735EF">
      <w:pPr>
        <w:spacing w:line="360" w:lineRule="auto"/>
        <w:rPr>
          <w:sz w:val="16"/>
        </w:rPr>
      </w:pPr>
    </w:p>
    <w:p w:rsidR="006D22A1" w:rsidRDefault="006D22A1">
      <w:pPr>
        <w:suppressAutoHyphens/>
        <w:spacing w:line="360" w:lineRule="auto"/>
        <w:jc w:val="both"/>
        <w:rPr>
          <w:spacing w:val="-3"/>
          <w:lang w:val="es-ES_tradnl"/>
        </w:rPr>
      </w:pPr>
      <w:proofErr w:type="spellStart"/>
      <w:proofErr w:type="gramStart"/>
      <w:r>
        <w:rPr>
          <w:spacing w:val="-3"/>
          <w:lang w:val="es-ES_tradnl"/>
        </w:rPr>
        <w:t>cr</w:t>
      </w:r>
      <w:bookmarkStart w:id="0" w:name="_GoBack"/>
      <w:bookmarkEnd w:id="0"/>
      <w:proofErr w:type="spellEnd"/>
      <w:proofErr w:type="gramEnd"/>
    </w:p>
    <w:p w:rsidR="00F735EF" w:rsidRPr="006D22A1" w:rsidRDefault="00F735EF" w:rsidP="00F735EF">
      <w:pPr>
        <w:spacing w:line="360" w:lineRule="auto"/>
      </w:pPr>
    </w:p>
    <w:p w:rsidR="00100A1A" w:rsidRDefault="00100A1A"/>
    <w:sectPr w:rsidR="00100A1A" w:rsidSect="006D22A1">
      <w:footerReference w:type="even" r:id="rId8"/>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759" w:rsidRDefault="004E7759">
      <w:r>
        <w:separator/>
      </w:r>
    </w:p>
  </w:endnote>
  <w:endnote w:type="continuationSeparator" w:id="0">
    <w:p w:rsidR="004E7759" w:rsidRDefault="004E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5E" w:rsidRDefault="00444D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444D5E" w:rsidRDefault="00444D5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D5E" w:rsidRDefault="00444D5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22A1">
      <w:rPr>
        <w:rStyle w:val="Nmerodepgina"/>
        <w:noProof/>
      </w:rPr>
      <w:t>7</w:t>
    </w:r>
    <w:r>
      <w:rPr>
        <w:rStyle w:val="Nmerodepgina"/>
      </w:rPr>
      <w:fldChar w:fldCharType="end"/>
    </w:r>
  </w:p>
  <w:p w:rsidR="00444D5E" w:rsidRDefault="00444D5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759" w:rsidRDefault="004E7759">
      <w:r>
        <w:separator/>
      </w:r>
    </w:p>
  </w:footnote>
  <w:footnote w:type="continuationSeparator" w:id="0">
    <w:p w:rsidR="004E7759" w:rsidRDefault="004E7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DB8"/>
    <w:multiLevelType w:val="hybridMultilevel"/>
    <w:tmpl w:val="5538B876"/>
    <w:lvl w:ilvl="0" w:tplc="317E1262">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
    <w:nsid w:val="0F433E13"/>
    <w:multiLevelType w:val="hybridMultilevel"/>
    <w:tmpl w:val="9410B850"/>
    <w:lvl w:ilvl="0" w:tplc="61D6C06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5EF"/>
    <w:rsid w:val="00007AA7"/>
    <w:rsid w:val="00051EE5"/>
    <w:rsid w:val="00063E65"/>
    <w:rsid w:val="000646D5"/>
    <w:rsid w:val="0009460D"/>
    <w:rsid w:val="000946CE"/>
    <w:rsid w:val="000A63D5"/>
    <w:rsid w:val="00100A1A"/>
    <w:rsid w:val="001217DA"/>
    <w:rsid w:val="00167BB9"/>
    <w:rsid w:val="001E5656"/>
    <w:rsid w:val="0027057F"/>
    <w:rsid w:val="00310DFA"/>
    <w:rsid w:val="003930F3"/>
    <w:rsid w:val="00444D5E"/>
    <w:rsid w:val="00480746"/>
    <w:rsid w:val="004A5FB8"/>
    <w:rsid w:val="004B60D5"/>
    <w:rsid w:val="004E10F7"/>
    <w:rsid w:val="004E7759"/>
    <w:rsid w:val="005035E1"/>
    <w:rsid w:val="0055147B"/>
    <w:rsid w:val="0056004A"/>
    <w:rsid w:val="005C18C2"/>
    <w:rsid w:val="006003D6"/>
    <w:rsid w:val="00631C40"/>
    <w:rsid w:val="006A5383"/>
    <w:rsid w:val="006B464E"/>
    <w:rsid w:val="006D22A1"/>
    <w:rsid w:val="006E2B7A"/>
    <w:rsid w:val="006E2EC7"/>
    <w:rsid w:val="00725FBD"/>
    <w:rsid w:val="00775D85"/>
    <w:rsid w:val="008714BC"/>
    <w:rsid w:val="009C0DE0"/>
    <w:rsid w:val="009E48FA"/>
    <w:rsid w:val="00A301EE"/>
    <w:rsid w:val="00AA7818"/>
    <w:rsid w:val="00AD3439"/>
    <w:rsid w:val="00B148C2"/>
    <w:rsid w:val="00B1688F"/>
    <w:rsid w:val="00B50991"/>
    <w:rsid w:val="00B6557B"/>
    <w:rsid w:val="00C9741E"/>
    <w:rsid w:val="00CD0914"/>
    <w:rsid w:val="00CF5608"/>
    <w:rsid w:val="00DF7D13"/>
    <w:rsid w:val="00E1282C"/>
    <w:rsid w:val="00E272BC"/>
    <w:rsid w:val="00E4557F"/>
    <w:rsid w:val="00E70066"/>
    <w:rsid w:val="00F04E8C"/>
    <w:rsid w:val="00F16965"/>
    <w:rsid w:val="00F52BBA"/>
    <w:rsid w:val="00F735EF"/>
    <w:rsid w:val="00FB55B7"/>
    <w:rsid w:val="00FE6A5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EF"/>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735EF"/>
    <w:pPr>
      <w:keepNext/>
      <w:jc w:val="both"/>
      <w:outlineLvl w:val="0"/>
    </w:pPr>
    <w:rPr>
      <w:b/>
      <w:bCs/>
    </w:rPr>
  </w:style>
  <w:style w:type="paragraph" w:styleId="Ttulo2">
    <w:name w:val="heading 2"/>
    <w:basedOn w:val="Normal"/>
    <w:next w:val="Normal"/>
    <w:link w:val="Ttulo2Car"/>
    <w:qFormat/>
    <w:rsid w:val="00F735EF"/>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35EF"/>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F735EF"/>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F735EF"/>
    <w:pPr>
      <w:tabs>
        <w:tab w:val="center" w:pos="4252"/>
        <w:tab w:val="right" w:pos="8504"/>
      </w:tabs>
    </w:pPr>
  </w:style>
  <w:style w:type="character" w:customStyle="1" w:styleId="PiedepginaCar">
    <w:name w:val="Pie de página Car"/>
    <w:basedOn w:val="Fuentedeprrafopredeter"/>
    <w:link w:val="Piedepgina"/>
    <w:semiHidden/>
    <w:rsid w:val="00F735EF"/>
    <w:rPr>
      <w:rFonts w:ascii="Arial" w:eastAsia="Times New Roman" w:hAnsi="Arial" w:cs="Times New Roman"/>
      <w:sz w:val="24"/>
      <w:szCs w:val="24"/>
      <w:lang w:val="es-ES" w:eastAsia="es-ES"/>
    </w:rPr>
  </w:style>
  <w:style w:type="character" w:styleId="Nmerodepgina">
    <w:name w:val="page number"/>
    <w:basedOn w:val="Fuentedeprrafopredeter"/>
    <w:semiHidden/>
    <w:rsid w:val="00F735EF"/>
  </w:style>
  <w:style w:type="character" w:styleId="Hipervnculo">
    <w:name w:val="Hyperlink"/>
    <w:uiPriority w:val="99"/>
    <w:unhideWhenUsed/>
    <w:rsid w:val="00F735EF"/>
    <w:rPr>
      <w:color w:val="0000FF"/>
      <w:u w:val="single"/>
    </w:rPr>
  </w:style>
  <w:style w:type="paragraph" w:styleId="Textoindependiente">
    <w:name w:val="Body Text"/>
    <w:basedOn w:val="Normal"/>
    <w:link w:val="TextoindependienteCar"/>
    <w:semiHidden/>
    <w:rsid w:val="0027057F"/>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27057F"/>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F5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F52BBA"/>
    <w:rPr>
      <w:rFonts w:ascii="Courier New" w:eastAsia="Times New Roman" w:hAnsi="Courier New" w:cs="Courier New"/>
      <w:sz w:val="20"/>
      <w:szCs w:val="20"/>
      <w:lang w:eastAsia="es-UY"/>
    </w:rPr>
  </w:style>
  <w:style w:type="paragraph" w:styleId="Textodeglobo">
    <w:name w:val="Balloon Text"/>
    <w:basedOn w:val="Normal"/>
    <w:link w:val="TextodegloboCar"/>
    <w:uiPriority w:val="99"/>
    <w:semiHidden/>
    <w:unhideWhenUsed/>
    <w:rsid w:val="00AD34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3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EF"/>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735EF"/>
    <w:pPr>
      <w:keepNext/>
      <w:jc w:val="both"/>
      <w:outlineLvl w:val="0"/>
    </w:pPr>
    <w:rPr>
      <w:b/>
      <w:bCs/>
    </w:rPr>
  </w:style>
  <w:style w:type="paragraph" w:styleId="Ttulo2">
    <w:name w:val="heading 2"/>
    <w:basedOn w:val="Normal"/>
    <w:next w:val="Normal"/>
    <w:link w:val="Ttulo2Car"/>
    <w:qFormat/>
    <w:rsid w:val="00F735EF"/>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35EF"/>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F735EF"/>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F735EF"/>
    <w:pPr>
      <w:tabs>
        <w:tab w:val="center" w:pos="4252"/>
        <w:tab w:val="right" w:pos="8504"/>
      </w:tabs>
    </w:pPr>
  </w:style>
  <w:style w:type="character" w:customStyle="1" w:styleId="PiedepginaCar">
    <w:name w:val="Pie de página Car"/>
    <w:basedOn w:val="Fuentedeprrafopredeter"/>
    <w:link w:val="Piedepgina"/>
    <w:semiHidden/>
    <w:rsid w:val="00F735EF"/>
    <w:rPr>
      <w:rFonts w:ascii="Arial" w:eastAsia="Times New Roman" w:hAnsi="Arial" w:cs="Times New Roman"/>
      <w:sz w:val="24"/>
      <w:szCs w:val="24"/>
      <w:lang w:val="es-ES" w:eastAsia="es-ES"/>
    </w:rPr>
  </w:style>
  <w:style w:type="character" w:styleId="Nmerodepgina">
    <w:name w:val="page number"/>
    <w:basedOn w:val="Fuentedeprrafopredeter"/>
    <w:semiHidden/>
    <w:rsid w:val="00F735EF"/>
  </w:style>
  <w:style w:type="character" w:styleId="Hipervnculo">
    <w:name w:val="Hyperlink"/>
    <w:uiPriority w:val="99"/>
    <w:unhideWhenUsed/>
    <w:rsid w:val="00F735EF"/>
    <w:rPr>
      <w:color w:val="0000FF"/>
      <w:u w:val="single"/>
    </w:rPr>
  </w:style>
  <w:style w:type="paragraph" w:styleId="Textoindependiente">
    <w:name w:val="Body Text"/>
    <w:basedOn w:val="Normal"/>
    <w:link w:val="TextoindependienteCar"/>
    <w:semiHidden/>
    <w:rsid w:val="0027057F"/>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27057F"/>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F5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F52BBA"/>
    <w:rPr>
      <w:rFonts w:ascii="Courier New" w:eastAsia="Times New Roman" w:hAnsi="Courier New" w:cs="Courier New"/>
      <w:sz w:val="20"/>
      <w:szCs w:val="20"/>
      <w:lang w:eastAsia="es-UY"/>
    </w:rPr>
  </w:style>
  <w:style w:type="paragraph" w:styleId="Textodeglobo">
    <w:name w:val="Balloon Text"/>
    <w:basedOn w:val="Normal"/>
    <w:link w:val="TextodegloboCar"/>
    <w:uiPriority w:val="99"/>
    <w:semiHidden/>
    <w:unhideWhenUsed/>
    <w:rsid w:val="00AD34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3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95752">
      <w:bodyDiv w:val="1"/>
      <w:marLeft w:val="0"/>
      <w:marRight w:val="0"/>
      <w:marTop w:val="0"/>
      <w:marBottom w:val="0"/>
      <w:divBdr>
        <w:top w:val="none" w:sz="0" w:space="0" w:color="auto"/>
        <w:left w:val="none" w:sz="0" w:space="0" w:color="auto"/>
        <w:bottom w:val="none" w:sz="0" w:space="0" w:color="auto"/>
        <w:right w:val="none" w:sz="0" w:space="0" w:color="auto"/>
      </w:divBdr>
    </w:div>
    <w:div w:id="1626766983">
      <w:bodyDiv w:val="1"/>
      <w:marLeft w:val="0"/>
      <w:marRight w:val="0"/>
      <w:marTop w:val="0"/>
      <w:marBottom w:val="0"/>
      <w:divBdr>
        <w:top w:val="none" w:sz="0" w:space="0" w:color="auto"/>
        <w:left w:val="none" w:sz="0" w:space="0" w:color="auto"/>
        <w:bottom w:val="none" w:sz="0" w:space="0" w:color="auto"/>
        <w:right w:val="none" w:sz="0" w:space="0" w:color="auto"/>
      </w:divBdr>
    </w:div>
    <w:div w:id="1705061535">
      <w:bodyDiv w:val="1"/>
      <w:marLeft w:val="0"/>
      <w:marRight w:val="0"/>
      <w:marTop w:val="0"/>
      <w:marBottom w:val="0"/>
      <w:divBdr>
        <w:top w:val="none" w:sz="0" w:space="0" w:color="auto"/>
        <w:left w:val="none" w:sz="0" w:space="0" w:color="auto"/>
        <w:bottom w:val="none" w:sz="0" w:space="0" w:color="auto"/>
        <w:right w:val="none" w:sz="0" w:space="0" w:color="auto"/>
      </w:divBdr>
    </w:div>
    <w:div w:id="18554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2018-03-05T16:44:00Z</cp:lastPrinted>
  <dcterms:created xsi:type="dcterms:W3CDTF">2018-03-05T16:45:00Z</dcterms:created>
  <dcterms:modified xsi:type="dcterms:W3CDTF">2018-03-05T16:45:00Z</dcterms:modified>
</cp:coreProperties>
</file>